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82C33" w14:textId="77777777" w:rsidR="00DF0DA5" w:rsidRPr="00E71BBE" w:rsidRDefault="00890147" w:rsidP="00DF0DA5">
      <w:pPr>
        <w:pStyle w:val="ConsPlusTitlePage"/>
        <w:jc w:val="center"/>
        <w:rPr>
          <w:rFonts w:ascii="Times New Roman" w:hAnsi="Times New Roman" w:cs="Times New Roman"/>
          <w:b/>
          <w:color w:val="000000" w:themeColor="text1"/>
        </w:rPr>
      </w:pPr>
      <w:r w:rsidRPr="00E71BBE">
        <w:rPr>
          <w:rFonts w:ascii="Times New Roman" w:hAnsi="Times New Roman" w:cs="Times New Roman"/>
          <w:b/>
          <w:color w:val="000000" w:themeColor="text1"/>
        </w:rPr>
        <w:t>Уведомление Потребителя (Пациента) о возможности получения медицинской помощи в рамках программы г</w:t>
      </w:r>
      <w:r w:rsidR="00DF0DA5" w:rsidRPr="00E71BBE">
        <w:rPr>
          <w:rFonts w:ascii="Times New Roman" w:hAnsi="Times New Roman" w:cs="Times New Roman"/>
          <w:b/>
          <w:color w:val="000000" w:themeColor="text1"/>
        </w:rPr>
        <w:t>осударственны</w:t>
      </w:r>
      <w:r w:rsidRPr="00E71BBE">
        <w:rPr>
          <w:rFonts w:ascii="Times New Roman" w:hAnsi="Times New Roman" w:cs="Times New Roman"/>
          <w:b/>
          <w:color w:val="000000" w:themeColor="text1"/>
        </w:rPr>
        <w:t>х</w:t>
      </w:r>
      <w:r w:rsidR="00DF0DA5" w:rsidRPr="00E71BBE">
        <w:rPr>
          <w:rFonts w:ascii="Times New Roman" w:hAnsi="Times New Roman" w:cs="Times New Roman"/>
          <w:b/>
          <w:color w:val="000000" w:themeColor="text1"/>
        </w:rPr>
        <w:t xml:space="preserve"> гаранти</w:t>
      </w:r>
      <w:r w:rsidRPr="00E71BBE">
        <w:rPr>
          <w:rFonts w:ascii="Times New Roman" w:hAnsi="Times New Roman" w:cs="Times New Roman"/>
          <w:b/>
          <w:color w:val="000000" w:themeColor="text1"/>
        </w:rPr>
        <w:t>й бесплатного оказания гражданами медицинской помощи и территориальных программ государственных гарантий бесплатного оказания медицинской помощи</w:t>
      </w:r>
      <w:r w:rsidR="00DF0DA5" w:rsidRPr="00E71BBE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832215" w:rsidRPr="00E71BBE">
        <w:rPr>
          <w:rFonts w:ascii="Times New Roman" w:hAnsi="Times New Roman" w:cs="Times New Roman"/>
          <w:b/>
          <w:color w:val="000000" w:themeColor="text1"/>
        </w:rPr>
        <w:t>в ГБУЗРК «КПНД»</w:t>
      </w:r>
    </w:p>
    <w:p w14:paraId="3355484E" w14:textId="77777777" w:rsidR="00890147" w:rsidRPr="00E71BBE" w:rsidRDefault="00890147" w:rsidP="00DF0DA5">
      <w:pPr>
        <w:pStyle w:val="ConsPlusTitlePage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69C3B2EC" w14:textId="77777777" w:rsidR="0027347E" w:rsidRPr="00E71BBE" w:rsidRDefault="0027347E" w:rsidP="0027347E">
      <w:pPr>
        <w:pStyle w:val="a7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1B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ГБУЗРК «КПНД» </w:t>
      </w:r>
      <w:r w:rsidR="00890147" w:rsidRPr="00E71BBE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>в доступной форме уведомляет Потребителя (Пациента) о возможности получения соответствующих видов и объемов медицинской помощи без взимания платы в рамках программы государственных гарантий и территориальных программ бесплатного оказания гражданам медицинской помощи.</w:t>
      </w:r>
    </w:p>
    <w:p w14:paraId="13B3F8BB" w14:textId="77777777" w:rsidR="00A72419" w:rsidRPr="00E71BBE" w:rsidRDefault="00A72419" w:rsidP="0027347E">
      <w:pPr>
        <w:pStyle w:val="a7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A59CE1C" w14:textId="2AE2F964" w:rsidR="00A72419" w:rsidRPr="00E71BBE" w:rsidRDefault="0027347E" w:rsidP="0027347E">
      <w:pPr>
        <w:pStyle w:val="a7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1B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ГБУЗРК «КПНД» участвует в </w:t>
      </w:r>
      <w:r w:rsidR="00DF0DA5" w:rsidRPr="00E71BBE">
        <w:rPr>
          <w:rFonts w:ascii="Times New Roman" w:hAnsi="Times New Roman" w:cs="Times New Roman"/>
          <w:color w:val="000000" w:themeColor="text1"/>
          <w:sz w:val="24"/>
          <w:szCs w:val="24"/>
        </w:rPr>
        <w:t>Территориальная программа государственных гарантий бесплатного оказания гражданам медицинской помощи в Республике Крым на 202</w:t>
      </w:r>
      <w:r w:rsidR="008641F4" w:rsidRPr="00E71BBE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DF0DA5" w:rsidRPr="00E71B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 и на плановый период 202</w:t>
      </w:r>
      <w:r w:rsidR="008641F4" w:rsidRPr="00E71BBE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DF0DA5" w:rsidRPr="00E71B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202</w:t>
      </w:r>
      <w:r w:rsidR="008641F4" w:rsidRPr="00E71BBE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DF0DA5" w:rsidRPr="00E71B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годов, утвержденная постановление Совета министров Республики Крым от 2</w:t>
      </w:r>
      <w:r w:rsidR="008641F4" w:rsidRPr="00E71BBE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="00DF0DA5" w:rsidRPr="00E71BBE">
        <w:rPr>
          <w:rFonts w:ascii="Times New Roman" w:hAnsi="Times New Roman" w:cs="Times New Roman"/>
          <w:color w:val="000000" w:themeColor="text1"/>
          <w:sz w:val="24"/>
          <w:szCs w:val="24"/>
        </w:rPr>
        <w:t>.12.202</w:t>
      </w:r>
      <w:r w:rsidR="008641F4" w:rsidRPr="00E71BBE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A75F25" w:rsidRPr="00E71BBE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  <w:r w:rsidR="00DF0DA5" w:rsidRPr="00E71B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</w:t>
      </w:r>
      <w:r w:rsidR="008641F4" w:rsidRPr="00E71BBE">
        <w:rPr>
          <w:rFonts w:ascii="Times New Roman" w:hAnsi="Times New Roman" w:cs="Times New Roman"/>
          <w:color w:val="000000" w:themeColor="text1"/>
          <w:sz w:val="24"/>
          <w:szCs w:val="24"/>
        </w:rPr>
        <w:t>936</w:t>
      </w:r>
      <w:r w:rsidR="00A72419" w:rsidRPr="00E71BB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2AA3918" w14:textId="77777777" w:rsidR="008641F4" w:rsidRPr="00E71BBE" w:rsidRDefault="008641F4" w:rsidP="008641F4">
      <w:pPr>
        <w:pStyle w:val="a7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A39A0B9" w14:textId="4BE4085D" w:rsidR="008641F4" w:rsidRPr="00E71BBE" w:rsidRDefault="008641F4" w:rsidP="008641F4">
      <w:pPr>
        <w:pStyle w:val="a7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1BBE">
        <w:rPr>
          <w:rFonts w:ascii="Times New Roman" w:hAnsi="Times New Roman" w:cs="Times New Roman"/>
          <w:color w:val="000000" w:themeColor="text1"/>
          <w:sz w:val="24"/>
          <w:szCs w:val="24"/>
        </w:rPr>
        <w:t>Территориальная программа государственных гарантий бесплатного оказания гражданам медицинской помощи в Республике Крым на 2026 год и на плановый период 2027 и 2028 годов, утвержденная постановление Совета министров Республики Крым от 29.12.2025г. № 936 определяет порядок и условия предоставления медицинской помощи, критериев доступности и качества медицинской помощи:</w:t>
      </w:r>
    </w:p>
    <w:p w14:paraId="432A3F91" w14:textId="77777777" w:rsidR="00E71BBE" w:rsidRPr="00E71BBE" w:rsidRDefault="00E71BBE" w:rsidP="00E71BB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1) </w:t>
      </w:r>
      <w:hyperlink r:id="rId5" w:history="1">
        <w:r w:rsidRPr="00E71BB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Перечень</w:t>
        </w:r>
      </w:hyperlink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лекарственных препаратов, отпускаемых населению в соответствии с </w:t>
      </w:r>
      <w:hyperlink r:id="rId6" w:history="1">
        <w:r w:rsidRPr="00E71BB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перечнем</w:t>
        </w:r>
      </w:hyperlink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групп населения и категорий заболеваний, при амбулаторном лечении которых лекарственные средства и изделия медицинского назначения отпускаются по рецептам врачей бесплатно, а также в соответствии с </w:t>
      </w:r>
      <w:hyperlink r:id="rId7" w:history="1">
        <w:r w:rsidRPr="00E71BB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перечнем</w:t>
        </w:r>
      </w:hyperlink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групп населения, при амбулаторном лечении которых лекарственные средства отпускаются по рецептам врачей с 50-процентной скидкой со свободных цен (приложение 1 к настоящей Территориальной программе госгарантий); </w:t>
      </w:r>
    </w:p>
    <w:p w14:paraId="46D56A07" w14:textId="77777777" w:rsidR="00E71BBE" w:rsidRPr="00E71BBE" w:rsidRDefault="00E71BBE" w:rsidP="00E71BB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2) </w:t>
      </w:r>
      <w:hyperlink r:id="rId8" w:history="1">
        <w:r w:rsidRPr="00E71BB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Порядок</w:t>
        </w:r>
      </w:hyperlink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обеспечения граждан, в том числе детей, в рамках оказания паллиативной медицинской помощи для использования на дому медицинскими изделиями, предназначенными для поддержания функций органов и систем организма человека, а также наркотическими лекарственными препаратами и психотропными лекарственными препаратами (приложение 2 к настоящей Территориальной программе госгарантий); </w:t>
      </w:r>
    </w:p>
    <w:p w14:paraId="04516BE8" w14:textId="77777777" w:rsidR="00E71BBE" w:rsidRPr="00E71BBE" w:rsidRDefault="00E71BBE" w:rsidP="00E71BB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3) </w:t>
      </w:r>
      <w:hyperlink r:id="rId9" w:history="1">
        <w:r w:rsidRPr="00E71BB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Порядок</w:t>
        </w:r>
      </w:hyperlink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взаимодействия с референс-центрами федеральных органов исполнительной власти, созданных в целях предупреждения распространения биологических угроз (опасностей), включая порядок оплаты оказываемых ими услуг, а также порядок взаимодействия с референс-центрами </w:t>
      </w:r>
      <w:proofErr w:type="spellStart"/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иммуногистохимических</w:t>
      </w:r>
      <w:proofErr w:type="spellEnd"/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патоморфологических и лучевых методов исследований, функционирующими на базе медицинских организаций, подведомственных Министерству здравоохранения Российской Федерации (приложение 3 к настоящей Территориальной программе госгарантий); </w:t>
      </w:r>
    </w:p>
    <w:p w14:paraId="41198F0B" w14:textId="77777777" w:rsidR="00E71BBE" w:rsidRPr="00E71BBE" w:rsidRDefault="00E71BBE" w:rsidP="00E71BB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4) </w:t>
      </w:r>
      <w:hyperlink r:id="rId10" w:history="1">
        <w:r w:rsidRPr="00E71BB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Перечень</w:t>
        </w:r>
      </w:hyperlink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исследований и иных медицинских вмешательств, проводимых в рамках углубленной диспансеризации (приложение 4 к настоящей Территориальной программе госгарантий); </w:t>
      </w:r>
    </w:p>
    <w:p w14:paraId="0C917F0D" w14:textId="77777777" w:rsidR="00E71BBE" w:rsidRPr="00E71BBE" w:rsidRDefault="00E71BBE" w:rsidP="00E71BB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5) </w:t>
      </w:r>
      <w:hyperlink r:id="rId11" w:history="1">
        <w:r w:rsidRPr="00E71BB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Перечень</w:t>
        </w:r>
      </w:hyperlink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заболеваний, состояний (групп заболеваний, состояний) с оптимальной длительностью лечения до 3 дней включительно (приложение 5 к настоящей Территориальной программе госгарантий); </w:t>
      </w:r>
    </w:p>
    <w:p w14:paraId="44C3D855" w14:textId="4F08C4DA" w:rsidR="00E71BBE" w:rsidRPr="00E71BBE" w:rsidRDefault="00E71BBE" w:rsidP="00E71BB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6) Целевые </w:t>
      </w:r>
      <w:hyperlink r:id="rId12" w:history="1">
        <w:r w:rsidRPr="00E71BB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значения</w:t>
        </w:r>
      </w:hyperlink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критериев доступности и качества медицинской помощи, оказываемой в рамках Территориальной программы госгарантий (приложение 6 к настоящей Территориальной программе госгарантий); </w:t>
      </w:r>
    </w:p>
    <w:p w14:paraId="1E74CEEA" w14:textId="77777777" w:rsidR="00E71BBE" w:rsidRPr="00E71BBE" w:rsidRDefault="00E71BBE" w:rsidP="00E71BB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84F2114" w14:textId="77777777" w:rsidR="00E71BBE" w:rsidRPr="00E71BBE" w:rsidRDefault="00E71BBE" w:rsidP="00E71BB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7) </w:t>
      </w:r>
      <w:hyperlink r:id="rId13" w:history="1">
        <w:r w:rsidRPr="00E71BB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Сроки</w:t>
        </w:r>
      </w:hyperlink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ожидания медицинской помощи, оказываемой в плановой форме, в том числе сроки ожидания оказания медицинской помощи в стационарных условиях, проведения отдельных диагностических обследований, а также консультаций врачей-специалистов (приложение 7 к настоящей Территориальной программе госгарантий); </w:t>
      </w:r>
    </w:p>
    <w:p w14:paraId="7EB4BAD4" w14:textId="77777777" w:rsidR="00E71BBE" w:rsidRPr="00E71BBE" w:rsidRDefault="00E71BBE" w:rsidP="00E71BB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8) </w:t>
      </w:r>
      <w:hyperlink r:id="rId14" w:history="1">
        <w:r w:rsidRPr="00E71BB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Условия</w:t>
        </w:r>
      </w:hyperlink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реализации установленного законодательством Российской Федерации права на выбор врача, в том числе врача общей практики (семейного врача) и лечащего врача (с учетом согласия врача), в медицинских организациях, находящихся на территории Республики Крым (приложение 8 к настоящей Территориальной программе госгарантий); </w:t>
      </w:r>
    </w:p>
    <w:p w14:paraId="76704A8D" w14:textId="77777777" w:rsidR="00E71BBE" w:rsidRPr="00E71BBE" w:rsidRDefault="00E71BBE" w:rsidP="00E71BB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9) </w:t>
      </w:r>
      <w:hyperlink r:id="rId15" w:history="1">
        <w:r w:rsidRPr="00E71BB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Порядок</w:t>
        </w:r>
      </w:hyperlink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реализации установленного законодательством Российской Федерации права внеочередного оказания медицинской помощи отдельным категориям граждан, в медицинских организациях, находящихся на территории Республики Крым (приложение 9 к настоящей Территориальной программе госгарантий); </w:t>
      </w:r>
    </w:p>
    <w:p w14:paraId="4CE90705" w14:textId="77777777" w:rsidR="00E71BBE" w:rsidRPr="00E71BBE" w:rsidRDefault="00E71BBE" w:rsidP="00E71BB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10) </w:t>
      </w:r>
      <w:hyperlink r:id="rId16" w:history="1">
        <w:r w:rsidRPr="00E71BB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Порядок</w:t>
        </w:r>
      </w:hyperlink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обеспечения граждан лекарственными препаратами, медицинскими изделиями, включенными в утверждаемый Правительством Российской Федерации перечень медицинских изделий, имплантируемых в организм человека, лечебным питанием, в том числе специализированными продуктами лечебного питания, по назначению врача (за исключением лечебного питания, в том числе специализированных продуктов лечебного питания, по желанию пациента), а также донорской кровью и ее компонентами по медицинским показаниям в соответствии со стандартами медицинской помощи с учетом видов, условий и форм оказания медицинской помощи (приложение 10 к настоящей Территориальной программе госгарантий); </w:t>
      </w:r>
    </w:p>
    <w:p w14:paraId="22BF3824" w14:textId="77777777" w:rsidR="00E71BBE" w:rsidRPr="00E71BBE" w:rsidRDefault="00E71BBE" w:rsidP="00E71BB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11) </w:t>
      </w:r>
      <w:hyperlink r:id="rId17" w:history="1">
        <w:r w:rsidRPr="00E71BB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Перечень</w:t>
        </w:r>
      </w:hyperlink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мероприятий по профилактике заболеваний и формированию здорового образа жизни, осуществляемых в рамках Территориальной программы государственных гарантий бесплатного оказания гражданам медицинской помощи в Республике Крым на 2026 год и на плановый период 2027 и 2028 годов, включая меры по профилактике распространения ВИЧ-инфекции и гепатита С (приложение 11 к настоящей Территориальной программе госгарантий); </w:t>
      </w:r>
    </w:p>
    <w:p w14:paraId="1CD97115" w14:textId="77777777" w:rsidR="00E71BBE" w:rsidRPr="00E71BBE" w:rsidRDefault="00E71BBE" w:rsidP="00E71BB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12) </w:t>
      </w:r>
      <w:hyperlink r:id="rId18" w:history="1">
        <w:r w:rsidRPr="00E71BB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Перечень</w:t>
        </w:r>
      </w:hyperlink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медицинских организаций, участвующих в реализации Территориальной программы государственных гарантий бесплатного оказания гражданам медицинской помощи в Республике Крым на 2026 год и на плановый период 2027 и 2028 годов, в том числе Территориальной программы обязательного медицинского страхования Республики Крым, и перечень медицинских организаций, проводящих профилактические медицинские осмотры и диспансеризацию, в том числе углубленную диспансеризацию в 2026 году (приложение 12 к настоящей Территориальной программе госгарантий); </w:t>
      </w:r>
    </w:p>
    <w:p w14:paraId="5CD3E85A" w14:textId="77777777" w:rsidR="00E71BBE" w:rsidRPr="00E71BBE" w:rsidRDefault="00E71BBE" w:rsidP="00E71BB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13) </w:t>
      </w:r>
      <w:hyperlink r:id="rId19" w:history="1">
        <w:r w:rsidRPr="00E71BB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Условия</w:t>
        </w:r>
      </w:hyperlink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размещения пациентов в маломестных палатах (боксах) по медицинским и (или) эпидемиологическим показаниям, установленным Министерством здравоохранения Российской Федерации (приложение 13 к настоящей Территориальной программе госгарантий); </w:t>
      </w:r>
    </w:p>
    <w:p w14:paraId="4885A79A" w14:textId="77777777" w:rsidR="00E71BBE" w:rsidRPr="00E71BBE" w:rsidRDefault="00E71BBE" w:rsidP="00E71BB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14) </w:t>
      </w:r>
      <w:hyperlink r:id="rId20" w:history="1">
        <w:r w:rsidRPr="00E71BB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Условия</w:t>
        </w:r>
      </w:hyperlink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сроки диспансеризации населения для отдельных категорий населения, профилактических осмотров несовершеннолетних (приложение 14 к настоящей Территориальной программе госгарантий); </w:t>
      </w:r>
    </w:p>
    <w:p w14:paraId="4A7B8FCB" w14:textId="77777777" w:rsidR="00E71BBE" w:rsidRPr="00E71BBE" w:rsidRDefault="00E71BBE" w:rsidP="00E71BB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15) </w:t>
      </w:r>
      <w:hyperlink r:id="rId21" w:history="1">
        <w:r w:rsidRPr="00E71BB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Стоимость</w:t>
        </w:r>
      </w:hyperlink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Территориальной программы государственных гарантий бесплатного оказания гражданам медицинской помощи в Республике Крым по источникам ее финансового обеспечения на 2026 год и на плановый период 2027 и 2028 годов (приложение 15 к настоящей Территориальной программе госгарантий); </w:t>
      </w:r>
    </w:p>
    <w:p w14:paraId="01483837" w14:textId="77777777" w:rsidR="00E71BBE" w:rsidRPr="00E71BBE" w:rsidRDefault="00E71BBE" w:rsidP="00E71BB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16) Утвержденная </w:t>
      </w:r>
      <w:hyperlink r:id="rId22" w:history="1">
        <w:r w:rsidRPr="00E71BB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стоимость</w:t>
        </w:r>
      </w:hyperlink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Территориальной программы государственных гарантий бесплатного оказания гражданам медицинской помощи в Республике Крым по условиям ее оказания на 2026 год и на плановый период 2027 и 2028 годов (приложение 16 к настоящей Территориальной программе госгарантий); </w:t>
      </w:r>
    </w:p>
    <w:p w14:paraId="4AA144CF" w14:textId="77777777" w:rsidR="00E71BBE" w:rsidRPr="00E71BBE" w:rsidRDefault="00E71BBE" w:rsidP="00E71BB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17) </w:t>
      </w:r>
      <w:hyperlink r:id="rId23" w:history="1">
        <w:r w:rsidRPr="00E71BB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Объем</w:t>
        </w:r>
      </w:hyperlink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медицинской помощи в амбулаторных условиях, оказываемой с профилактическими и иными целями, на одного жителя/застрахованное лицо на 2026 год (приложение 17 к настоящей Территориальной программе госгарантий); </w:t>
      </w:r>
    </w:p>
    <w:p w14:paraId="27D9A732" w14:textId="77777777" w:rsidR="00E71BBE" w:rsidRPr="00E71BBE" w:rsidRDefault="00E71BBE" w:rsidP="00E71BB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18) Средние </w:t>
      </w:r>
      <w:hyperlink r:id="rId24" w:history="1">
        <w:r w:rsidRPr="00E71BB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нормативы</w:t>
        </w:r>
      </w:hyperlink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объема оказания и средние нормативы финансовых затрат на единицу объема медицинской помощи на 2026 - 2028 годы (приложение 18 к настоящей Территориальной программе госгарантий); </w:t>
      </w:r>
    </w:p>
    <w:p w14:paraId="63F000FA" w14:textId="77777777" w:rsidR="00E71BBE" w:rsidRPr="00E71BBE" w:rsidRDefault="00E71BBE" w:rsidP="00E71BB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19) </w:t>
      </w:r>
      <w:hyperlink r:id="rId25" w:history="1">
        <w:r w:rsidRPr="00E71BB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Перечень</w:t>
        </w:r>
      </w:hyperlink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нормативных правовых актов, в соответствии с которыми осуществляется маршрутизация застрахованных лиц при наступлении страхового случая, в разрезе условий, уровней и профилей оказания медицинской помощи, в том числе застрахованным лицам, проживающим в малонаселенных, отдаленных и (или) труднодоступных населенных пунктах, а также сельской местности (приложение 19 к настоящей Территориальной программе госгарантий); </w:t>
      </w:r>
    </w:p>
    <w:p w14:paraId="09627288" w14:textId="77777777" w:rsidR="00E71BBE" w:rsidRPr="00E71BBE" w:rsidRDefault="00E71BBE" w:rsidP="00E71BB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20) Прогнозные </w:t>
      </w:r>
      <w:hyperlink r:id="rId26" w:history="1">
        <w:r w:rsidRPr="00E71BB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объемы</w:t>
        </w:r>
      </w:hyperlink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специализированной, в том числе высокотехнологичной, медицинской помощи, оказываемой в стационарных условиях и в условиях дневного стационара федеральными медицинскими организациями (приложение 20 к настоящей Территориальной программе госгарантий); </w:t>
      </w:r>
    </w:p>
    <w:p w14:paraId="20D07A9D" w14:textId="77777777" w:rsidR="00E71BBE" w:rsidRPr="00E71BBE" w:rsidRDefault="00E71BBE" w:rsidP="00E71BB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21) </w:t>
      </w:r>
      <w:hyperlink r:id="rId27" w:history="1">
        <w:r w:rsidRPr="00E71BB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Перечень</w:t>
        </w:r>
      </w:hyperlink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высокотехнологичной медицинской помощи с использованием ряда уникальных методов лечения, применяемых при сердечно-сосудистой хирургии и трансплантации органов (приложение 21 к настоящей Территориальной программе госгарантий); </w:t>
      </w:r>
    </w:p>
    <w:p w14:paraId="78FC9D24" w14:textId="77777777" w:rsidR="00E71BBE" w:rsidRPr="00E71BBE" w:rsidRDefault="00E71BBE" w:rsidP="00E71BB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22) </w:t>
      </w:r>
      <w:hyperlink r:id="rId28" w:history="1">
        <w:r w:rsidRPr="00E71BB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Перечень</w:t>
        </w:r>
      </w:hyperlink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медицинских организаций, осуществляющих деятельность по медицинской реабилитации в условиях круглосуточного стационара, дневного стационара и амбулаторных условиях (приложение 22 к настоящей Территориальной программе госгарантий); </w:t>
      </w:r>
    </w:p>
    <w:p w14:paraId="0E25728E" w14:textId="77777777" w:rsidR="00E71BBE" w:rsidRPr="00E71BBE" w:rsidRDefault="00E71BBE" w:rsidP="00E71BB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23) </w:t>
      </w:r>
      <w:hyperlink r:id="rId29" w:history="1">
        <w:r w:rsidRPr="00E71BB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Перечень</w:t>
        </w:r>
      </w:hyperlink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исследований и иных медицинских вмешательств, проводимых в рамках диспансеризации взрослого населения репродуктивного возраста по оценке репродуктивного здоровья (приложение 23 к настоящей Территориальной программе госгарантий); </w:t>
      </w:r>
    </w:p>
    <w:p w14:paraId="4DA86A75" w14:textId="77777777" w:rsidR="00E71BBE" w:rsidRPr="00E71BBE" w:rsidRDefault="00E71BBE" w:rsidP="00E71BB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24) </w:t>
      </w:r>
      <w:hyperlink r:id="rId30" w:history="1">
        <w:r w:rsidRPr="00E71BB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Перечень</w:t>
        </w:r>
      </w:hyperlink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санаторно-курортных организаций, отнесенных к ведению Министерства здравоохранения Республики Крым, в которые могут быть направлены ветераны боевых действий, указанные в </w:t>
      </w:r>
      <w:hyperlink r:id="rId31" w:history="1">
        <w:r w:rsidRPr="00E71BB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абзацах втором</w:t>
        </w:r>
      </w:hyperlink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</w:t>
      </w:r>
      <w:hyperlink r:id="rId32" w:history="1">
        <w:r w:rsidRPr="00E71BB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третьем подпункта "в" пункта 2</w:t>
        </w:r>
      </w:hyperlink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Указа Президента Российской Федерации от 3 апреля 2023 года N 232 "О создании Государственного фонда поддержки участников специальной военной операции "Защитники Отечества", с учетом состояния их здоровья, а также состояния материально-технической базы санаторно-курортной организации и наличия обученных медицинских работников; </w:t>
      </w:r>
    </w:p>
    <w:p w14:paraId="5108DF2C" w14:textId="77777777" w:rsidR="00E71BBE" w:rsidRPr="00E71BBE" w:rsidRDefault="00E71BBE" w:rsidP="00E71BB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25) </w:t>
      </w:r>
      <w:hyperlink r:id="rId33" w:history="1">
        <w:r w:rsidRPr="00E71BB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Порядок</w:t>
        </w:r>
      </w:hyperlink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предоставления медицинской помощи по всем видам ее оказания ветеранам боевых действий, принимавшим участие (содействовавшим выполнению задач) в специальной военной операции, уволенным с военной службы (службы, работы); </w:t>
      </w:r>
    </w:p>
    <w:p w14:paraId="5C667E90" w14:textId="77777777" w:rsidR="00E71BBE" w:rsidRPr="00E71BBE" w:rsidRDefault="00E71BBE" w:rsidP="00E71BB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26) </w:t>
      </w:r>
      <w:hyperlink r:id="rId34" w:history="1">
        <w:r w:rsidRPr="00E71BB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Перечень</w:t>
        </w:r>
      </w:hyperlink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медицинских организаций, отнесенных к ведению Министерства здравоохранения Республики Крым, уполномоченных проводить врачебные комиссии в целях принятия решений о назначении незарегистрированных лекарственных препаратов; </w:t>
      </w:r>
    </w:p>
    <w:p w14:paraId="63124383" w14:textId="77777777" w:rsidR="00E71BBE" w:rsidRPr="00E71BBE" w:rsidRDefault="00E71BBE" w:rsidP="00E71BBE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27) Примерные </w:t>
      </w:r>
      <w:hyperlink r:id="rId35" w:history="1">
        <w:r w:rsidRPr="00E71BB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программы</w:t>
        </w:r>
      </w:hyperlink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исследований, проводимых в центрах здоровья (центрах медицины здорового долголетия) и направленных на выявление изменений в организме человека, которые могут привести к преждевременной активации механизмов старения и формированию факторов риска развития заболеваний (приложение 27 к настоящей Территориальной программе госгарантий); </w:t>
      </w:r>
    </w:p>
    <w:p w14:paraId="34D71269" w14:textId="599FFD8D" w:rsidR="00827284" w:rsidRPr="00561641" w:rsidRDefault="00E71BBE" w:rsidP="00E71BBE">
      <w:pPr>
        <w:spacing w:before="168" w:after="0" w:line="288" w:lineRule="atLeast"/>
        <w:ind w:firstLine="540"/>
        <w:jc w:val="both"/>
        <w:rPr>
          <w:color w:val="000000" w:themeColor="text1"/>
        </w:rPr>
      </w:pPr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28) </w:t>
      </w:r>
      <w:hyperlink r:id="rId36" w:history="1">
        <w:r w:rsidRPr="00E71BB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ru-RU"/>
          </w:rPr>
          <w:t>Порядок</w:t>
        </w:r>
      </w:hyperlink>
      <w:r w:rsidRPr="00E71BB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определения целевых значений и порядок расчета значений критериев эффективности деятельности страховых медицинских организаций (приложение 28 к настоящей Территориальной программе госгарантий)</w:t>
      </w:r>
      <w:r w:rsidRPr="00E71B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sectPr w:rsidR="00827284" w:rsidRPr="00561641" w:rsidSect="00E71BBE">
      <w:pgSz w:w="11906" w:h="16838"/>
      <w:pgMar w:top="1134" w:right="850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1A253E"/>
    <w:multiLevelType w:val="hybridMultilevel"/>
    <w:tmpl w:val="927E7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198E"/>
    <w:rsid w:val="0002714E"/>
    <w:rsid w:val="0011198E"/>
    <w:rsid w:val="0027347E"/>
    <w:rsid w:val="00561641"/>
    <w:rsid w:val="00707D7B"/>
    <w:rsid w:val="00801E7F"/>
    <w:rsid w:val="00827284"/>
    <w:rsid w:val="00832215"/>
    <w:rsid w:val="008641F4"/>
    <w:rsid w:val="00890147"/>
    <w:rsid w:val="00A72419"/>
    <w:rsid w:val="00A75F25"/>
    <w:rsid w:val="00B444E8"/>
    <w:rsid w:val="00B81934"/>
    <w:rsid w:val="00DD01F3"/>
    <w:rsid w:val="00DF0DA5"/>
    <w:rsid w:val="00E71BBE"/>
    <w:rsid w:val="00F62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5F09B"/>
  <w15:docId w15:val="{497B2A2A-B1AA-44DF-885A-BAD5CAEEB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0DA5"/>
  </w:style>
  <w:style w:type="paragraph" w:styleId="1">
    <w:name w:val="heading 1"/>
    <w:basedOn w:val="a"/>
    <w:link w:val="10"/>
    <w:uiPriority w:val="9"/>
    <w:qFormat/>
    <w:rsid w:val="0089014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uiPriority w:val="99"/>
    <w:rsid w:val="00DF0DA5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4"/>
      <w:szCs w:val="24"/>
      <w:lang w:eastAsia="ru-RU"/>
    </w:rPr>
  </w:style>
  <w:style w:type="paragraph" w:customStyle="1" w:styleId="ConsPlusNormal">
    <w:name w:val="ConsPlusNormal"/>
    <w:rsid w:val="00DF0D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B8193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271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2714E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89014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1content">
    <w:name w:val="h1_content"/>
    <w:basedOn w:val="a0"/>
    <w:rsid w:val="00890147"/>
  </w:style>
  <w:style w:type="paragraph" w:styleId="a5">
    <w:name w:val="Normal (Web)"/>
    <w:basedOn w:val="a"/>
    <w:uiPriority w:val="99"/>
    <w:semiHidden/>
    <w:unhideWhenUsed/>
    <w:rsid w:val="008901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90147"/>
    <w:rPr>
      <w:b/>
      <w:bCs/>
    </w:rPr>
  </w:style>
  <w:style w:type="paragraph" w:styleId="a7">
    <w:name w:val="No Spacing"/>
    <w:uiPriority w:val="1"/>
    <w:qFormat/>
    <w:rsid w:val="0027347E"/>
    <w:pPr>
      <w:spacing w:after="0" w:line="240" w:lineRule="auto"/>
    </w:pPr>
  </w:style>
  <w:style w:type="character" w:styleId="a8">
    <w:name w:val="Hyperlink"/>
    <w:basedOn w:val="a0"/>
    <w:uiPriority w:val="99"/>
    <w:semiHidden/>
    <w:unhideWhenUsed/>
    <w:rsid w:val="00E71B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2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67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96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509&amp;n=124581&amp;dst=104637&amp;field=134&amp;date=15.06.2026" TargetMode="External"/><Relationship Id="rId13" Type="http://schemas.openxmlformats.org/officeDocument/2006/relationships/hyperlink" Target="https://login.consultant.ru/link/?req=doc&amp;base=RLAW509&amp;n=124581&amp;dst=105406&amp;field=134&amp;date=15.06.2026" TargetMode="External"/><Relationship Id="rId18" Type="http://schemas.openxmlformats.org/officeDocument/2006/relationships/hyperlink" Target="https://login.consultant.ru/link/?req=doc&amp;base=RLAW509&amp;n=124581&amp;dst=105506&amp;field=134&amp;date=15.06.2026" TargetMode="External"/><Relationship Id="rId26" Type="http://schemas.openxmlformats.org/officeDocument/2006/relationships/hyperlink" Target="https://login.consultant.ru/link/?req=doc&amp;base=RLAW509&amp;n=124581&amp;dst=113924&amp;field=134&amp;date=15.06.2026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509&amp;n=124581&amp;dst=106135&amp;field=134&amp;date=15.06.2026" TargetMode="External"/><Relationship Id="rId34" Type="http://schemas.openxmlformats.org/officeDocument/2006/relationships/hyperlink" Target="https://login.consultant.ru/link/?req=doc&amp;base=RLAW509&amp;n=124581&amp;dst=114108&amp;field=134&amp;date=15.06.2026" TargetMode="External"/><Relationship Id="rId7" Type="http://schemas.openxmlformats.org/officeDocument/2006/relationships/hyperlink" Target="https://login.consultant.ru/link/?req=doc&amp;base=LAW&amp;n=35503&amp;dst=100708&amp;field=134&amp;date=15.06.2026" TargetMode="External"/><Relationship Id="rId12" Type="http://schemas.openxmlformats.org/officeDocument/2006/relationships/hyperlink" Target="https://login.consultant.ru/link/?req=doc&amp;base=RLAW509&amp;n=124581&amp;dst=105089&amp;field=134&amp;date=15.06.2026" TargetMode="External"/><Relationship Id="rId17" Type="http://schemas.openxmlformats.org/officeDocument/2006/relationships/hyperlink" Target="https://login.consultant.ru/link/?req=doc&amp;base=RLAW509&amp;n=124581&amp;dst=105487&amp;field=134&amp;date=15.06.2026" TargetMode="External"/><Relationship Id="rId25" Type="http://schemas.openxmlformats.org/officeDocument/2006/relationships/hyperlink" Target="https://login.consultant.ru/link/?req=doc&amp;base=RLAW509&amp;n=124581&amp;dst=113852&amp;field=134&amp;date=15.06.2026" TargetMode="External"/><Relationship Id="rId33" Type="http://schemas.openxmlformats.org/officeDocument/2006/relationships/hyperlink" Target="https://login.consultant.ru/link/?req=doc&amp;base=RLAW509&amp;n=124581&amp;dst=114101&amp;field=134&amp;date=15.06.2026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LAW509&amp;n=124581&amp;dst=105467&amp;field=134&amp;date=15.06.2026" TargetMode="External"/><Relationship Id="rId20" Type="http://schemas.openxmlformats.org/officeDocument/2006/relationships/hyperlink" Target="https://login.consultant.ru/link/?req=doc&amp;base=RLAW509&amp;n=124581&amp;dst=106116&amp;field=134&amp;date=15.06.2026" TargetMode="External"/><Relationship Id="rId29" Type="http://schemas.openxmlformats.org/officeDocument/2006/relationships/hyperlink" Target="https://login.consultant.ru/link/?req=doc&amp;base=RLAW509&amp;n=124581&amp;dst=114074&amp;field=134&amp;date=15.06.2026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35503&amp;dst=100036&amp;field=134&amp;date=15.06.2026" TargetMode="External"/><Relationship Id="rId11" Type="http://schemas.openxmlformats.org/officeDocument/2006/relationships/hyperlink" Target="https://login.consultant.ru/link/?req=doc&amp;base=RLAW509&amp;n=124581&amp;dst=104701&amp;field=134&amp;date=15.06.2026" TargetMode="External"/><Relationship Id="rId24" Type="http://schemas.openxmlformats.org/officeDocument/2006/relationships/hyperlink" Target="https://login.consultant.ru/link/?req=doc&amp;base=RLAW509&amp;n=124581&amp;dst=113284&amp;field=134&amp;date=15.06.2026" TargetMode="External"/><Relationship Id="rId32" Type="http://schemas.openxmlformats.org/officeDocument/2006/relationships/hyperlink" Target="https://login.consultant.ru/link/?req=doc&amp;base=LAW&amp;n=489991&amp;dst=100013&amp;field=134&amp;date=15.06.2026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509&amp;n=124581&amp;dst=101130&amp;field=134&amp;date=15.06.2026" TargetMode="External"/><Relationship Id="rId15" Type="http://schemas.openxmlformats.org/officeDocument/2006/relationships/hyperlink" Target="https://login.consultant.ru/link/?req=doc&amp;base=RLAW509&amp;n=124581&amp;dst=105441&amp;field=134&amp;date=15.06.2026" TargetMode="External"/><Relationship Id="rId23" Type="http://schemas.openxmlformats.org/officeDocument/2006/relationships/hyperlink" Target="https://login.consultant.ru/link/?req=doc&amp;base=RLAW509&amp;n=124581&amp;dst=113210&amp;field=134&amp;date=15.06.2026" TargetMode="External"/><Relationship Id="rId28" Type="http://schemas.openxmlformats.org/officeDocument/2006/relationships/hyperlink" Target="https://login.consultant.ru/link/?req=doc&amp;base=RLAW509&amp;n=124581&amp;dst=113998&amp;field=134&amp;date=15.06.2026" TargetMode="External"/><Relationship Id="rId36" Type="http://schemas.openxmlformats.org/officeDocument/2006/relationships/hyperlink" Target="https://login.consultant.ru/link/?req=doc&amp;base=RLAW509&amp;n=124581&amp;dst=124543&amp;field=134&amp;date=15.06.2026" TargetMode="External"/><Relationship Id="rId10" Type="http://schemas.openxmlformats.org/officeDocument/2006/relationships/hyperlink" Target="https://login.consultant.ru/link/?req=doc&amp;base=RLAW509&amp;n=124581&amp;dst=104686&amp;field=134&amp;date=15.06.2026" TargetMode="External"/><Relationship Id="rId19" Type="http://schemas.openxmlformats.org/officeDocument/2006/relationships/hyperlink" Target="https://login.consultant.ru/link/?req=doc&amp;base=RLAW509&amp;n=124581&amp;dst=106062&amp;field=134&amp;date=15.06.2026" TargetMode="External"/><Relationship Id="rId31" Type="http://schemas.openxmlformats.org/officeDocument/2006/relationships/hyperlink" Target="https://login.consultant.ru/link/?req=doc&amp;base=LAW&amp;n=489991&amp;dst=100012&amp;field=134&amp;date=15.06.20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509&amp;n=124581&amp;dst=104651&amp;field=134&amp;date=15.06.2026" TargetMode="External"/><Relationship Id="rId14" Type="http://schemas.openxmlformats.org/officeDocument/2006/relationships/hyperlink" Target="https://login.consultant.ru/link/?req=doc&amp;base=RLAW509&amp;n=124581&amp;dst=105434&amp;field=134&amp;date=15.06.2026" TargetMode="External"/><Relationship Id="rId22" Type="http://schemas.openxmlformats.org/officeDocument/2006/relationships/hyperlink" Target="https://login.consultant.ru/link/?req=doc&amp;base=RLAW509&amp;n=124581&amp;dst=106277&amp;field=134&amp;date=15.06.2026" TargetMode="External"/><Relationship Id="rId27" Type="http://schemas.openxmlformats.org/officeDocument/2006/relationships/hyperlink" Target="https://login.consultant.ru/link/?req=doc&amp;base=RLAW509&amp;n=124581&amp;dst=113987&amp;field=134&amp;date=15.06.2026" TargetMode="External"/><Relationship Id="rId30" Type="http://schemas.openxmlformats.org/officeDocument/2006/relationships/hyperlink" Target="https://login.consultant.ru/link/?req=doc&amp;base=RLAW509&amp;n=124581&amp;dst=114096&amp;field=134&amp;date=15.06.2026" TargetMode="External"/><Relationship Id="rId35" Type="http://schemas.openxmlformats.org/officeDocument/2006/relationships/hyperlink" Target="https://login.consultant.ru/link/?req=doc&amp;base=RLAW509&amp;n=124581&amp;dst=115698&amp;field=134&amp;date=15.06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2086</Words>
  <Characters>11895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12</cp:revision>
  <cp:lastPrinted>2026-01-26T06:32:00Z</cp:lastPrinted>
  <dcterms:created xsi:type="dcterms:W3CDTF">2025-06-20T05:56:00Z</dcterms:created>
  <dcterms:modified xsi:type="dcterms:W3CDTF">2026-06-15T12:57:00Z</dcterms:modified>
</cp:coreProperties>
</file>