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Совета министров Республики Крым от 29.12.2025 N 936</w:t>
              <w:br/>
              <w:t xml:space="preserve">(ред. от 05.05.2026)</w:t>
              <w:br/>
              <w:t xml:space="preserve">"Об утверждении Территориальной программы государственных гарантий бесплатного оказания гражданам медицинской помощи в Республике Крым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16.06.2026</w:t>
            </w:r>
            <w:r>
              <w:rPr>
                <w:sz w:val="28"/>
              </w:rPr>
              <w:br/>
              <w:t xml:space="preserve"> </w:t>
            </w:r>
          </w:p>
        </w:tc>
      </w:tr>
    </w:tbl>
    <w:p>
      <w:pPr>
        <w:sectPr>
          <w:pgSz w:w="11906" w:h="16838"/>
          <w:pgMar w:top="841" w:right="595" w:bottom="841" w:left="595" w:header="0" w:footer="0" w:gutter="0"/>
          <w:titlePg/>
        </w:sectPr>
      </w:pPr>
    </w:p>
    <w:p>
      <w:pPr>
        <w:pStyle w:val="0"/>
        <w:outlineLvl w:val="0"/>
      </w:pPr>
      <w:r>
        <w:rPr>
          <w:sz w:val="24"/>
        </w:rPr>
      </w:r>
    </w:p>
    <w:p>
      <w:pPr>
        <w:pStyle w:val="2"/>
        <w:outlineLvl w:val="0"/>
        <w:jc w:val="center"/>
      </w:pPr>
      <w:r>
        <w:rPr>
          <w:sz w:val="24"/>
        </w:rPr>
        <w:t xml:space="preserve">СОВЕТ МИНИСТРОВ РЕСПУБЛИКИ КРЫМ</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29 декабря 2025 г. N 936</w:t>
      </w:r>
    </w:p>
    <w:p>
      <w:pPr>
        <w:pStyle w:val="2"/>
        <w:jc w:val="both"/>
      </w:pPr>
      <w:r>
        <w:rPr>
          <w:sz w:val="24"/>
        </w:rPr>
      </w:r>
    </w:p>
    <w:p>
      <w:pPr>
        <w:pStyle w:val="2"/>
        <w:jc w:val="center"/>
      </w:pPr>
      <w:r>
        <w:rPr>
          <w:sz w:val="24"/>
        </w:rPr>
        <w:t xml:space="preserve">ОБ УТВЕРЖДЕНИИ ТЕРРИТОРИАЛЬНОЙ ПРОГРАММЫ ГОСУДАРСТВЕННЫХ</w:t>
      </w:r>
    </w:p>
    <w:p>
      <w:pPr>
        <w:pStyle w:val="2"/>
        <w:jc w:val="center"/>
      </w:pPr>
      <w:r>
        <w:rPr>
          <w:sz w:val="24"/>
        </w:rPr>
        <w:t xml:space="preserve">ГАРАНТИЙ БЕСПЛАТНОГО ОКАЗАНИЯ ГРАЖДАНАМ МЕДИЦИНСКОЙ ПОМОЩИ</w:t>
      </w:r>
    </w:p>
    <w:p>
      <w:pPr>
        <w:pStyle w:val="2"/>
        <w:jc w:val="center"/>
      </w:pPr>
      <w:r>
        <w:rPr>
          <w:sz w:val="24"/>
        </w:rPr>
        <w:t xml:space="preserve">В РЕСПУБЛИКЕ КРЫМ НА 2026 ГОД И НА ПЛАНОВЫЙ ПЕРИОД</w:t>
      </w:r>
    </w:p>
    <w:p>
      <w:pPr>
        <w:pStyle w:val="2"/>
        <w:jc w:val="center"/>
      </w:pPr>
      <w:r>
        <w:rPr>
          <w:sz w:val="24"/>
        </w:rPr>
        <w:t xml:space="preserve">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Совета министров Республики Крым от 19.02.2026 </w:t>
            </w:r>
            <w:hyperlink w:history="0" r:id="rId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N 94</w:t>
              </w:r>
            </w:hyperlink>
            <w:r>
              <w:rPr>
                <w:sz w:val="24"/>
                <w:color w:val="392c69"/>
              </w:rPr>
              <w:t xml:space="preserve">,</w:t>
            </w:r>
          </w:p>
          <w:p>
            <w:pPr>
              <w:pStyle w:val="0"/>
              <w:jc w:val="center"/>
            </w:pPr>
            <w:r>
              <w:rPr>
                <w:sz w:val="24"/>
                <w:color w:val="392c69"/>
              </w:rPr>
              <w:t xml:space="preserve">от 05.05.2026 </w:t>
            </w:r>
            <w:hyperlink w:history="0" r:id="rId9"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N 259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1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8</w:t>
        </w:r>
      </w:hyperlink>
      <w:r>
        <w:rPr>
          <w:sz w:val="24"/>
        </w:rPr>
        <w:t xml:space="preserve"> Федерального закона от 29 ноября 2010 года N 326-ФЗ "Об обязательном медицинском страховании в Российской Федерации", </w:t>
      </w:r>
      <w:hyperlink w:history="0" r:id="rId1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 </w:t>
      </w:r>
      <w:hyperlink w:history="0" r:id="rId12" w:tooltip="&quot;Конституция Республики Крым&quot; (принята Государственным Советом Республики Крым 11.04.2014) (ред. от 02.12.2025) {КонсультантПлюс}">
        <w:r>
          <w:rPr>
            <w:sz w:val="24"/>
            <w:color w:val="0000ff"/>
          </w:rPr>
          <w:t xml:space="preserve">статьями 83</w:t>
        </w:r>
      </w:hyperlink>
      <w:r>
        <w:rPr>
          <w:sz w:val="24"/>
        </w:rPr>
        <w:t xml:space="preserve">, </w:t>
      </w:r>
      <w:hyperlink w:history="0" r:id="rId13" w:tooltip="&quot;Конституция Республики Крым&quot; (принята Государственным Советом Республики Крым 11.04.2014) (ред. от 02.12.2025) {КонсультантПлюс}">
        <w:r>
          <w:rPr>
            <w:sz w:val="24"/>
            <w:color w:val="0000ff"/>
          </w:rPr>
          <w:t xml:space="preserve">84</w:t>
        </w:r>
      </w:hyperlink>
      <w:r>
        <w:rPr>
          <w:sz w:val="24"/>
        </w:rPr>
        <w:t xml:space="preserve"> Конституции Республики Крым, </w:t>
      </w:r>
      <w:hyperlink w:history="0" r:id="rId14" w:tooltip="Закон Республики Крым от 19.07.2022 N 307-ЗРК/2022 (ред. от 28.05.2026) &quot;Об исполнительных органах Республики Крым&quot; (принят Государственным Советом Республики Крым 15.07.2022) {КонсультантПлюс}">
        <w:r>
          <w:rPr>
            <w:sz w:val="24"/>
            <w:color w:val="0000ff"/>
          </w:rPr>
          <w:t xml:space="preserve">статьями 14</w:t>
        </w:r>
      </w:hyperlink>
      <w:r>
        <w:rPr>
          <w:sz w:val="24"/>
        </w:rPr>
        <w:t xml:space="preserve">, </w:t>
      </w:r>
      <w:hyperlink w:history="0" r:id="rId15" w:tooltip="Закон Республики Крым от 19.07.2022 N 307-ЗРК/2022 (ред. от 28.05.2026) &quot;Об исполнительных органах Республики Крым&quot; (принят Государственным Советом Республики Крым 15.07.2022) {КонсультантПлюс}">
        <w:r>
          <w:rPr>
            <w:sz w:val="24"/>
            <w:color w:val="0000ff"/>
          </w:rPr>
          <w:t xml:space="preserve">20</w:t>
        </w:r>
      </w:hyperlink>
      <w:r>
        <w:rPr>
          <w:sz w:val="24"/>
        </w:rPr>
        <w:t xml:space="preserve"> Закона Республики Крым от 19 июля 2022 года N 307-ЗРК/2022 "Об исполнительных органах Республики Крым"</w:t>
      </w:r>
    </w:p>
    <w:p>
      <w:pPr>
        <w:pStyle w:val="0"/>
        <w:jc w:val="both"/>
      </w:pPr>
      <w:r>
        <w:rPr>
          <w:sz w:val="24"/>
        </w:rPr>
        <w:t xml:space="preserve">(в ред. </w:t>
      </w:r>
      <w:hyperlink w:history="0" r:id="rId16"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jc w:val="both"/>
      </w:pPr>
      <w:r>
        <w:rPr>
          <w:sz w:val="24"/>
        </w:rPr>
      </w:r>
    </w:p>
    <w:p>
      <w:pPr>
        <w:pStyle w:val="0"/>
        <w:ind w:firstLine="540"/>
        <w:jc w:val="both"/>
      </w:pPr>
      <w:r>
        <w:rPr>
          <w:sz w:val="24"/>
        </w:rPr>
        <w:t xml:space="preserve">Совет министров Республики Крым постановляет:</w:t>
      </w:r>
    </w:p>
    <w:p>
      <w:pPr>
        <w:pStyle w:val="0"/>
        <w:jc w:val="both"/>
      </w:pPr>
      <w:r>
        <w:rPr>
          <w:sz w:val="24"/>
        </w:rPr>
      </w:r>
    </w:p>
    <w:p>
      <w:pPr>
        <w:pStyle w:val="0"/>
        <w:ind w:firstLine="540"/>
        <w:jc w:val="both"/>
      </w:pPr>
      <w:r>
        <w:rPr>
          <w:sz w:val="24"/>
        </w:rPr>
        <w:t xml:space="preserve">1. Утвердить прилагаемую Территориальную </w:t>
      </w:r>
      <w:hyperlink w:history="0" w:anchor="P37" w:tooltip="ТЕРРИТОРИАЛЬНАЯ 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в Республике Крым на 2026 год и на плановый период 2027 и 2028 годов.</w:t>
      </w:r>
    </w:p>
    <w:p>
      <w:pPr>
        <w:pStyle w:val="0"/>
        <w:jc w:val="both"/>
      </w:pPr>
      <w:r>
        <w:rPr>
          <w:sz w:val="24"/>
        </w:rPr>
      </w:r>
    </w:p>
    <w:p>
      <w:pPr>
        <w:pStyle w:val="0"/>
        <w:ind w:firstLine="540"/>
        <w:jc w:val="both"/>
      </w:pPr>
      <w:r>
        <w:rPr>
          <w:sz w:val="24"/>
        </w:rPr>
        <w:t xml:space="preserve">2. Настоящее постановление вступает в силу с 1 января 2026 года.</w:t>
      </w:r>
    </w:p>
    <w:p>
      <w:pPr>
        <w:pStyle w:val="0"/>
        <w:jc w:val="both"/>
      </w:pPr>
      <w:r>
        <w:rPr>
          <w:sz w:val="24"/>
        </w:rPr>
      </w:r>
    </w:p>
    <w:p>
      <w:pPr>
        <w:pStyle w:val="0"/>
        <w:jc w:val="right"/>
      </w:pPr>
      <w:r>
        <w:rPr>
          <w:sz w:val="24"/>
        </w:rPr>
        <w:t xml:space="preserve">Председатель Совета министров</w:t>
      </w:r>
    </w:p>
    <w:p>
      <w:pPr>
        <w:pStyle w:val="0"/>
        <w:jc w:val="right"/>
      </w:pPr>
      <w:r>
        <w:rPr>
          <w:sz w:val="24"/>
        </w:rPr>
        <w:t xml:space="preserve">Республики Крым</w:t>
      </w:r>
    </w:p>
    <w:p>
      <w:pPr>
        <w:pStyle w:val="0"/>
        <w:jc w:val="right"/>
      </w:pPr>
      <w:r>
        <w:rPr>
          <w:sz w:val="24"/>
        </w:rPr>
        <w:t xml:space="preserve">Ю.ГОЦАНЮК</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Совета министров</w:t>
      </w:r>
    </w:p>
    <w:p>
      <w:pPr>
        <w:pStyle w:val="0"/>
        <w:jc w:val="right"/>
      </w:pPr>
      <w:r>
        <w:rPr>
          <w:sz w:val="24"/>
        </w:rPr>
        <w:t xml:space="preserve">Республики Крым</w:t>
      </w:r>
    </w:p>
    <w:p>
      <w:pPr>
        <w:pStyle w:val="0"/>
        <w:jc w:val="right"/>
      </w:pPr>
      <w:r>
        <w:rPr>
          <w:sz w:val="24"/>
        </w:rPr>
        <w:t xml:space="preserve">от 29.12.2025 N 936</w:t>
      </w:r>
    </w:p>
    <w:p>
      <w:pPr>
        <w:pStyle w:val="0"/>
        <w:jc w:val="both"/>
      </w:pPr>
      <w:r>
        <w:rPr>
          <w:sz w:val="24"/>
        </w:rPr>
      </w:r>
    </w:p>
    <w:bookmarkStart w:id="37" w:name="P37"/>
    <w:bookmarkEnd w:id="37"/>
    <w:p>
      <w:pPr>
        <w:pStyle w:val="2"/>
        <w:jc w:val="center"/>
      </w:pPr>
      <w:r>
        <w:rPr>
          <w:sz w:val="24"/>
        </w:rPr>
        <w:t xml:space="preserve">ТЕРРИТОРИАЛЬНАЯ 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РЕСПУБЛИКЕ КРЫМ НА 2026 ГОД</w:t>
      </w:r>
    </w:p>
    <w:p>
      <w:pPr>
        <w:pStyle w:val="2"/>
        <w:jc w:val="center"/>
      </w:pPr>
      <w:r>
        <w:rPr>
          <w:sz w:val="24"/>
        </w:rPr>
        <w:t xml:space="preserve">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Совета министров Республики Крым от 19.02.2026 </w:t>
            </w:r>
            <w:hyperlink w:history="0" r:id="rId17"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N 94</w:t>
              </w:r>
            </w:hyperlink>
            <w:r>
              <w:rPr>
                <w:sz w:val="24"/>
                <w:color w:val="392c69"/>
              </w:rPr>
              <w:t xml:space="preserve">,</w:t>
            </w:r>
          </w:p>
          <w:p>
            <w:pPr>
              <w:pStyle w:val="0"/>
              <w:jc w:val="center"/>
            </w:pPr>
            <w:r>
              <w:rPr>
                <w:sz w:val="24"/>
                <w:color w:val="392c69"/>
              </w:rPr>
              <w:t xml:space="preserve">от 05.05.2026 </w:t>
            </w:r>
            <w:hyperlink w:history="0" r:id="rId18"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N 259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В соответствии с Федеральным </w:t>
      </w:r>
      <w:hyperlink w:history="0" r:id="rId1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законом</w:t>
        </w:r>
      </w:hyperlink>
      <w:r>
        <w:rPr>
          <w:sz w:val="24"/>
        </w:rPr>
        <w:t xml:space="preserve"> от 21 ноября 2011 года N 323-ФЗ "Об основах охраны здоровья граждан в Российской Федерации" (далее - Федеральный закон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Территориальная программа государственных гарантий бесплатного оказания гражданам медицинской помощи в Республике Крым на 2026 год и на плановый период 2027 и 2028 годов (далее - Территориальная программа госгарантий) разработана в соответствии с </w:t>
      </w:r>
      <w:hyperlink w:history="0" r:id="rId2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 государственных гарантий).</w:t>
      </w:r>
    </w:p>
    <w:p>
      <w:pPr>
        <w:pStyle w:val="0"/>
        <w:jc w:val="both"/>
      </w:pPr>
      <w:r>
        <w:rPr>
          <w:sz w:val="24"/>
        </w:rPr>
        <w:t xml:space="preserve">(в ред. </w:t>
      </w:r>
      <w:hyperlink w:history="0" r:id="rId21"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Территориальная программа госгарантий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определяет порядок и условия предоставления медицинской помощи, критерии доступности и качества медицинской помощи.</w:t>
      </w:r>
    </w:p>
    <w:p>
      <w:pPr>
        <w:pStyle w:val="0"/>
        <w:spacing w:before="240" w:lineRule="auto"/>
        <w:ind w:firstLine="540"/>
        <w:jc w:val="both"/>
      </w:pPr>
      <w:r>
        <w:rPr>
          <w:sz w:val="24"/>
        </w:rPr>
        <w:t xml:space="preserve">Территориальная программа госгарантий формируется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Республики Крым, основанных на данных медицинской статистики.</w:t>
      </w:r>
    </w:p>
    <w:p>
      <w:pPr>
        <w:pStyle w:val="0"/>
        <w:spacing w:before="240" w:lineRule="auto"/>
        <w:ind w:firstLine="540"/>
        <w:jc w:val="both"/>
      </w:pPr>
      <w:r>
        <w:rPr>
          <w:sz w:val="24"/>
        </w:rPr>
        <w:t xml:space="preserve">Министерство здравоохранения Республики Крым в соответствии с Программой государственных гарантий разрабатывает и утверждает Территориальную программу госгарантий, включая территориальную программу обязательного медицинского страхования, установленную в соответствии с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В соответствии с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муниципальных образований Республики Крым (далее - органы местного самоуправления) в соответствии с Федеральным </w:t>
      </w:r>
      <w:hyperlink w:history="0" r:id="rId2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lineRule="auto"/>
        <w:ind w:firstLine="540"/>
        <w:jc w:val="both"/>
      </w:pPr>
      <w:r>
        <w:rPr>
          <w:sz w:val="24"/>
        </w:rPr>
        <w:t xml:space="preserve">Абзац утратил силу. - </w:t>
      </w:r>
      <w:hyperlink w:history="0" r:id="rId24"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При формировании Территориальной программы госгарантий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Республики Крым,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Абзац исключен. - </w:t>
      </w:r>
      <w:hyperlink w:history="0" r:id="rId25"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lineRule="auto"/>
        <w:ind w:firstLine="540"/>
        <w:jc w:val="both"/>
      </w:pPr>
      <w:r>
        <w:rPr>
          <w:sz w:val="24"/>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both"/>
      </w:pPr>
      <w:r>
        <w:rPr>
          <w:sz w:val="24"/>
        </w:rPr>
      </w:r>
    </w:p>
    <w:bookmarkStart w:id="60" w:name="P60"/>
    <w:bookmarkEnd w:id="60"/>
    <w:p>
      <w:pPr>
        <w:pStyle w:val="2"/>
        <w:outlineLvl w:val="1"/>
        <w:jc w:val="center"/>
      </w:pPr>
      <w:r>
        <w:rPr>
          <w:sz w:val="24"/>
        </w:rPr>
        <w:t xml:space="preserve">2. Перечень видов, форм и условий предоставления медицинской</w:t>
      </w:r>
    </w:p>
    <w:p>
      <w:pPr>
        <w:pStyle w:val="2"/>
        <w:jc w:val="center"/>
      </w:pPr>
      <w:r>
        <w:rPr>
          <w:sz w:val="24"/>
        </w:rPr>
        <w:t xml:space="preserve">помощи, оказание которой осуществляется бесплатно</w:t>
      </w:r>
    </w:p>
    <w:p>
      <w:pPr>
        <w:pStyle w:val="0"/>
        <w:jc w:val="both"/>
      </w:pPr>
      <w:r>
        <w:rPr>
          <w:sz w:val="24"/>
        </w:rPr>
      </w:r>
    </w:p>
    <w:p>
      <w:pPr>
        <w:pStyle w:val="0"/>
        <w:ind w:firstLine="540"/>
        <w:jc w:val="both"/>
      </w:pPr>
      <w:r>
        <w:rPr>
          <w:sz w:val="24"/>
        </w:rPr>
        <w:t xml:space="preserve">2.1. В рамках Территориальной программы госгарантий (за исключением медицинской помощи, оказываемой в рамках клинической апробации) бесплатно предоставляются:</w:t>
      </w:r>
    </w:p>
    <w:p>
      <w:pPr>
        <w:pStyle w:val="0"/>
        <w:spacing w:before="240" w:lineRule="auto"/>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lineRule="auto"/>
        <w:ind w:firstLine="540"/>
        <w:jc w:val="both"/>
      </w:pPr>
      <w:r>
        <w:rPr>
          <w:sz w:val="24"/>
        </w:rPr>
        <w:t xml:space="preserve">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w:t>
      </w:r>
    </w:p>
    <w:p>
      <w:pPr>
        <w:pStyle w:val="0"/>
        <w:spacing w:before="240" w:lineRule="auto"/>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lineRule="auto"/>
        <w:ind w:firstLine="540"/>
        <w:jc w:val="both"/>
      </w:pPr>
      <w:r>
        <w:rPr>
          <w:sz w:val="24"/>
        </w:rPr>
        <w:t xml:space="preserve">Понятие "медицинская организация" используется в Территориальной программе госгарантий в значении, определенном в Федеральном </w:t>
      </w:r>
      <w:hyperlink w:history="0" r:id="rId2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законе</w:t>
        </w:r>
      </w:hyperlink>
      <w:r>
        <w:rPr>
          <w:sz w:val="24"/>
        </w:rPr>
        <w:t xml:space="preserve"> "Об основах охраны здоровья граждан в Российской Федерации" и Федеральном </w:t>
      </w:r>
      <w:hyperlink w:history="0" r:id="rId2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законе</w:t>
        </w:r>
      </w:hyperlink>
      <w:r>
        <w:rPr>
          <w:sz w:val="24"/>
        </w:rPr>
        <w:t xml:space="preserve"> от 29 ноября 2010 года N 326-ФЗ "Об обязательном медицинском страховании в Российской Федерации" (далее - Федеральный закон "Об обязательном медицинском страховании в Российской Федерации").</w:t>
      </w:r>
    </w:p>
    <w:p>
      <w:pPr>
        <w:pStyle w:val="0"/>
        <w:spacing w:before="240" w:lineRule="auto"/>
        <w:ind w:firstLine="540"/>
        <w:jc w:val="both"/>
      </w:pPr>
      <w:r>
        <w:rPr>
          <w:sz w:val="24"/>
        </w:rPr>
        <w:t xml:space="preserve">2.2. Порядок оказания медицинской помощи отдельным категориям ветеранов боевых действий.</w:t>
      </w:r>
    </w:p>
    <w:p>
      <w:pPr>
        <w:pStyle w:val="0"/>
        <w:spacing w:before="240" w:lineRule="auto"/>
        <w:ind w:firstLine="540"/>
        <w:jc w:val="both"/>
      </w:pPr>
      <w:r>
        <w:rPr>
          <w:sz w:val="24"/>
        </w:rPr>
        <w:t xml:space="preserve">Ветеранам боевых действий, указанным в </w:t>
      </w:r>
      <w:hyperlink w:history="0" r:id="rId28"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 Недействующая редакция {КонсультантПлюс}">
        <w:r>
          <w:rPr>
            <w:sz w:val="24"/>
            <w:color w:val="0000ff"/>
          </w:rPr>
          <w:t xml:space="preserve">абзацах втором</w:t>
        </w:r>
      </w:hyperlink>
      <w:r>
        <w:rPr>
          <w:sz w:val="24"/>
        </w:rPr>
        <w:t xml:space="preserve"> и </w:t>
      </w:r>
      <w:hyperlink w:history="0" r:id="rId29"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 Недействующая редакция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госгарантий осуществляется во внеочередном порядке.</w:t>
      </w:r>
    </w:p>
    <w:p>
      <w:pPr>
        <w:pStyle w:val="0"/>
        <w:spacing w:before="240" w:lineRule="auto"/>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Республики Крым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его регистрации по месту жительства или пребывания),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jc w:val="both"/>
      </w:pPr>
      <w:r>
        <w:rPr>
          <w:sz w:val="24"/>
        </w:rPr>
        <w:t xml:space="preserve">(в ред. </w:t>
      </w:r>
      <w:hyperlink w:history="0" r:id="rId30"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Территориальный фонд обязательного медицинского страхования на основании </w:t>
      </w:r>
      <w:hyperlink w:history="0" r:id="rId3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15 части 2 статьи 44</w:t>
        </w:r>
      </w:hyperlink>
      <w:r>
        <w:rPr>
          <w:sz w:val="24"/>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lineRule="auto"/>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lineRule="auto"/>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в Республику Крым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том числе консультирование медицинским психологом, в день проведения первого этапа диспансеризации они проводятся в период, не превышающий:</w:t>
      </w:r>
    </w:p>
    <w:p>
      <w:pPr>
        <w:pStyle w:val="0"/>
        <w:jc w:val="both"/>
      </w:pPr>
      <w:r>
        <w:rPr>
          <w:sz w:val="24"/>
        </w:rPr>
        <w:t xml:space="preserve">(в ред. </w:t>
      </w:r>
      <w:hyperlink w:history="0" r:id="rId32"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w:t>
      </w:r>
    </w:p>
    <w:p>
      <w:pPr>
        <w:pStyle w:val="0"/>
        <w:spacing w:before="240" w:lineRule="auto"/>
        <w:ind w:firstLine="540"/>
        <w:jc w:val="both"/>
      </w:pPr>
      <w:r>
        <w:rPr>
          <w:sz w:val="24"/>
        </w:rPr>
        <w:t xml:space="preserve">Если участник специальной военной операции нуждается в постоянном динамическом наблюдении и при этом нет возможности предоставить ему медицинскую помощь амбулаторно, за ним со стороны медицинских работников соответствующего профиля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в Министерство труда и социальной защиты Республики Крым.</w:t>
      </w:r>
    </w:p>
    <w:p>
      <w:pPr>
        <w:pStyle w:val="0"/>
        <w:spacing w:before="240" w:lineRule="auto"/>
        <w:ind w:firstLine="540"/>
        <w:jc w:val="both"/>
      </w:pPr>
      <w:r>
        <w:rPr>
          <w:sz w:val="24"/>
        </w:rPr>
        <w:t xml:space="preserve">После получения указанной информации Министерство труда и социальной защиты Республики Крым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pPr>
        <w:pStyle w:val="0"/>
        <w:spacing w:before="240" w:lineRule="auto"/>
        <w:ind w:firstLine="540"/>
        <w:jc w:val="both"/>
      </w:pPr>
      <w:r>
        <w:rPr>
          <w:sz w:val="24"/>
        </w:rPr>
        <w:t xml:space="preserve">При оказании социальных услуг Министерство труда и социальной защиты Республики Крым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jc w:val="both"/>
      </w:pPr>
      <w:r>
        <w:rPr>
          <w:sz w:val="24"/>
        </w:rPr>
        <w:t xml:space="preserve">(в ред. </w:t>
      </w:r>
      <w:hyperlink w:history="0" r:id="rId33"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Территориальной программой госгарантий,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lineRule="auto"/>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Территориальной программой госгарантий.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jc w:val="both"/>
      </w:pPr>
      <w:r>
        <w:rPr>
          <w:sz w:val="24"/>
        </w:rPr>
        <w:t xml:space="preserve">(в ред. </w:t>
      </w:r>
      <w:hyperlink w:history="0" r:id="rId34"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lineRule="auto"/>
        <w:ind w:firstLine="540"/>
        <w:jc w:val="both"/>
      </w:pPr>
      <w:hyperlink w:history="0" w:anchor="P16216" w:tooltip="Перечень санаторно-курортных организаций, отнесенных">
        <w:r>
          <w:rPr>
            <w:sz w:val="24"/>
            <w:color w:val="0000ff"/>
          </w:rPr>
          <w:t xml:space="preserve">Перечень</w:t>
        </w:r>
      </w:hyperlink>
      <w:r>
        <w:rPr>
          <w:sz w:val="24"/>
        </w:rPr>
        <w:t xml:space="preserve"> санаторно-курортных организаций, в которые могут быть направлены участники специальной военной операции с учетом состояния их здоровья, приведен в приложении 24 к настоящей Территориальной программе госгарантий.</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lineRule="auto"/>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jc w:val="both"/>
      </w:pPr>
      <w:r>
        <w:rPr>
          <w:sz w:val="24"/>
        </w:rPr>
        <w:t xml:space="preserve">(в ред. </w:t>
      </w:r>
      <w:hyperlink w:history="0" r:id="rId35"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Республики Крым очно и с использованием телемедицинских технологий.</w:t>
      </w:r>
    </w:p>
    <w:p>
      <w:pPr>
        <w:pStyle w:val="0"/>
        <w:jc w:val="both"/>
      </w:pPr>
      <w:r>
        <w:rPr>
          <w:sz w:val="24"/>
        </w:rPr>
        <w:t xml:space="preserve">(в ред. </w:t>
      </w:r>
      <w:hyperlink w:history="0" r:id="rId36"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hyperlink w:history="0" w:anchor="P6630" w:tooltip="Порядок обеспечения граждан лекарственными препаратами,">
        <w:r>
          <w:rPr>
            <w:sz w:val="24"/>
            <w:color w:val="0000ff"/>
          </w:rPr>
          <w:t xml:space="preserve">Порядок</w:t>
        </w:r>
      </w:hyperlink>
      <w:r>
        <w:rPr>
          <w:sz w:val="24"/>
        </w:rPr>
        <w:t xml:space="preserve">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Республике Крым, лекарственных препаратов во внеочередном порядке за счет бюджетных ассигнований бюджета Республики Крым установлен в приложении 10 к настоящей Территориальной программе госгарантий.</w:t>
      </w:r>
    </w:p>
    <w:p>
      <w:pPr>
        <w:pStyle w:val="0"/>
        <w:jc w:val="both"/>
      </w:pPr>
      <w:r>
        <w:rPr>
          <w:sz w:val="24"/>
        </w:rPr>
        <w:t xml:space="preserve">(в ред. </w:t>
      </w:r>
      <w:hyperlink w:history="0" r:id="rId37"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2.3. 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возможность записи к врачу, а также порядок доведения до отдельных групп инвалидов информации о состоянии их здоровья.</w:t>
      </w:r>
    </w:p>
    <w:p>
      <w:pPr>
        <w:pStyle w:val="0"/>
        <w:spacing w:before="240" w:lineRule="auto"/>
        <w:ind w:firstLine="540"/>
        <w:jc w:val="both"/>
      </w:pPr>
      <w:r>
        <w:rPr>
          <w:sz w:val="24"/>
        </w:rPr>
        <w:t xml:space="preserve">Инвалидам, нуждающимся в постороннем уходе и помощи, Министерством здравоохранения Республики Крым обеспечивается доступная медицинская помощь, в том числе на дому.</w:t>
      </w:r>
    </w:p>
    <w:p>
      <w:pPr>
        <w:pStyle w:val="0"/>
        <w:spacing w:before="240" w:lineRule="auto"/>
        <w:ind w:firstLine="540"/>
        <w:jc w:val="both"/>
      </w:pPr>
      <w:r>
        <w:rPr>
          <w:sz w:val="24"/>
        </w:rPr>
        <w:t xml:space="preserve">В целях обеспечения доступности медицинской помощи инвалидам, проживающим в отдаленных населенных пунктах и сельской местности, организуется доставка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"Демография". Оплата такой доставки осуществляется за счет средств бюджета Республики Крым.</w:t>
      </w:r>
    </w:p>
    <w:p>
      <w:pPr>
        <w:pStyle w:val="0"/>
        <w:spacing w:before="240" w:lineRule="auto"/>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40" w:lineRule="auto"/>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lineRule="auto"/>
        <w:ind w:firstLine="540"/>
        <w:jc w:val="both"/>
      </w:pPr>
      <w:r>
        <w:rPr>
          <w:sz w:val="24"/>
        </w:rPr>
        <w:t xml:space="preserve">Круглосуточный доступ ближайшего родственника, законного представителя или иного лица (привлекаемого родственником или законным представителям)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lineRule="auto"/>
        <w:ind w:firstLine="540"/>
        <w:jc w:val="both"/>
      </w:pPr>
      <w:r>
        <w:rPr>
          <w:sz w:val="24"/>
        </w:rPr>
        <w:t xml:space="preserve">Министерство здравоохранения Республики Крым, а также страховые медицинские организации, в которых застрахованы указанные лица, и Территориальный фонд обязательного медицинского страхования Республики Крым осуществляют контроль доступности оказания медицинской помощи инвалидам медицинскими организациями.</w:t>
      </w:r>
    </w:p>
    <w:p>
      <w:pPr>
        <w:pStyle w:val="0"/>
        <w:jc w:val="both"/>
      </w:pPr>
      <w:r>
        <w:rPr>
          <w:sz w:val="24"/>
        </w:rPr>
        <w:t xml:space="preserve">(п. 2.3 в ред. </w:t>
      </w:r>
      <w:hyperlink w:history="0" r:id="rId3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2.4. Первичная медико-санитарная помощь.</w:t>
      </w:r>
    </w:p>
    <w:p>
      <w:pPr>
        <w:pStyle w:val="0"/>
        <w:spacing w:before="240" w:lineRule="auto"/>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в амбулаторных условиях и в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2.5. 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history="0" r:id="rId3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перечнем</w:t>
        </w:r>
      </w:hyperlink>
      <w:r>
        <w:rPr>
          <w:sz w:val="24"/>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1 к Программе государственных гарантий (далее - перечень видов высокотехнологичной медицинской помощи).</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медицинской информационной системы здравоохранения Республики Крым (далее - ЕМИСЗ РК), для организации ему диспансерного наблюдения и медицинской реабилитации при необходимости.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целях оказания специализированной медицинской помощи в рамках Территориальной программы обязательного медицинского страхования застрахованным по обязательному медицинскому страхованию лицам (далее застрахованные лица) Комиссия по разработке Территориальной программы обязательного медицинского страхования Республики Крым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Министерство здравоохранения Республики Крым при подготовке в Комиссию по разработке Территориальной программы обязательного медицинского страхования Республики Крым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0"/>
        <w:spacing w:before="240" w:lineRule="auto"/>
        <w:ind w:firstLine="540"/>
        <w:jc w:val="both"/>
      </w:pPr>
      <w:r>
        <w:rPr>
          <w:sz w:val="24"/>
        </w:rPr>
        <w:t xml:space="preserve">Министерство здравоохранения Республики Крым осуществляет ведомственный контроль за деятельностью отнесенных к ведению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lineRule="auto"/>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both"/>
      </w:pPr>
      <w:r>
        <w:rPr>
          <w:sz w:val="24"/>
        </w:rPr>
        <w:t xml:space="preserve">(в ред. </w:t>
      </w:r>
      <w:hyperlink w:history="0" r:id="rId40"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2.6. Скорая, в том числе скорая специализированная,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40" w:lineRule="auto"/>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бюджета Республики Крым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lineRule="auto"/>
        <w:ind w:firstLine="540"/>
        <w:jc w:val="both"/>
      </w:pPr>
      <w:r>
        <w:rPr>
          <w:sz w:val="24"/>
        </w:rPr>
        <w:t xml:space="preserve">Министерство здравоохранения Республики Крым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jc w:val="both"/>
      </w:pPr>
      <w:r>
        <w:rPr>
          <w:sz w:val="24"/>
        </w:rPr>
        <w:t xml:space="preserve">(в ред. </w:t>
      </w:r>
      <w:hyperlink w:history="0" r:id="rId41"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Финансовое обеспечение скорой медицинской помощи осуществляется с учетом положений </w:t>
      </w:r>
      <w:hyperlink w:history="0" r:id="rId4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3 статьи 8</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2.7. Медицинская реабилитация.</w:t>
      </w:r>
    </w:p>
    <w:p>
      <w:pPr>
        <w:pStyle w:val="0"/>
        <w:spacing w:before="240" w:lineRule="auto"/>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pPr>
        <w:pStyle w:val="0"/>
        <w:jc w:val="both"/>
      </w:pPr>
      <w:r>
        <w:rPr>
          <w:sz w:val="24"/>
        </w:rPr>
        <w:t xml:space="preserve">(в ред. </w:t>
      </w:r>
      <w:hyperlink w:history="0" r:id="rId43"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hyperlink w:history="0" r:id="rId44"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организации медицинской реабилитации на дому, включая перечень медицинских вмешательств, оказываемых при медицинской реабилитации на дому, </w:t>
      </w:r>
      <w:hyperlink w:history="0" r:id="rId45"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предоставления пациенту медицинских изделий, а также </w:t>
      </w:r>
      <w:hyperlink w:history="0" r:id="rId46"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установлены Министерством здравоохранения Российской Федерации.</w:t>
      </w:r>
    </w:p>
    <w:p>
      <w:pPr>
        <w:pStyle w:val="0"/>
        <w:spacing w:before="240" w:lineRule="auto"/>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Республики Крым),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pPr>
        <w:pStyle w:val="0"/>
        <w:spacing w:before="240" w:lineRule="auto"/>
        <w:ind w:firstLine="540"/>
        <w:jc w:val="both"/>
      </w:pPr>
      <w:r>
        <w:rPr>
          <w:sz w:val="24"/>
        </w:rPr>
        <w:t xml:space="preserve">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 определен Министерством здравоохранения Российской Федерации.</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spacing w:before="240" w:lineRule="auto"/>
        <w:ind w:firstLine="540"/>
        <w:jc w:val="both"/>
      </w:pPr>
      <w:r>
        <w:rPr>
          <w:sz w:val="24"/>
        </w:rPr>
        <w:t xml:space="preserve">2.8. Паллиативная медицинская помощь.</w:t>
      </w:r>
    </w:p>
    <w:p>
      <w:pPr>
        <w:pStyle w:val="0"/>
        <w:spacing w:before="240" w:lineRule="auto"/>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Ветеранам боевых действий паллиативная медицинская помощь оказывается во внеочередном порядке.</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4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Республике Крым.</w:t>
      </w:r>
    </w:p>
    <w:p>
      <w:pPr>
        <w:pStyle w:val="0"/>
        <w:jc w:val="both"/>
      </w:pPr>
      <w:r>
        <w:rPr>
          <w:sz w:val="24"/>
        </w:rPr>
        <w:t xml:space="preserve">(в ред. </w:t>
      </w:r>
      <w:hyperlink w:history="0" r:id="rId4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За счет бюджетных ассигнований бюджета Республики Крым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в том числе ветеранов боевых действий и участников специальной военной операции,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Республики Крым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реализации соответствующих государственных программ Республики Крым, включающих указанные мероприятия, а также целевые показатели их результативности.</w:t>
      </w:r>
    </w:p>
    <w:p>
      <w:pPr>
        <w:pStyle w:val="0"/>
        <w:spacing w:before="240" w:lineRule="auto"/>
        <w:ind w:firstLine="540"/>
        <w:jc w:val="both"/>
      </w:pPr>
      <w:r>
        <w:rPr>
          <w:sz w:val="24"/>
        </w:rPr>
        <w:t xml:space="preserve">2.9. Медицинская помощь гражданам, находящимся в стационарных организациях социального обслуживания.</w:t>
      </w:r>
    </w:p>
    <w:p>
      <w:pPr>
        <w:pStyle w:val="0"/>
        <w:spacing w:before="240" w:lineRule="auto"/>
        <w:ind w:firstLine="540"/>
        <w:jc w:val="both"/>
      </w:pPr>
      <w:r>
        <w:rPr>
          <w:sz w:val="24"/>
        </w:rPr>
        <w:t xml:space="preserve">В целях оказания медицинской помощи гражданам, находящимся в стационарных организациях социального обслуживания, Министерством здравоохранения Республики Крым организуется взаимодействие стационарных организаций социального обслуживания с близлежащими медицинскими организациями в порядке, установленном приказом Министерства здравоохранения Республики Крым.</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Территориальной программы обязательного медицинского страхования Республики Крым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осуществляет Министерство здравоохранения Республики Крым,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Республики Крым.</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 государственных гарантий.</w:t>
      </w:r>
    </w:p>
    <w:p>
      <w:pPr>
        <w:pStyle w:val="0"/>
        <w:spacing w:before="240" w:lineRule="auto"/>
        <w:ind w:firstLine="540"/>
        <w:jc w:val="both"/>
      </w:pPr>
      <w:r>
        <w:rPr>
          <w:sz w:val="24"/>
        </w:rPr>
        <w:t xml:space="preserve">2.10. Медицинская помощь лицам с психическими расстройствами и расстройствами поведения.</w:t>
      </w:r>
    </w:p>
    <w:p>
      <w:pPr>
        <w:pStyle w:val="0"/>
        <w:spacing w:before="240" w:lineRule="auto"/>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Республики Крым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Республики Крым.</w:t>
      </w:r>
    </w:p>
    <w:p>
      <w:pPr>
        <w:pStyle w:val="0"/>
        <w:spacing w:before="240" w:lineRule="auto"/>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spacing w:before="240" w:lineRule="auto"/>
        <w:ind w:firstLine="540"/>
        <w:jc w:val="both"/>
      </w:pPr>
      <w:r>
        <w:rPr>
          <w:sz w:val="24"/>
        </w:rPr>
        <w:t xml:space="preserve">2.11. Санаторно-курортное лечение.</w:t>
      </w:r>
    </w:p>
    <w:p>
      <w:pPr>
        <w:pStyle w:val="0"/>
        <w:spacing w:before="240" w:lineRule="auto"/>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lineRule="auto"/>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40" w:lineRule="auto"/>
        <w:ind w:firstLine="540"/>
        <w:jc w:val="both"/>
      </w:pPr>
      <w:r>
        <w:rPr>
          <w:sz w:val="24"/>
        </w:rPr>
        <w:t xml:space="preserve">Санаторно-курортное лечение направлено на:</w:t>
      </w:r>
    </w:p>
    <w:p>
      <w:pPr>
        <w:pStyle w:val="0"/>
        <w:spacing w:before="240" w:lineRule="auto"/>
        <w:ind w:firstLine="540"/>
        <w:jc w:val="both"/>
      </w:pPr>
      <w:r>
        <w:rPr>
          <w:sz w:val="24"/>
        </w:rPr>
        <w:t xml:space="preserve">- 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40" w:lineRule="auto"/>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lineRule="auto"/>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lineRule="auto"/>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lineRule="auto"/>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40" w:lineRule="auto"/>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jc w:val="both"/>
      </w:pPr>
      <w:r>
        <w:rPr>
          <w:sz w:val="24"/>
        </w:rPr>
        <w:t xml:space="preserve">(п. 2.11 в ред. </w:t>
      </w:r>
      <w:hyperlink w:history="0" r:id="rId49"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2.12. Формы оказания медицинской помощи.</w:t>
      </w:r>
    </w:p>
    <w:p>
      <w:pPr>
        <w:pStyle w:val="0"/>
        <w:spacing w:before="240" w:lineRule="auto"/>
        <w:ind w:firstLine="540"/>
        <w:jc w:val="both"/>
      </w:pPr>
      <w:r>
        <w:rPr>
          <w:sz w:val="24"/>
        </w:rPr>
        <w:t xml:space="preserve">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фельдшерско-акушерских пунктов (фельдшерских пунктов, фельдшерских здравпунктов),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lineRule="auto"/>
        <w:ind w:firstLine="540"/>
        <w:jc w:val="both"/>
      </w:pPr>
      <w:r>
        <w:rPr>
          <w:sz w:val="24"/>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соответствии с </w:t>
      </w:r>
      <w:hyperlink w:history="0" r:id="rId5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пунктом 21 части 1 статьи 14</w:t>
        </w:r>
      </w:hyperlink>
      <w:r>
        <w:rPr>
          <w:sz w:val="24"/>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40" w:lineRule="auto"/>
        <w:ind w:firstLine="540"/>
        <w:jc w:val="both"/>
      </w:pPr>
      <w:r>
        <w:rPr>
          <w:sz w:val="24"/>
        </w:rPr>
        <w:t xml:space="preserve">При оказании в рамках реализации Территориальной программы госгарантий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 согласно </w:t>
      </w:r>
      <w:hyperlink w:history="0" w:anchor="P1339" w:tooltip="Перечень лекарственных препаратов, отпускаемых населению">
        <w:r>
          <w:rPr>
            <w:sz w:val="24"/>
            <w:color w:val="0000ff"/>
          </w:rPr>
          <w:t xml:space="preserve">приложениям 1</w:t>
        </w:r>
      </w:hyperlink>
      <w:r>
        <w:rPr>
          <w:sz w:val="24"/>
        </w:rPr>
        <w:t xml:space="preserve">, </w:t>
      </w:r>
      <w:hyperlink w:history="0" w:anchor="P5623" w:tooltip="Порядок обеспечения граждан, в том числе детей, в рамках">
        <w:r>
          <w:rPr>
            <w:sz w:val="24"/>
            <w:color w:val="0000ff"/>
          </w:rPr>
          <w:t xml:space="preserve">2</w:t>
        </w:r>
      </w:hyperlink>
      <w:r>
        <w:rPr>
          <w:sz w:val="24"/>
        </w:rPr>
        <w:t xml:space="preserve"> к настоящей Территориальной программе госгарантий.</w:t>
      </w:r>
    </w:p>
    <w:p>
      <w:pPr>
        <w:pStyle w:val="0"/>
        <w:spacing w:before="240" w:lineRule="auto"/>
        <w:ind w:firstLine="540"/>
        <w:jc w:val="both"/>
      </w:pPr>
      <w:hyperlink w:history="0" r:id="rId51"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Порядок</w:t>
        </w:r>
      </w:hyperlink>
      <w:r>
        <w:rPr>
          <w:sz w:val="24"/>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установлен Министерством здравоохранения Российской Федерации, согласно </w:t>
      </w:r>
      <w:hyperlink w:history="0" w:anchor="P5623" w:tooltip="Порядок обеспечения граждан, в том числе детей, в рамках">
        <w:r>
          <w:rPr>
            <w:sz w:val="24"/>
            <w:color w:val="0000ff"/>
          </w:rPr>
          <w:t xml:space="preserve">приложению 2</w:t>
        </w:r>
      </w:hyperlink>
      <w:r>
        <w:rPr>
          <w:sz w:val="24"/>
        </w:rPr>
        <w:t xml:space="preserve"> к настоящей Территориальной программе госгарантий.</w:t>
      </w:r>
    </w:p>
    <w:p>
      <w:pPr>
        <w:pStyle w:val="0"/>
        <w:spacing w:before="240" w:lineRule="auto"/>
        <w:ind w:firstLine="540"/>
        <w:jc w:val="both"/>
      </w:pPr>
      <w:r>
        <w:rPr>
          <w:sz w:val="24"/>
        </w:rPr>
        <w:t xml:space="preserve">Нормативные правовые акты,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сельской местности, разрабатываются и утверждаются Министерством здравоохранения Республики Крым в соответствии с нормами законодательства Российской Федерации и Республики Крым.</w:t>
      </w:r>
    </w:p>
    <w:p>
      <w:pPr>
        <w:pStyle w:val="0"/>
        <w:jc w:val="both"/>
      </w:pPr>
      <w:r>
        <w:rPr>
          <w:sz w:val="24"/>
        </w:rPr>
      </w:r>
    </w:p>
    <w:bookmarkStart w:id="195" w:name="P195"/>
    <w:bookmarkEnd w:id="195"/>
    <w:p>
      <w:pPr>
        <w:pStyle w:val="2"/>
        <w:outlineLvl w:val="1"/>
        <w:jc w:val="center"/>
      </w:pPr>
      <w:r>
        <w:rPr>
          <w:sz w:val="24"/>
        </w:rPr>
        <w:t xml:space="preserve">3. Перечень заболеваний и состояний, оказание медицинской</w:t>
      </w:r>
    </w:p>
    <w:p>
      <w:pPr>
        <w:pStyle w:val="2"/>
        <w:jc w:val="center"/>
      </w:pPr>
      <w:r>
        <w:rPr>
          <w:sz w:val="24"/>
        </w:rPr>
        <w:t xml:space="preserve">помощи при которых осуществляется бесплатно, и категории</w:t>
      </w:r>
    </w:p>
    <w:p>
      <w:pPr>
        <w:pStyle w:val="2"/>
        <w:jc w:val="center"/>
      </w:pPr>
      <w:r>
        <w:rPr>
          <w:sz w:val="24"/>
        </w:rPr>
        <w:t xml:space="preserve">граждан, оказание медицинской помощи которым</w:t>
      </w:r>
    </w:p>
    <w:p>
      <w:pPr>
        <w:pStyle w:val="2"/>
        <w:jc w:val="center"/>
      </w:pPr>
      <w:r>
        <w:rPr>
          <w:sz w:val="24"/>
        </w:rPr>
        <w:t xml:space="preserve">осуществляется бесплатно</w:t>
      </w:r>
    </w:p>
    <w:p>
      <w:pPr>
        <w:pStyle w:val="0"/>
        <w:jc w:val="both"/>
      </w:pPr>
      <w:r>
        <w:rPr>
          <w:sz w:val="24"/>
        </w:rPr>
      </w:r>
    </w:p>
    <w:p>
      <w:pPr>
        <w:pStyle w:val="0"/>
        <w:ind w:firstLine="540"/>
        <w:jc w:val="both"/>
      </w:pPr>
      <w:r>
        <w:rPr>
          <w:sz w:val="24"/>
        </w:rPr>
        <w:t xml:space="preserve">3.1. Гражданин имеет право на бесплатное получение медицинской помощи по видам, формам и условиям ее оказания в соответствии с </w:t>
      </w:r>
      <w:hyperlink w:history="0" w:anchor="P60" w:tooltip="2. Перечень видов, форм и условий предоставления медицинской">
        <w:r>
          <w:rPr>
            <w:sz w:val="24"/>
            <w:color w:val="0000ff"/>
          </w:rPr>
          <w:t xml:space="preserve">разделом 2</w:t>
        </w:r>
      </w:hyperlink>
      <w:r>
        <w:rPr>
          <w:sz w:val="24"/>
        </w:rPr>
        <w:t xml:space="preserve"> настоящей Территориальной программы госгарантий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3.2. 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3.3. В соответствии с законодательством Российской Федерации отдельные категории граждан имеют право на:</w:t>
      </w:r>
    </w:p>
    <w:p>
      <w:pPr>
        <w:pStyle w:val="0"/>
        <w:spacing w:before="240" w:lineRule="auto"/>
        <w:ind w:firstLine="540"/>
        <w:jc w:val="both"/>
      </w:pPr>
      <w:r>
        <w:rPr>
          <w:sz w:val="24"/>
        </w:rPr>
        <w:t xml:space="preserve">обеспечение лекарственными препаратами (в соответствии с </w:t>
      </w:r>
      <w:hyperlink w:history="0" w:anchor="P478" w:tooltip="5. Финансовое обеспечение">
        <w:r>
          <w:rPr>
            <w:sz w:val="24"/>
            <w:color w:val="0000ff"/>
          </w:rPr>
          <w:t xml:space="preserve">разделом 5</w:t>
        </w:r>
      </w:hyperlink>
      <w:r>
        <w:rPr>
          <w:sz w:val="24"/>
        </w:rPr>
        <w:t xml:space="preserve"> настоящей Территориальной программы госгарантий);</w:t>
      </w:r>
    </w:p>
    <w:p>
      <w:pPr>
        <w:pStyle w:val="0"/>
        <w:spacing w:before="240" w:lineRule="auto"/>
        <w:ind w:firstLine="540"/>
        <w:jc w:val="both"/>
      </w:pPr>
      <w:r>
        <w:rPr>
          <w:sz w:val="24"/>
        </w:rPr>
        <w:t xml:space="preserve">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диспансерное наблюдение,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на медицинское обследование, лечение и медицинскую реабилитацию в рамках Территориальной программы госгарантий - доноры, давшие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lineRule="auto"/>
        <w:ind w:firstLine="540"/>
        <w:jc w:val="both"/>
      </w:pPr>
      <w:r>
        <w:rPr>
          <w:sz w:val="24"/>
        </w:rPr>
        <w:t xml:space="preserve">аудиологический скрининг - новорожденные дети и дети первого года жизни;</w:t>
      </w:r>
    </w:p>
    <w:p>
      <w:pPr>
        <w:pStyle w:val="0"/>
        <w:spacing w:before="240" w:lineRule="auto"/>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ацил-KoA-дегидрогеназная недостаточность; длинноцепочечная ацетил-KoA-дегидрогеназная недостаточность (дефицит очень длинной цепи ацил-KoA-дегидрогеназы (VLCAD); очень длинноцепочечная ацетил-KoA-дегидрогеназная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jc w:val="both"/>
      </w:pPr>
      <w:r>
        <w:rPr>
          <w:sz w:val="24"/>
        </w:rPr>
        <w:t xml:space="preserve">(абзац введен </w:t>
      </w:r>
      <w:hyperlink w:history="0" r:id="rId52"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Постановлением</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lineRule="auto"/>
        <w:ind w:firstLine="540"/>
        <w:jc w:val="both"/>
      </w:pPr>
      <w:r>
        <w:rPr>
          <w:sz w:val="24"/>
        </w:rPr>
        <w:t xml:space="preserve">Министерством здравоохранения Республики Крым в порядке, утверждаемом Министерством здравоохранения Российской Федерации, ведется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оценивается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организуется доставка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проект "Продолжительная и активная жизнь". Мониторинг исполнения указанного положения осуществляет Территориальный орган Федеральной службы по надзору в сфере здравоохранения по Республике Крым и городу федерального значения Севастополю.</w:t>
      </w:r>
    </w:p>
    <w:p>
      <w:pPr>
        <w:pStyle w:val="0"/>
        <w:jc w:val="both"/>
      </w:pPr>
      <w:r>
        <w:rPr>
          <w:sz w:val="24"/>
        </w:rPr>
        <w:t xml:space="preserve">(в ред. </w:t>
      </w:r>
      <w:hyperlink w:history="0" r:id="rId53"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Дополнительно к объемам медицинской помощи, оказываемой гражданам в рамках Программы государственных гарантий,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0"/>
        <w:spacing w:before="240" w:lineRule="auto"/>
        <w:ind w:firstLine="540"/>
        <w:jc w:val="both"/>
      </w:pPr>
      <w:r>
        <w:rPr>
          <w:sz w:val="24"/>
        </w:rPr>
        <w:t xml:space="preserve">3.4. 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осуществляется в соответствии с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jc w:val="both"/>
      </w:pPr>
      <w:r>
        <w:rPr>
          <w:sz w:val="24"/>
        </w:rPr>
      </w:r>
    </w:p>
    <w:p>
      <w:pPr>
        <w:pStyle w:val="2"/>
        <w:outlineLvl w:val="1"/>
        <w:jc w:val="center"/>
      </w:pPr>
      <w:r>
        <w:rPr>
          <w:sz w:val="24"/>
        </w:rPr>
        <w:t xml:space="preserve">4. Территориальная программа обязательного</w:t>
      </w:r>
    </w:p>
    <w:p>
      <w:pPr>
        <w:pStyle w:val="2"/>
        <w:jc w:val="center"/>
      </w:pPr>
      <w:r>
        <w:rPr>
          <w:sz w:val="24"/>
        </w:rPr>
        <w:t xml:space="preserve">медицинского страхования</w:t>
      </w:r>
    </w:p>
    <w:p>
      <w:pPr>
        <w:pStyle w:val="0"/>
        <w:jc w:val="both"/>
      </w:pPr>
      <w:r>
        <w:rPr>
          <w:sz w:val="24"/>
        </w:rPr>
      </w:r>
    </w:p>
    <w:p>
      <w:pPr>
        <w:pStyle w:val="0"/>
        <w:ind w:firstLine="540"/>
        <w:jc w:val="both"/>
      </w:pPr>
      <w:r>
        <w:rPr>
          <w:sz w:val="24"/>
        </w:rPr>
        <w:t xml:space="preserve">4.1. Территориальная программа обязательного медицинского страхования Республики Крым (далее - Территориальная программа ОМС) является составной частью Территориальной программы госгарантий и разработана на основе базовой программы обязательного медицинского страхования, являющейся составной частью Программы государственных гарантий.</w:t>
      </w:r>
    </w:p>
    <w:p>
      <w:pPr>
        <w:pStyle w:val="0"/>
        <w:spacing w:before="240" w:lineRule="auto"/>
        <w:ind w:firstLine="540"/>
        <w:jc w:val="both"/>
      </w:pPr>
      <w:r>
        <w:rPr>
          <w:sz w:val="24"/>
        </w:rPr>
        <w:t xml:space="preserve">4.2. В рамках Территориальной программы ОМС застрахованным лицам при заболеваниях и состояниях, указанных в </w:t>
      </w:r>
      <w:hyperlink w:history="0" w:anchor="P195" w:tooltip="3. Перечень заболеваний и состояний, оказание медицинской">
        <w:r>
          <w:rPr>
            <w:sz w:val="24"/>
            <w:color w:val="0000ff"/>
          </w:rPr>
          <w:t xml:space="preserve">разделе 3</w:t>
        </w:r>
      </w:hyperlink>
      <w:r>
        <w:rPr>
          <w:sz w:val="24"/>
        </w:rPr>
        <w:t xml:space="preserve"> настоящей Территориальной программы госгарантий,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оказывается:</w:t>
      </w:r>
    </w:p>
    <w:p>
      <w:pPr>
        <w:pStyle w:val="0"/>
        <w:spacing w:before="240" w:lineRule="auto"/>
        <w:ind w:firstLine="540"/>
        <w:jc w:val="both"/>
      </w:pPr>
      <w:r>
        <w:rPr>
          <w:sz w:val="24"/>
        </w:rPr>
        <w:t xml:space="preserve">- 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Территориальную программу ОМС;</w:t>
      </w:r>
    </w:p>
    <w:p>
      <w:pPr>
        <w:pStyle w:val="0"/>
        <w:jc w:val="both"/>
      </w:pPr>
      <w:r>
        <w:rPr>
          <w:sz w:val="24"/>
        </w:rPr>
        <w:t xml:space="preserve">(в ред. </w:t>
      </w:r>
      <w:hyperlink w:history="0" r:id="rId54"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 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 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0"/>
        <w:spacing w:before="240" w:lineRule="auto"/>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Территориальной программы ОМС, установлены </w:t>
      </w:r>
      <w:hyperlink w:history="0" w:anchor="P15432" w:tooltip="II. В рамках Территориальной программы обязательного медицинского страхования">
        <w:r>
          <w:rPr>
            <w:sz w:val="24"/>
            <w:color w:val="0000ff"/>
          </w:rPr>
          <w:t xml:space="preserve">разделом II</w:t>
        </w:r>
      </w:hyperlink>
      <w:r>
        <w:rPr>
          <w:sz w:val="24"/>
        </w:rPr>
        <w:t xml:space="preserve"> приложения 18 к Территориальной программе госгарантий.</w:t>
      </w:r>
    </w:p>
    <w:p>
      <w:pPr>
        <w:pStyle w:val="0"/>
        <w:jc w:val="both"/>
      </w:pPr>
      <w:r>
        <w:rPr>
          <w:sz w:val="24"/>
        </w:rPr>
        <w:t xml:space="preserve">(абзац введен </w:t>
      </w:r>
      <w:hyperlink w:history="0" r:id="rId55"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Постановлением</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4.3. 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5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законом</w:t>
        </w:r>
      </w:hyperlink>
      <w:r>
        <w:rPr>
          <w:sz w:val="24"/>
        </w:rPr>
        <w:t xml:space="preserve"> "Об обязательном медицинском страховании в Российской Федерации".</w:t>
      </w:r>
    </w:p>
    <w:p>
      <w:pPr>
        <w:pStyle w:val="0"/>
        <w:spacing w:before="240" w:lineRule="auto"/>
        <w:ind w:firstLine="540"/>
        <w:jc w:val="both"/>
      </w:pPr>
      <w:r>
        <w:rPr>
          <w:sz w:val="24"/>
        </w:rPr>
        <w:t xml:space="preserve">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400 тысяч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jc w:val="both"/>
      </w:pPr>
      <w:r>
        <w:rPr>
          <w:sz w:val="24"/>
        </w:rPr>
        <w:t xml:space="preserve">(в ред. </w:t>
      </w:r>
      <w:hyperlink w:history="0" r:id="rId57"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Республики Крым и их подсистем не могут осуществляться за счет средств обязательного медицинского страхования.</w:t>
      </w:r>
    </w:p>
    <w:p>
      <w:pPr>
        <w:pStyle w:val="0"/>
        <w:jc w:val="both"/>
      </w:pPr>
      <w:r>
        <w:rPr>
          <w:sz w:val="24"/>
        </w:rPr>
        <w:t xml:space="preserve">(в ред. </w:t>
      </w:r>
      <w:hyperlink w:history="0" r:id="rId5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Республики Крым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jc w:val="both"/>
      </w:pPr>
      <w:r>
        <w:rPr>
          <w:sz w:val="24"/>
        </w:rPr>
        <w:t xml:space="preserve">(абзац введен </w:t>
      </w:r>
      <w:hyperlink w:history="0" r:id="rId59"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Постановлением</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60"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jc w:val="both"/>
      </w:pPr>
      <w:r>
        <w:rPr>
          <w:sz w:val="24"/>
        </w:rPr>
        <w:t xml:space="preserve">(в ред. </w:t>
      </w:r>
      <w:hyperlink w:history="0" r:id="rId61"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40" w:lineRule="auto"/>
        <w:ind w:firstLine="540"/>
        <w:jc w:val="both"/>
      </w:pPr>
      <w:r>
        <w:rPr>
          <w:sz w:val="24"/>
        </w:rPr>
        <w:t xml:space="preserve">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Республике Крым для врачей и среднего медицинского персонала в соответствии с </w:t>
      </w:r>
      <w:hyperlink w:history="0" r:id="rId62"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Министерство здравоохранения Республики Крым в целях выявления рисков влияния такого повышения на уровень оплаты труда медицинских работников медицинских организаций.</w:t>
      </w:r>
    </w:p>
    <w:p>
      <w:pPr>
        <w:pStyle w:val="0"/>
        <w:spacing w:before="240" w:lineRule="auto"/>
        <w:ind w:firstLine="540"/>
        <w:jc w:val="both"/>
      </w:pPr>
      <w:r>
        <w:rPr>
          <w:sz w:val="24"/>
        </w:rPr>
        <w:t xml:space="preserve">При получении информации о таком повышении Министерство здравоохранения Республики Крым принимает меры по устранению причин его возникновения, в том числе в соответствии с </w:t>
      </w:r>
      <w:hyperlink w:history="0" r:id="rId6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3 статьи 8</w:t>
        </w:r>
      </w:hyperlink>
      <w:r>
        <w:rPr>
          <w:sz w:val="24"/>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40" w:lineRule="auto"/>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w:history="0" r:id="rId6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заключенным между Министерством здравоохранения Республики Крым, Территориальным фондом обязательного медицинского страхования Республики Крым, страховыми медицинскими организациями, медицинскими профессиональными некоммерческими организациями, созданными в соответствии со </w:t>
      </w:r>
      <w:hyperlink w:history="0" r:id="rId65"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статьей 76</w:t>
        </w:r>
      </w:hyperlink>
      <w:r>
        <w:rPr>
          <w:sz w:val="24"/>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объединений (ассоциаций), представители которых включены в установленном порядке в </w:t>
      </w:r>
      <w:hyperlink w:history="0" r:id="rId66" w:tooltip="Постановление Совета министров Республики Крым от 23.10.2014 N 408 (ред. от 24.12.2025) &quot;О создании Комиссии по разработке Территориальной программы обязательного медицинского страхования Республики Крым&quot; {КонсультантПлюс}">
        <w:r>
          <w:rPr>
            <w:sz w:val="24"/>
            <w:color w:val="0000ff"/>
          </w:rPr>
          <w:t xml:space="preserve">состав</w:t>
        </w:r>
      </w:hyperlink>
      <w:r>
        <w:rPr>
          <w:sz w:val="24"/>
        </w:rPr>
        <w:t xml:space="preserve"> Комиссии по разработке Территориальной программы обязательного медицинского страхования Республики Крым, созданной в соответствии с постановлением Совета министров Республики Крым от 23 октября 2014 года N 408.</w:t>
      </w:r>
    </w:p>
    <w:p>
      <w:pPr>
        <w:pStyle w:val="0"/>
        <w:jc w:val="both"/>
      </w:pPr>
      <w:r>
        <w:rPr>
          <w:sz w:val="24"/>
        </w:rPr>
        <w:t xml:space="preserve">(в ред. </w:t>
      </w:r>
      <w:hyperlink w:history="0" r:id="rId67"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ОМС, применяется порядок согласно </w:t>
      </w:r>
      <w:hyperlink w:history="0" r:id="rId6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приложению 3</w:t>
        </w:r>
      </w:hyperlink>
      <w:r>
        <w:rPr>
          <w:sz w:val="24"/>
        </w:rPr>
        <w:t xml:space="preserve"> к Программе государственных гарантий.</w:t>
      </w:r>
    </w:p>
    <w:p>
      <w:pPr>
        <w:pStyle w:val="0"/>
        <w:spacing w:before="240" w:lineRule="auto"/>
        <w:ind w:firstLine="540"/>
        <w:jc w:val="both"/>
      </w:pPr>
      <w:r>
        <w:rPr>
          <w:sz w:val="24"/>
        </w:rPr>
        <w:t xml:space="preserve">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 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 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Территориальный фонд обязательного медицинского страхования Республики Крым осуществляет ежеквартально мониторинг и анализ уровня оплаты труда медицинских работников медицинских организаций государственной и муниципальной систем здравоохранения Республики Крым,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Республики Крым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lineRule="auto"/>
        <w:ind w:firstLine="540"/>
        <w:jc w:val="both"/>
      </w:pPr>
      <w:r>
        <w:rPr>
          <w:sz w:val="24"/>
        </w:rPr>
        <w:t xml:space="preserve">Министерство здравоохранения Республики Крым и руководители медицинских организаций, отнесенных к его ведению,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jc w:val="both"/>
      </w:pPr>
      <w:r>
        <w:rPr>
          <w:sz w:val="24"/>
        </w:rPr>
        <w:t xml:space="preserve">(абзац введен </w:t>
      </w:r>
      <w:hyperlink w:history="0" r:id="rId69"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Постановлением</w:t>
        </w:r>
      </w:hyperlink>
      <w:r>
        <w:rPr>
          <w:sz w:val="24"/>
        </w:rPr>
        <w:t xml:space="preserve"> Совета министров Республики Крым от 19.02.2026 N 94)</w:t>
      </w:r>
    </w:p>
    <w:p>
      <w:pPr>
        <w:pStyle w:val="0"/>
        <w:spacing w:before="240" w:lineRule="auto"/>
        <w:ind w:firstLine="540"/>
        <w:jc w:val="both"/>
      </w:pPr>
      <w:hyperlink w:history="0" r:id="rId7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4 к Программе государственных гарантий.</w:t>
      </w:r>
    </w:p>
    <w:p>
      <w:pPr>
        <w:pStyle w:val="0"/>
        <w:spacing w:before="240" w:lineRule="auto"/>
        <w:ind w:firstLine="540"/>
        <w:jc w:val="both"/>
      </w:pPr>
      <w:r>
        <w:rPr>
          <w:sz w:val="24"/>
        </w:rPr>
        <w:t xml:space="preserve">В целях рационального использования остатков средств обязательного медицинского страхования медицинских организаций и в соответствии с </w:t>
      </w:r>
      <w:hyperlink w:history="0" r:id="rId7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7.1 статьи 35</w:t>
        </w:r>
      </w:hyperlink>
      <w:r>
        <w:rPr>
          <w:sz w:val="24"/>
        </w:rPr>
        <w:t xml:space="preserve"> Федерального закона N 326-ФЗ медицинские организации, отнесенные к ведению Министерства здравоохранения Республики Крым, и медицинские организации частной системы здравоохранения, участвующие в реализации Территориальной программы ОМС Республики Крым (после завершения участия медицинской организации в реализации Территориальной программы ОМС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имеют право использовать данные средства в соответствии со структурой тарифа на оплату медицинской помощи, утвержденной настоящей Территориальной программой ОМС, в размере и порядке, которые определяются Министерством здравоохранения Республики Крым, с последующим уведомлением медицинскими организациями Министерства здравоохранения Республики Крым.</w:t>
      </w:r>
    </w:p>
    <w:p>
      <w:pPr>
        <w:pStyle w:val="0"/>
        <w:jc w:val="both"/>
      </w:pPr>
      <w:r>
        <w:rPr>
          <w:sz w:val="24"/>
        </w:rPr>
        <w:t xml:space="preserve">(абзац введен </w:t>
      </w:r>
      <w:hyperlink w:history="0" r:id="rId72"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При этом использование средств обязательного медицинского страхования не допустимо по направлениям средств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программы обязательного медицинского страхования).</w:t>
      </w:r>
    </w:p>
    <w:p>
      <w:pPr>
        <w:pStyle w:val="0"/>
        <w:jc w:val="both"/>
      </w:pPr>
      <w:r>
        <w:rPr>
          <w:sz w:val="24"/>
        </w:rPr>
        <w:t xml:space="preserve">(абзац введен </w:t>
      </w:r>
      <w:hyperlink w:history="0" r:id="rId73"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4.4. Профилактические медицинские осмотры и диспансеризация граждан.</w:t>
      </w:r>
    </w:p>
    <w:p>
      <w:pPr>
        <w:pStyle w:val="0"/>
        <w:spacing w:before="240" w:lineRule="auto"/>
        <w:ind w:firstLine="540"/>
        <w:jc w:val="both"/>
      </w:pPr>
      <w:r>
        <w:rPr>
          <w:sz w:val="24"/>
        </w:rPr>
        <w:t xml:space="preserve">В рамках проведения профилактических мероприятий Министерство здравоохранения Республики Крым обеспечивает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lineRule="auto"/>
        <w:ind w:firstLine="540"/>
        <w:jc w:val="both"/>
      </w:pPr>
      <w:r>
        <w:rPr>
          <w:sz w:val="24"/>
        </w:rPr>
        <w:t xml:space="preserve">Ветераны боевых действий имеют право на прохождение профилактических осмотров и диспансеризации во внеочередном порядке.</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history="0" w:anchor="P5714" w:tooltip="Перечень исследований и иных медицинских вмешательств,">
        <w:r>
          <w:rPr>
            <w:sz w:val="24"/>
            <w:color w:val="0000ff"/>
          </w:rPr>
          <w:t xml:space="preserve">перечню</w:t>
        </w:r>
      </w:hyperlink>
      <w:r>
        <w:rPr>
          <w:sz w:val="24"/>
        </w:rPr>
        <w:t xml:space="preserve"> согласно приложению 4 к Территориальной программе госгарантий.</w:t>
      </w:r>
    </w:p>
    <w:p>
      <w:pPr>
        <w:pStyle w:val="0"/>
        <w:spacing w:before="240" w:lineRule="auto"/>
        <w:ind w:firstLine="540"/>
        <w:jc w:val="both"/>
      </w:pPr>
      <w:hyperlink w:history="0" r:id="rId74"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Порядок</w:t>
        </w:r>
      </w:hyperlink>
      <w:r>
        <w:rPr>
          <w:sz w:val="24"/>
        </w:rP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lineRule="auto"/>
        <w:ind w:firstLine="540"/>
        <w:jc w:val="both"/>
      </w:pPr>
      <w:r>
        <w:rPr>
          <w:sz w:val="24"/>
        </w:rPr>
        <w:t xml:space="preserve">Медицинские организации, в том числе федеральные медицинские организации, имеющие прикрепленный контингент, в соответствии с </w:t>
      </w:r>
      <w:hyperlink w:history="0" r:id="rId75"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порядком</w:t>
        </w:r>
      </w:hyperlink>
      <w:r>
        <w:rPr>
          <w:sz w:val="24"/>
        </w:rP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Республики Крым. Территориальный фонд обязательного медицинского страхования Республики Крым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5717" w:tooltip="1. Первый этап углубленной диспансеризации, который проводится в целях выявления у граждан, перенесших новую коронавирусную инфекцию (COVID-19) (далее - диспансеризация),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4"/>
            <w:color w:val="0000ff"/>
          </w:rPr>
          <w:t xml:space="preserve">пунктом 1</w:t>
        </w:r>
      </w:hyperlink>
      <w:r>
        <w:rPr>
          <w:sz w:val="24"/>
        </w:rPr>
        <w:t xml:space="preserve"> приложения 4 к Территориальной программе госгарантий.</w:t>
      </w:r>
    </w:p>
    <w:p>
      <w:pPr>
        <w:pStyle w:val="0"/>
        <w:spacing w:before="240" w:lineRule="auto"/>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w:t>
      </w:r>
      <w:hyperlink w:history="0" w:anchor="P16180" w:tooltip="Перечень исследований и иных медицинских вмешательств,">
        <w:r>
          <w:rPr>
            <w:sz w:val="24"/>
            <w:color w:val="0000ff"/>
          </w:rPr>
          <w:t xml:space="preserve">перечню</w:t>
        </w:r>
      </w:hyperlink>
      <w:r>
        <w:rPr>
          <w:sz w:val="24"/>
        </w:rPr>
        <w:t xml:space="preserve"> согласно приложению 23 к Территориальной программе госгарантий.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lineRule="auto"/>
        <w:ind w:firstLine="540"/>
        <w:jc w:val="both"/>
      </w:pPr>
      <w:r>
        <w:rPr>
          <w:sz w:val="24"/>
        </w:rPr>
        <w:t xml:space="preserve">Министерство здравоохранения Республики Крым размещает на своем официальном сайте в государственной информационной системе Республики Крым "Портал Правительства Республики Крым"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Республики Крым.</w:t>
      </w:r>
    </w:p>
    <w:p>
      <w:pPr>
        <w:pStyle w:val="0"/>
        <w:spacing w:before="240" w:lineRule="auto"/>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обусловленным заболеваниями, последствиями травм или дефектами, приводящими к ограничениям жизнедеятельности, выраженными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lineRule="auto"/>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w:history="0" r:id="rId76"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4"/>
            <w:color w:val="0000ff"/>
          </w:rPr>
          <w:t xml:space="preserve">порядком</w:t>
        </w:r>
      </w:hyperlink>
      <w:r>
        <w:rPr>
          <w:sz w:val="24"/>
        </w:rP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history="0" r:id="rId7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приложением 4</w:t>
        </w:r>
      </w:hyperlink>
      <w:r>
        <w:rPr>
          <w:sz w:val="24"/>
        </w:rPr>
        <w:t xml:space="preserve"> к Программе государственных гарантий, в пределах объемов медицинской помощи, установленных в Территориальной программе ОМС.</w:t>
      </w:r>
    </w:p>
    <w:p>
      <w:pPr>
        <w:pStyle w:val="0"/>
        <w:spacing w:before="240" w:lineRule="auto"/>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lineRule="auto"/>
        <w:ind w:firstLine="540"/>
        <w:jc w:val="both"/>
      </w:pPr>
      <w:r>
        <w:rPr>
          <w:sz w:val="24"/>
        </w:rPr>
        <w:t xml:space="preserve">Федеральный фонд обязательного медицинского страхования и Территориальный фонд обязательного медицинского страхования Республики Крым ведут учет случаев проведения диспансеризации в стационарных условиях и их результатов.</w:t>
      </w:r>
    </w:p>
    <w:p>
      <w:pPr>
        <w:pStyle w:val="0"/>
        <w:spacing w:before="240" w:lineRule="auto"/>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40" w:lineRule="auto"/>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lineRule="auto"/>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lineRule="auto"/>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lineRule="auto"/>
        <w:ind w:firstLine="540"/>
        <w:jc w:val="both"/>
      </w:pPr>
      <w:r>
        <w:rPr>
          <w:sz w:val="24"/>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получившей данную информацию от медицинской организации его страховой медицинской организацией, в которой гражданин проходил профилактический осмотр или диспансеризацию.</w:t>
      </w:r>
    </w:p>
    <w:p>
      <w:pPr>
        <w:pStyle w:val="0"/>
        <w:spacing w:before="240" w:lineRule="auto"/>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lineRule="auto"/>
        <w:ind w:firstLine="540"/>
        <w:jc w:val="both"/>
      </w:pPr>
      <w:r>
        <w:rPr>
          <w:sz w:val="24"/>
        </w:rPr>
        <w:t xml:space="preserve">Территориальный фонд обязательного медицинского страхования Республики Крым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Территориальной программы ОМС, в том числе за счет средств работодателей, личных средств граждан и иных источников, установленных законодательством Российской Федерации.</w:t>
      </w:r>
    </w:p>
    <w:p>
      <w:pPr>
        <w:pStyle w:val="0"/>
        <w:spacing w:before="240" w:lineRule="auto"/>
        <w:ind w:firstLine="540"/>
        <w:jc w:val="both"/>
      </w:pPr>
      <w:r>
        <w:rPr>
          <w:sz w:val="24"/>
        </w:rPr>
        <w:t xml:space="preserve">В этих целях Министерство здравоохранения Республики Крым организует:</w:t>
      </w:r>
    </w:p>
    <w:p>
      <w:pPr>
        <w:pStyle w:val="0"/>
        <w:spacing w:before="240" w:lineRule="auto"/>
        <w:ind w:firstLine="540"/>
        <w:jc w:val="both"/>
      </w:pPr>
      <w:r>
        <w:rPr>
          <w:sz w:val="24"/>
        </w:rPr>
        <w:t xml:space="preserve">- 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lineRule="auto"/>
        <w:ind w:firstLine="540"/>
        <w:jc w:val="both"/>
      </w:pPr>
      <w:r>
        <w:rPr>
          <w:sz w:val="24"/>
        </w:rPr>
        <w:t xml:space="preserve">- обмен данными о прохождении гражданами медицинских осмотров, включая диспансеризацию, между государственными медицинскими организациями Республики Крым и медицинскими организациями частной формы собственности.</w:t>
      </w:r>
    </w:p>
    <w:p>
      <w:pPr>
        <w:pStyle w:val="0"/>
        <w:spacing w:before="240" w:lineRule="auto"/>
        <w:ind w:firstLine="540"/>
        <w:jc w:val="both"/>
      </w:pPr>
      <w:r>
        <w:rPr>
          <w:sz w:val="24"/>
        </w:rPr>
        <w:t xml:space="preserve">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lineRule="auto"/>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both"/>
      </w:pPr>
      <w:r>
        <w:rPr>
          <w:sz w:val="24"/>
        </w:rPr>
        <w:t xml:space="preserve">(п. 4.4 в ред. </w:t>
      </w:r>
      <w:hyperlink w:history="0" r:id="rId7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4.5. Посещения центров здоровья (центров медицины здорового долголетия).</w:t>
      </w:r>
    </w:p>
    <w:p>
      <w:pPr>
        <w:pStyle w:val="0"/>
        <w:spacing w:before="240" w:lineRule="auto"/>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lineRule="auto"/>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Республики Крым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pPr>
        <w:pStyle w:val="0"/>
        <w:jc w:val="both"/>
      </w:pPr>
      <w:r>
        <w:rPr>
          <w:sz w:val="24"/>
        </w:rPr>
        <w:t xml:space="preserve">(в ред. </w:t>
      </w:r>
      <w:hyperlink w:history="0" r:id="rId79"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В этом случае в штатном расписании центров здоровья (центров медицины здорового долголетия) предусматривается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lineRule="auto"/>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lineRule="auto"/>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lineRule="auto"/>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lineRule="auto"/>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40" w:lineRule="auto"/>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w:t>
      </w:r>
      <w:hyperlink w:history="0" w:anchor="P16286" w:tooltip="ПРИМЕРНЫЕ ПРОГРАММЫ">
        <w:r>
          <w:rPr>
            <w:sz w:val="24"/>
            <w:color w:val="0000ff"/>
          </w:rPr>
          <w:t xml:space="preserve">программами</w:t>
        </w:r>
      </w:hyperlink>
      <w:r>
        <w:rPr>
          <w:sz w:val="24"/>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27 к настоящей Территориальной программе госгарантий, направленных на:</w:t>
      </w:r>
    </w:p>
    <w:p>
      <w:pPr>
        <w:pStyle w:val="0"/>
        <w:spacing w:before="240" w:lineRule="auto"/>
        <w:ind w:firstLine="540"/>
        <w:jc w:val="both"/>
      </w:pPr>
      <w:r>
        <w:rPr>
          <w:sz w:val="24"/>
        </w:rPr>
        <w:t xml:space="preserve">- выявление признаков преждевременной активации механизмов старения и предрисков;</w:t>
      </w:r>
    </w:p>
    <w:p>
      <w:pPr>
        <w:pStyle w:val="0"/>
        <w:spacing w:before="240" w:lineRule="auto"/>
        <w:ind w:firstLine="540"/>
        <w:jc w:val="both"/>
      </w:pPr>
      <w:r>
        <w:rPr>
          <w:sz w:val="24"/>
        </w:rPr>
        <w:t xml:space="preserve">- выявление факторов риска развития заболеваний.</w:t>
      </w:r>
    </w:p>
    <w:p>
      <w:pPr>
        <w:pStyle w:val="0"/>
        <w:spacing w:before="240" w:lineRule="auto"/>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lineRule="auto"/>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lineRule="auto"/>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lineRule="auto"/>
        <w:ind w:firstLine="540"/>
        <w:jc w:val="both"/>
      </w:pPr>
      <w:r>
        <w:rPr>
          <w:sz w:val="24"/>
        </w:rPr>
        <w:t xml:space="preserve">- длительностью более месяца диспепсических или кишечных расстройств, причина которых ранее установлена не была;</w:t>
      </w:r>
    </w:p>
    <w:p>
      <w:pPr>
        <w:pStyle w:val="0"/>
        <w:spacing w:before="240" w:lineRule="auto"/>
        <w:ind w:firstLine="540"/>
        <w:jc w:val="both"/>
      </w:pPr>
      <w:r>
        <w:rPr>
          <w:sz w:val="24"/>
        </w:rPr>
        <w:t xml:space="preserve">- 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pPr>
        <w:pStyle w:val="0"/>
        <w:jc w:val="both"/>
      </w:pPr>
      <w:r>
        <w:rPr>
          <w:sz w:val="24"/>
        </w:rPr>
        <w:t xml:space="preserve">(в ред. </w:t>
      </w:r>
      <w:hyperlink w:history="0" r:id="rId80"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 непереносимости отдельных продуктов питания, не подтвержденных исследованиями на выявление аллергена;</w:t>
      </w:r>
    </w:p>
    <w:p>
      <w:pPr>
        <w:pStyle w:val="0"/>
        <w:spacing w:before="240" w:lineRule="auto"/>
        <w:ind w:firstLine="540"/>
        <w:jc w:val="both"/>
      </w:pPr>
      <w:r>
        <w:rPr>
          <w:sz w:val="24"/>
        </w:rPr>
        <w:t xml:space="preserve">- железодефицитной анемии неясного генеза;</w:t>
      </w:r>
    </w:p>
    <w:p>
      <w:pPr>
        <w:pStyle w:val="0"/>
        <w:spacing w:before="240" w:lineRule="auto"/>
        <w:ind w:firstLine="540"/>
        <w:jc w:val="both"/>
      </w:pPr>
      <w:r>
        <w:rPr>
          <w:sz w:val="24"/>
        </w:rPr>
        <w:t xml:space="preserve">- абзац утратил силу. - </w:t>
      </w:r>
      <w:hyperlink w:history="0" r:id="rId81"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 учащения простудных заболеваний (более 5 раз в год);</w:t>
      </w:r>
    </w:p>
    <w:p>
      <w:pPr>
        <w:pStyle w:val="0"/>
        <w:spacing w:before="240" w:lineRule="auto"/>
        <w:ind w:firstLine="540"/>
        <w:jc w:val="both"/>
      </w:pPr>
      <w:r>
        <w:rPr>
          <w:sz w:val="24"/>
        </w:rPr>
        <w:t xml:space="preserve">- увеличения массы тела, не поддающегося коррекции изменением режима питания и образа жизни.</w:t>
      </w:r>
    </w:p>
    <w:p>
      <w:pPr>
        <w:pStyle w:val="0"/>
        <w:spacing w:before="240" w:lineRule="auto"/>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lineRule="auto"/>
        <w:ind w:firstLine="540"/>
        <w:jc w:val="both"/>
      </w:pPr>
      <w:r>
        <w:rPr>
          <w:sz w:val="24"/>
        </w:rPr>
        <w:t xml:space="preserve">Если в течение предыдущих 6 месяцев обратившийся гражданин уже проходил исследования, указанные в </w:t>
      </w:r>
      <w:hyperlink w:history="0" w:anchor="P16286" w:tooltip="ПРИМЕРНЫЕ ПРОГРАММЫ">
        <w:r>
          <w:rPr>
            <w:sz w:val="24"/>
            <w:color w:val="0000ff"/>
          </w:rPr>
          <w:t xml:space="preserve">приложении 27</w:t>
        </w:r>
      </w:hyperlink>
      <w:r>
        <w:rPr>
          <w:sz w:val="24"/>
        </w:rPr>
        <w:t xml:space="preserve"> к настоящей Территориальной программе госгарантий,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lineRule="auto"/>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lineRule="auto"/>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lineRule="auto"/>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lineRule="auto"/>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lineRule="auto"/>
        <w:ind w:firstLine="540"/>
        <w:jc w:val="both"/>
      </w:pPr>
      <w:r>
        <w:rPr>
          <w:sz w:val="24"/>
        </w:rPr>
        <w:t xml:space="preserve">- 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lineRule="auto"/>
        <w:ind w:firstLine="540"/>
        <w:jc w:val="both"/>
      </w:pPr>
      <w:r>
        <w:rPr>
          <w:sz w:val="24"/>
        </w:rPr>
        <w:t xml:space="preserve">- коррекцию питания (переход на здоровое питание);</w:t>
      </w:r>
    </w:p>
    <w:p>
      <w:pPr>
        <w:pStyle w:val="0"/>
        <w:spacing w:before="240" w:lineRule="auto"/>
        <w:ind w:firstLine="540"/>
        <w:jc w:val="both"/>
      </w:pPr>
      <w:r>
        <w:rPr>
          <w:sz w:val="24"/>
        </w:rPr>
        <w:t xml:space="preserve">- формирование оптимального режима двигательной активности;</w:t>
      </w:r>
    </w:p>
    <w:p>
      <w:pPr>
        <w:pStyle w:val="0"/>
        <w:spacing w:before="240" w:lineRule="auto"/>
        <w:ind w:firstLine="540"/>
        <w:jc w:val="both"/>
      </w:pPr>
      <w:r>
        <w:rPr>
          <w:sz w:val="24"/>
        </w:rPr>
        <w:t xml:space="preserve">- 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lineRule="auto"/>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lineRule="auto"/>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lineRule="auto"/>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lineRule="auto"/>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lineRule="auto"/>
        <w:ind w:firstLine="540"/>
        <w:jc w:val="both"/>
      </w:pPr>
      <w:r>
        <w:rPr>
          <w:sz w:val="24"/>
        </w:rPr>
        <w:t xml:space="preserve">- через 3 месяца после выявления признаков преждевременной активации механизмов старения и (или) предрисков;</w:t>
      </w:r>
    </w:p>
    <w:p>
      <w:pPr>
        <w:pStyle w:val="0"/>
        <w:spacing w:before="240" w:lineRule="auto"/>
        <w:ind w:firstLine="540"/>
        <w:jc w:val="both"/>
      </w:pPr>
      <w:r>
        <w:rPr>
          <w:sz w:val="24"/>
        </w:rPr>
        <w:t xml:space="preserve">- 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lineRule="auto"/>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Министерство здравоохранения Республики Крым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lineRule="auto"/>
        <w:ind w:firstLine="540"/>
        <w:jc w:val="both"/>
      </w:pPr>
      <w:r>
        <w:rPr>
          <w:sz w:val="24"/>
        </w:rPr>
        <w:t xml:space="preserve">В целях оплаты проведенных исследований в Тарифном соглашении устанавливаются дифференцированные тарифы с учетом этапности обследования и объема проводимых исследований, включенных в соответствующие примерные </w:t>
      </w:r>
      <w:hyperlink w:history="0" w:anchor="P16286" w:tooltip="ПРИМЕРНЫЕ ПРОГРАММЫ">
        <w:r>
          <w:rPr>
            <w:sz w:val="24"/>
            <w:color w:val="0000ff"/>
          </w:rPr>
          <w:t xml:space="preserve">программы</w:t>
        </w:r>
      </w:hyperlink>
      <w:r>
        <w:rPr>
          <w:sz w:val="24"/>
        </w:rPr>
        <w:t xml:space="preserve"> исследований, указанные в приложении 27 к настоящей Территориальной программе госгарантий (при наличии инфраструктуры для проведения таких исследований). Контроль за установлением Комиссией по разработке территориальной программы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40" w:lineRule="auto"/>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w:t>
      </w:r>
      <w:hyperlink w:history="0" r:id="rId82" w:tooltip="&quot;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quot; (утв. Правительством РФ 16.04.2026 N ТГ-П12-13232) {КонсультантПлюс}">
        <w:r>
          <w:rPr>
            <w:sz w:val="24"/>
            <w:color w:val="0000ff"/>
          </w:rPr>
          <w:t xml:space="preserve">рекомендации</w:t>
        </w:r>
      </w:hyperlink>
      <w:r>
        <w:rPr>
          <w:sz w:val="24"/>
        </w:rPr>
        <w:t xml:space="preserve">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pPr>
        <w:pStyle w:val="0"/>
        <w:jc w:val="both"/>
      </w:pPr>
      <w:r>
        <w:rPr>
          <w:sz w:val="24"/>
        </w:rPr>
        <w:t xml:space="preserve">(в ред. </w:t>
      </w:r>
      <w:hyperlink w:history="0" r:id="rId83"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Министерство здравоохранения Республики Крым за счет бюджетных ассигнований бюджета Республики Крым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lineRule="auto"/>
        <w:ind w:firstLine="540"/>
        <w:jc w:val="both"/>
      </w:pPr>
      <w:r>
        <w:rPr>
          <w:sz w:val="24"/>
        </w:rPr>
        <w:t xml:space="preserve">Министерство здравоохранения Республики Крым:</w:t>
      </w:r>
    </w:p>
    <w:p>
      <w:pPr>
        <w:pStyle w:val="0"/>
        <w:spacing w:before="240" w:lineRule="auto"/>
        <w:ind w:firstLine="540"/>
        <w:jc w:val="both"/>
      </w:pPr>
      <w:r>
        <w:rPr>
          <w:sz w:val="24"/>
        </w:rPr>
        <w:t xml:space="preserve">- размещает на своем сайте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lineRule="auto"/>
        <w:ind w:firstLine="540"/>
        <w:jc w:val="both"/>
      </w:pPr>
      <w:r>
        <w:rPr>
          <w:sz w:val="24"/>
        </w:rPr>
        <w:t xml:space="preserve">- доводит сведения о деятельности центров здоровья (центров медицины здорового долголетия) до жителей Республики Крым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lineRule="auto"/>
        <w:ind w:firstLine="540"/>
        <w:jc w:val="both"/>
      </w:pPr>
      <w:r>
        <w:rPr>
          <w:sz w:val="24"/>
        </w:rPr>
        <w:t xml:space="preserve">- 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lineRule="auto"/>
        <w:ind w:firstLine="540"/>
        <w:jc w:val="both"/>
      </w:pPr>
      <w:r>
        <w:rPr>
          <w:sz w:val="24"/>
        </w:rPr>
        <w:t xml:space="preserve">- 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lineRule="auto"/>
        <w:ind w:firstLine="540"/>
        <w:jc w:val="both"/>
      </w:pPr>
      <w:r>
        <w:rPr>
          <w:sz w:val="24"/>
        </w:rPr>
        <w:t xml:space="preserve">- 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spacing w:before="240" w:lineRule="auto"/>
        <w:ind w:firstLine="540"/>
        <w:jc w:val="both"/>
      </w:pPr>
      <w:r>
        <w:rPr>
          <w:sz w:val="24"/>
        </w:rPr>
        <w:t xml:space="preserve">Учет и контроль за использованием средств ОМС, предназначенных для финансового обеспечения медицинской помощи по посещениям с профилактическими целями, включая диспансерное наблюдение, оказываемой центрами здоровья (центрами медицины здорового долголетия) и медицинскими организациями, имеющими в своем составе центры здоровья (центры медицины здорового долголетия), обеспечивается Министерством здравоохранения Республики Крым совместно с Территориальным фондом обязательного медицинского страхования Республики Крым.</w:t>
      </w:r>
    </w:p>
    <w:p>
      <w:pPr>
        <w:pStyle w:val="0"/>
        <w:jc w:val="both"/>
      </w:pPr>
      <w:r>
        <w:rPr>
          <w:sz w:val="24"/>
        </w:rPr>
        <w:t xml:space="preserve">(абзац введен </w:t>
      </w:r>
      <w:hyperlink w:history="0" r:id="rId84"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p>
      <w:pPr>
        <w:pStyle w:val="0"/>
        <w:jc w:val="both"/>
      </w:pPr>
      <w:r>
        <w:rPr>
          <w:sz w:val="24"/>
        </w:rPr>
        <w:t xml:space="preserve">(п. 4.5 в ред. </w:t>
      </w:r>
      <w:hyperlink w:history="0" r:id="rId85"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4.6. Диспансерное наблюдение за гражданами.</w:t>
      </w:r>
    </w:p>
    <w:p>
      <w:pPr>
        <w:pStyle w:val="0"/>
        <w:spacing w:before="240" w:lineRule="auto"/>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Республики Крым и Министерству здравоохранения Республики Крым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 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pPr>
        <w:pStyle w:val="0"/>
        <w:spacing w:before="240" w:lineRule="auto"/>
        <w:ind w:firstLine="540"/>
        <w:jc w:val="both"/>
      </w:pPr>
      <w:r>
        <w:rPr>
          <w:sz w:val="24"/>
        </w:rPr>
        <w:t xml:space="preserve">- 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Республики Крым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Территориальной программы госгарантий,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ЕМИСЗ РК в течение 3 рабочих дней после получения указанных результатов.</w:t>
      </w:r>
    </w:p>
    <w:p>
      <w:pPr>
        <w:pStyle w:val="0"/>
        <w:spacing w:before="240" w:lineRule="auto"/>
        <w:ind w:firstLine="540"/>
        <w:jc w:val="both"/>
      </w:pPr>
      <w:r>
        <w:rPr>
          <w:sz w:val="24"/>
        </w:rPr>
        <w:t xml:space="preserve">В этом случае Территориальный фонд обязательного медицинского страхования Республики Крым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Территориальный фонд обязательного медицинского страхования Республики Крым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40" w:lineRule="auto"/>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w:t>
      </w:r>
      <w:hyperlink w:history="0" r:id="rId86"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4"/>
            <w:color w:val="0000ff"/>
          </w:rPr>
          <w:t xml:space="preserve">порядком</w:t>
        </w:r>
      </w:hyperlink>
      <w:r>
        <w:rPr>
          <w:sz w:val="24"/>
        </w:rPr>
        <w:t xml:space="preserve">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lineRule="auto"/>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ЕМИСЗ РК, и (или) медицинских информационных систем, и (или) иных информационных систем. В рамках Территориальной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Территориальной программы ОМС, могут быть также приобретены за счет личных средств граждан.</w:t>
      </w:r>
    </w:p>
    <w:p>
      <w:pPr>
        <w:pStyle w:val="0"/>
        <w:jc w:val="both"/>
      </w:pPr>
      <w:r>
        <w:rPr>
          <w:sz w:val="24"/>
        </w:rPr>
        <w:t xml:space="preserve">(п. 4.6 в ред. </w:t>
      </w:r>
      <w:hyperlink w:history="0" r:id="rId87"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4.7. Оказание медицинской помощи с применением телемедицинских технологий.</w:t>
      </w:r>
    </w:p>
    <w:p>
      <w:pPr>
        <w:pStyle w:val="0"/>
        <w:spacing w:before="240" w:lineRule="auto"/>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lineRule="auto"/>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в рамках Территориальной программы госгарантий выбор консультирующей медицинской организации и врача-консультанта осуществляется в соответствии со </w:t>
      </w:r>
      <w:hyperlink w:history="0" r:id="rId8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статьей 21</w:t>
        </w:r>
      </w:hyperlink>
      <w:r>
        <w:rPr>
          <w:sz w:val="24"/>
        </w:rPr>
        <w:t xml:space="preserve"> Федерального закона "Об основах охраны здоровья граждан в Российской Федерации" при соблюдении особенностей, установленных </w:t>
      </w:r>
      <w:hyperlink w:history="0" r:id="rId8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частью 2 статьи 36.2</w:t>
        </w:r>
      </w:hyperlink>
      <w:r>
        <w:rPr>
          <w:sz w:val="24"/>
        </w:rPr>
        <w:t xml:space="preserve"> указанного Федерального закона.</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40" w:lineRule="auto"/>
        <w:ind w:firstLine="540"/>
        <w:jc w:val="both"/>
      </w:pPr>
      <w:r>
        <w:rPr>
          <w:sz w:val="24"/>
        </w:rPr>
        <w:t xml:space="preserve">Медицинские работники медицинских организаций организуют проведение консультаций с использованием дистанционных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40" w:lineRule="auto"/>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Республики Крым, а также Министерству здравоохранения Республики Крым для проведения анализа и принятия управленческих решений.</w:t>
      </w:r>
    </w:p>
    <w:p>
      <w:pPr>
        <w:pStyle w:val="0"/>
        <w:spacing w:before="240" w:lineRule="auto"/>
        <w:ind w:firstLine="540"/>
        <w:jc w:val="both"/>
      </w:pPr>
      <w:r>
        <w:rPr>
          <w:sz w:val="24"/>
        </w:rPr>
        <w:t xml:space="preserve">В Тарифном соглашении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9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частью 2 статьи 36.2</w:t>
        </w:r>
      </w:hyperlink>
      <w:r>
        <w:rPr>
          <w:sz w:val="24"/>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40" w:lineRule="auto"/>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both"/>
      </w:pPr>
      <w:r>
        <w:rPr>
          <w:sz w:val="24"/>
        </w:rPr>
        <w:t xml:space="preserve">(п. 4.7 в ред. </w:t>
      </w:r>
      <w:hyperlink w:history="0" r:id="rId91"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4.8. Способы оплаты медицинской помощи, оказываемой застрахованным лицам по обязательному медицинскому страхованию в Республике Крым.</w:t>
      </w:r>
    </w:p>
    <w:p>
      <w:pPr>
        <w:pStyle w:val="0"/>
        <w:spacing w:before="240" w:lineRule="auto"/>
        <w:ind w:firstLine="540"/>
        <w:jc w:val="both"/>
      </w:pPr>
      <w:r>
        <w:rPr>
          <w:sz w:val="24"/>
        </w:rPr>
        <w:t xml:space="preserve">При реализации Территориальной программы ОМС применяются следующие способы оплаты медицинской помощи, оказываемой застрахованным лицам по обязательному медицинскому страхованию:</w:t>
      </w:r>
    </w:p>
    <w:p>
      <w:pPr>
        <w:pStyle w:val="0"/>
        <w:spacing w:before="240" w:lineRule="auto"/>
        <w:ind w:firstLine="540"/>
        <w:jc w:val="both"/>
      </w:pPr>
      <w:r>
        <w:rPr>
          <w:sz w:val="24"/>
        </w:rPr>
        <w:t xml:space="preserve">4.8.1. при оплате медицинской помощи, оказанной в амбулаторных условиях:</w:t>
      </w:r>
    </w:p>
    <w:p>
      <w:pPr>
        <w:pStyle w:val="0"/>
        <w:spacing w:before="240" w:lineRule="auto"/>
        <w:ind w:firstLine="540"/>
        <w:jc w:val="both"/>
      </w:pPr>
      <w:r>
        <w:rPr>
          <w:sz w:val="24"/>
        </w:rPr>
        <w:t xml:space="preserve">-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и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средств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центрами здоровья,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установленных Министерством здравоохранения Республики Крым (включая показатели объема медицинской помощи), перечень которых установлен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jc w:val="both"/>
      </w:pPr>
      <w:r>
        <w:rPr>
          <w:sz w:val="24"/>
        </w:rPr>
        <w:t xml:space="preserve">(в ред. </w:t>
      </w:r>
      <w:hyperlink w:history="0" r:id="rId92"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rPr>
        <w:t xml:space="preserve"> Совета министров Республики Крым от 05.05.2026 N 259)</w:t>
      </w:r>
    </w:p>
    <w:p>
      <w:pPr>
        <w:pStyle w:val="0"/>
        <w:spacing w:before="240" w:lineRule="auto"/>
        <w:ind w:firstLine="540"/>
        <w:jc w:val="both"/>
      </w:pPr>
      <w:r>
        <w:rPr>
          <w:sz w:val="24"/>
        </w:rPr>
        <w:t xml:space="preserve">- 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а) медицинской помощи, оказанной застрахованным лицам за пределами Республики Крым, на территории которой выдан полис обязательного медицинского страхования;</w:t>
      </w:r>
    </w:p>
    <w:p>
      <w:pPr>
        <w:pStyle w:val="0"/>
        <w:spacing w:before="240" w:lineRule="auto"/>
        <w:ind w:firstLine="540"/>
        <w:jc w:val="both"/>
      </w:pPr>
      <w:r>
        <w:rPr>
          <w:sz w:val="24"/>
        </w:rPr>
        <w:t xml:space="preserve">б) 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в) 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г)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lineRule="auto"/>
        <w:ind w:firstLine="540"/>
        <w:jc w:val="both"/>
      </w:pPr>
      <w:r>
        <w:rPr>
          <w:sz w:val="24"/>
        </w:rPr>
        <w:t xml:space="preserve">д)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lineRule="auto"/>
        <w:ind w:firstLine="540"/>
        <w:jc w:val="both"/>
      </w:pPr>
      <w:r>
        <w:rPr>
          <w:sz w:val="24"/>
        </w:rPr>
        <w:t xml:space="preserve">е) 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ж)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lineRule="auto"/>
        <w:ind w:firstLine="540"/>
        <w:jc w:val="both"/>
      </w:pPr>
      <w:r>
        <w:rPr>
          <w:sz w:val="24"/>
        </w:rPr>
        <w:t xml:space="preserve">з) 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lineRule="auto"/>
        <w:ind w:firstLine="540"/>
        <w:jc w:val="both"/>
      </w:pPr>
      <w:r>
        <w:rPr>
          <w:sz w:val="24"/>
        </w:rPr>
        <w:t xml:space="preserve">и) дистанционного наблюдения за состоянием здоровья пациентов с артериальной гипертензией и сахарным диабетом;</w:t>
      </w:r>
    </w:p>
    <w:p>
      <w:pPr>
        <w:pStyle w:val="0"/>
        <w:spacing w:before="240" w:lineRule="auto"/>
        <w:ind w:firstLine="540"/>
        <w:jc w:val="both"/>
      </w:pPr>
      <w:r>
        <w:rPr>
          <w:sz w:val="24"/>
        </w:rPr>
        <w:t xml:space="preserve">к)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lineRule="auto"/>
        <w:ind w:firstLine="540"/>
        <w:jc w:val="both"/>
      </w:pPr>
      <w:r>
        <w:rPr>
          <w:sz w:val="24"/>
        </w:rPr>
        <w:t xml:space="preserve">л) 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40" w:lineRule="auto"/>
        <w:ind w:firstLine="540"/>
        <w:jc w:val="both"/>
      </w:pPr>
      <w:r>
        <w:rPr>
          <w:sz w:val="24"/>
        </w:rPr>
        <w:t xml:space="preserve">м) медицинской помощи по медицинской реабилитации (комплексное посещение);</w:t>
      </w:r>
    </w:p>
    <w:p>
      <w:pPr>
        <w:pStyle w:val="0"/>
        <w:spacing w:before="240" w:lineRule="auto"/>
        <w:ind w:firstLine="540"/>
        <w:jc w:val="both"/>
      </w:pPr>
      <w:r>
        <w:rPr>
          <w:sz w:val="24"/>
        </w:rPr>
        <w:t xml:space="preserve">4.8.2.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lineRule="auto"/>
        <w:ind w:firstLine="540"/>
        <w:jc w:val="both"/>
      </w:pPr>
      <w:r>
        <w:rPr>
          <w:sz w:val="24"/>
        </w:rPr>
        <w:t xml:space="preserve">-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госгарантий Республики Крым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5742" w:tooltip="Перечень заболеваний, состояний">
        <w:r>
          <w:rPr>
            <w:sz w:val="24"/>
            <w:color w:val="0000ff"/>
          </w:rPr>
          <w:t xml:space="preserve">приложении 5</w:t>
        </w:r>
      </w:hyperlink>
      <w:r>
        <w:rPr>
          <w:sz w:val="24"/>
        </w:rPr>
        <w:t xml:space="preserve"> к настоящей Территориальной программе госгарантий, в том числе в сочетании с оплатой за услугу диализа, а также за исключением случаев, когда в соответствии с Территориальной программой госгарантий Республики Крым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4.8.3. при оплате медицинской помощи, оказанной в условиях дневного стационара:</w:t>
      </w:r>
    </w:p>
    <w:p>
      <w:pPr>
        <w:pStyle w:val="0"/>
        <w:spacing w:before="240" w:lineRule="auto"/>
        <w:ind w:firstLine="540"/>
        <w:jc w:val="both"/>
      </w:pPr>
      <w:r>
        <w:rPr>
          <w:sz w:val="24"/>
        </w:rPr>
        <w:t xml:space="preserve">- 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5742" w:tooltip="Перечень заболеваний, состояний">
        <w:r>
          <w:rPr>
            <w:sz w:val="24"/>
            <w:color w:val="0000ff"/>
          </w:rPr>
          <w:t xml:space="preserve">приложении 5</w:t>
        </w:r>
      </w:hyperlink>
      <w:r>
        <w:rPr>
          <w:sz w:val="24"/>
        </w:rPr>
        <w:t xml:space="preserve"> к настоящей Территориальной программе госгарантий,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4.8.4.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 по подушевому нормативу финансирования;</w:t>
      </w:r>
    </w:p>
    <w:p>
      <w:pPr>
        <w:pStyle w:val="0"/>
        <w:spacing w:before="240" w:lineRule="auto"/>
        <w:ind w:firstLine="540"/>
        <w:jc w:val="both"/>
      </w:pPr>
      <w:r>
        <w:rPr>
          <w:sz w:val="24"/>
        </w:rPr>
        <w:t xml:space="preserve">-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Информационное взаимодействие в сфере обязательного медицинского страхования, в том числе при ведении персонифицированного учета сведений о застрахованных лицах, а также в рамках оплаты медицинской помощи, оказанной застрахованным лицам, осуществляется в соответствии с требованиями Федерального </w:t>
      </w:r>
      <w:hyperlink w:history="0" r:id="rId9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закона</w:t>
        </w:r>
      </w:hyperlink>
      <w:r>
        <w:rPr>
          <w:sz w:val="24"/>
        </w:rPr>
        <w:t xml:space="preserve"> "Об обязательном медицинском страховании в Российской Федерации". Уполномоченным лицом в части указанного информационного взаимодействия между участниками обязательного медицинского страхования является Территориальный фонд обязательного медицинского страхования Республики Крым.</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9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законом</w:t>
        </w:r>
      </w:hyperlink>
      <w:r>
        <w:rPr>
          <w:sz w:val="24"/>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jc w:val="both"/>
      </w:pPr>
      <w:r>
        <w:rPr>
          <w:sz w:val="24"/>
        </w:rPr>
        <w:t xml:space="preserve">(п. 4.8 в ред. </w:t>
      </w:r>
      <w:hyperlink w:history="0" r:id="rId95"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4.9. 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lineRule="auto"/>
        <w:ind w:firstLine="540"/>
        <w:jc w:val="both"/>
      </w:pPr>
      <w:r>
        <w:rPr>
          <w:sz w:val="24"/>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Министерство здравоохранения Республики Крым в Территориальной программе ОМС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jc w:val="both"/>
      </w:pPr>
      <w:r>
        <w:rPr>
          <w:sz w:val="24"/>
        </w:rPr>
        <w:t xml:space="preserve">(п. 4.9 в ред. </w:t>
      </w:r>
      <w:hyperlink w:history="0" r:id="rId96"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4.10. 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lineRule="auto"/>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w:history="0" r:id="rId9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разделе VI</w:t>
        </w:r>
      </w:hyperlink>
      <w:r>
        <w:rPr>
          <w:sz w:val="24"/>
        </w:rPr>
        <w:t xml:space="preserve"> Программы государственных гарантий.</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в том числе в референс-центрах,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пациентов из числа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и/или состоянием, включенным в базовую программу обязательного медицинского страхования.</w:t>
      </w:r>
    </w:p>
    <w:p>
      <w:pPr>
        <w:pStyle w:val="0"/>
        <w:spacing w:before="240" w:lineRule="auto"/>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неинвазивное пренатальное тестирование (определение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 госгарантий.</w:t>
      </w:r>
    </w:p>
    <w:p>
      <w:pPr>
        <w:pStyle w:val="0"/>
        <w:jc w:val="both"/>
      </w:pPr>
      <w:r>
        <w:rPr>
          <w:sz w:val="24"/>
        </w:rPr>
        <w:t xml:space="preserve">(п. 4.10 в ред. </w:t>
      </w:r>
      <w:hyperlink w:history="0" r:id="rId9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4.11. 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pPr>
        <w:pStyle w:val="0"/>
        <w:spacing w:before="240" w:lineRule="auto"/>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Медицинскими организациями Республики Крым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Министерству здравоохранения Республики Крым,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Территориальной программы ОМС, включая оценку его эффективности (факт наступления беременности). Результаты экспертизы направляются страховыми медицинскими организациями в Территориальный фонд обязательного медицинского страхования Республики Крым и рассматриваются на заседании Комиссии по разработке Территориальной программы обязательного медицинского страхования Республики Крым при решении вопросов о распределении медицинским организациям объемов медицинской помощи по экстракорпоральному оплодотворению.</w:t>
      </w:r>
    </w:p>
    <w:p>
      <w:pPr>
        <w:pStyle w:val="0"/>
        <w:jc w:val="both"/>
      </w:pPr>
      <w:r>
        <w:rPr>
          <w:sz w:val="24"/>
        </w:rPr>
        <w:t xml:space="preserve">(п. 4.11 в ред. </w:t>
      </w:r>
      <w:hyperlink w:history="0" r:id="rId99"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4.12. 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40" w:lineRule="auto"/>
        <w:ind w:firstLine="540"/>
        <w:jc w:val="both"/>
      </w:pPr>
      <w:r>
        <w:rPr>
          <w:sz w:val="24"/>
        </w:rPr>
        <w:t xml:space="preserve">С целью организации проведения противоопухолевой лекарственной терапии в рамках Территориальной программы ОМС Министерством здравоохранения Республики Крым, при осуществлении отнесенных к ведению медицинских организаций закупок одних и тех же лекарственных препаратов, возможно проведение совместных закупок либо совместных конкурсов или аукционов на основании заключенных в соответствии с Федеральным </w:t>
      </w:r>
      <w:hyperlink w:history="0" r:id="rId10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законом</w:t>
        </w:r>
      </w:hyperlink>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lineRule="auto"/>
        <w:ind w:firstLine="540"/>
        <w:jc w:val="both"/>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history="0" r:id="rId10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приложением 3</w:t>
        </w:r>
      </w:hyperlink>
      <w:r>
        <w:rPr>
          <w:sz w:val="24"/>
        </w:rPr>
        <w:t xml:space="preserve"> к Программе государственных гарантий.</w:t>
      </w:r>
    </w:p>
    <w:p>
      <w:pPr>
        <w:pStyle w:val="0"/>
        <w:jc w:val="both"/>
      </w:pPr>
      <w:r>
        <w:rPr>
          <w:sz w:val="24"/>
        </w:rPr>
        <w:t xml:space="preserve">(п. 4.12 в ред. </w:t>
      </w:r>
      <w:hyperlink w:history="0" r:id="rId102"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4.13. 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history="0" r:id="rId10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III</w:t>
        </w:r>
      </w:hyperlink>
      <w:r>
        <w:rPr>
          <w:sz w:val="24"/>
        </w:rPr>
        <w:t xml:space="preserve"> приложения 1 к Программе государственных гарантий.</w:t>
      </w:r>
    </w:p>
    <w:p>
      <w:pPr>
        <w:pStyle w:val="0"/>
        <w:spacing w:before="240" w:lineRule="auto"/>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ОМС.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ОМС в случае распределения им объемов предоставления медицинской помощи в соответствии с </w:t>
      </w:r>
      <w:hyperlink w:history="0" r:id="rId10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10 статьи 36</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установленным в соответствии с </w:t>
      </w:r>
      <w:hyperlink w:history="0" r:id="rId10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разделами I</w:t>
        </w:r>
      </w:hyperlink>
      <w:r>
        <w:rPr>
          <w:sz w:val="24"/>
        </w:rPr>
        <w:t xml:space="preserve"> и </w:t>
      </w:r>
      <w:hyperlink w:history="0" r:id="rId10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III</w:t>
        </w:r>
      </w:hyperlink>
      <w:r>
        <w:rPr>
          <w:sz w:val="24"/>
        </w:rPr>
        <w:t xml:space="preserve"> приложения 1 и </w:t>
      </w:r>
      <w:hyperlink w:history="0" r:id="rId10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приложениями 3</w:t>
        </w:r>
      </w:hyperlink>
      <w:r>
        <w:rPr>
          <w:sz w:val="24"/>
        </w:rPr>
        <w:t xml:space="preserve"> и </w:t>
      </w:r>
      <w:hyperlink w:history="0" r:id="rId10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4</w:t>
        </w:r>
      </w:hyperlink>
      <w:r>
        <w:rPr>
          <w:sz w:val="24"/>
        </w:rPr>
        <w:t xml:space="preserve"> к Программе государственных гарантий.</w:t>
      </w:r>
    </w:p>
    <w:p>
      <w:pPr>
        <w:pStyle w:val="0"/>
        <w:spacing w:before="240" w:lineRule="auto"/>
        <w:ind w:firstLine="540"/>
        <w:jc w:val="both"/>
      </w:pPr>
      <w:r>
        <w:rPr>
          <w:sz w:val="24"/>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both"/>
      </w:pPr>
      <w:r>
        <w:rPr>
          <w:sz w:val="24"/>
        </w:rPr>
        <w:t xml:space="preserve">(п. 4.13 в ред. </w:t>
      </w:r>
      <w:hyperlink w:history="0" r:id="rId109"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4.14. Структура Территориальной программы ОМС.</w:t>
      </w:r>
    </w:p>
    <w:p>
      <w:pPr>
        <w:pStyle w:val="0"/>
        <w:spacing w:before="240" w:lineRule="auto"/>
        <w:ind w:firstLine="540"/>
        <w:jc w:val="both"/>
      </w:pPr>
      <w:r>
        <w:rPr>
          <w:sz w:val="24"/>
        </w:rPr>
        <w:t xml:space="preserve">В Территориальной программе ОМС в расчете на одно застрахованное лицо устанавливаются с учетом структуры заболеваемости в Республике Крым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ОМС.</w:t>
      </w:r>
    </w:p>
    <w:p>
      <w:pPr>
        <w:pStyle w:val="0"/>
        <w:spacing w:before="240" w:lineRule="auto"/>
        <w:ind w:firstLine="540"/>
        <w:jc w:val="both"/>
      </w:pPr>
      <w:r>
        <w:rPr>
          <w:sz w:val="24"/>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ОМС,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ОМС,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При установлении Территориальной программой ОМС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ОМС включает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ОМС, и условия оказания медицинской помощи в таких медицинских организациях.</w:t>
      </w:r>
    </w:p>
    <w:p>
      <w:pPr>
        <w:pStyle w:val="0"/>
        <w:jc w:val="both"/>
      </w:pPr>
      <w:r>
        <w:rPr>
          <w:sz w:val="24"/>
        </w:rPr>
        <w:t xml:space="preserve">(п. 4.14 в ред. </w:t>
      </w:r>
      <w:hyperlink w:history="0" r:id="rId110"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4.15.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в 2026 году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Республики Крым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lineRule="auto"/>
        <w:ind w:firstLine="540"/>
        <w:jc w:val="both"/>
      </w:pPr>
      <w:r>
        <w:rPr>
          <w:sz w:val="24"/>
        </w:rPr>
        <w:t xml:space="preserve">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порядке, предусмотренном </w:t>
      </w:r>
      <w:hyperlink w:history="0" r:id="rId11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3.2 статьи 35</w:t>
        </w:r>
      </w:hyperlink>
      <w:r>
        <w:rPr>
          <w:sz w:val="24"/>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первое число месяца, предшествующего месяцу авансирования медицинской организации.</w:t>
      </w:r>
    </w:p>
    <w:p>
      <w:pPr>
        <w:pStyle w:val="0"/>
        <w:jc w:val="both"/>
      </w:pPr>
      <w:r>
        <w:rPr>
          <w:sz w:val="24"/>
        </w:rPr>
        <w:t xml:space="preserve">(п. 4.15 введен </w:t>
      </w:r>
      <w:hyperlink w:history="0" r:id="rId112"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Постановлением</w:t>
        </w:r>
      </w:hyperlink>
      <w:r>
        <w:rPr>
          <w:sz w:val="24"/>
        </w:rPr>
        <w:t xml:space="preserve"> Совета министров Республики Крым от 19.02.2026 N 94)</w:t>
      </w:r>
    </w:p>
    <w:p>
      <w:pPr>
        <w:pStyle w:val="0"/>
        <w:jc w:val="both"/>
      </w:pPr>
      <w:r>
        <w:rPr>
          <w:sz w:val="24"/>
        </w:rPr>
      </w:r>
    </w:p>
    <w:bookmarkStart w:id="478" w:name="P478"/>
    <w:bookmarkEnd w:id="478"/>
    <w:p>
      <w:pPr>
        <w:pStyle w:val="2"/>
        <w:outlineLvl w:val="1"/>
        <w:jc w:val="center"/>
      </w:pPr>
      <w:r>
        <w:rPr>
          <w:sz w:val="24"/>
        </w:rPr>
        <w:t xml:space="preserve">5. Финансовое обеспечение</w:t>
      </w:r>
    </w:p>
    <w:p>
      <w:pPr>
        <w:pStyle w:val="2"/>
        <w:jc w:val="center"/>
      </w:pPr>
      <w:r>
        <w:rPr>
          <w:sz w:val="24"/>
        </w:rPr>
        <w:t xml:space="preserve">Территориальной программы госгарантий</w:t>
      </w:r>
    </w:p>
    <w:p>
      <w:pPr>
        <w:pStyle w:val="0"/>
        <w:jc w:val="both"/>
      </w:pPr>
      <w:r>
        <w:rPr>
          <w:sz w:val="24"/>
        </w:rPr>
      </w:r>
    </w:p>
    <w:p>
      <w:pPr>
        <w:pStyle w:val="0"/>
        <w:ind w:firstLine="540"/>
        <w:jc w:val="both"/>
      </w:pPr>
      <w:r>
        <w:rPr>
          <w:sz w:val="24"/>
        </w:rPr>
        <w:t xml:space="preserve">5.1. Источниками финансового обеспечения Территориальной программы госгарантий являются средства федерального бюджета, бюджета Республики Крым, средства обязательного медицинского страхования.</w:t>
      </w:r>
    </w:p>
    <w:p>
      <w:pPr>
        <w:pStyle w:val="0"/>
        <w:spacing w:before="240" w:lineRule="auto"/>
        <w:ind w:firstLine="540"/>
        <w:jc w:val="both"/>
      </w:pPr>
      <w:r>
        <w:rPr>
          <w:sz w:val="24"/>
        </w:rPr>
        <w:t xml:space="preserve">5.2. За счет средств обязательного медицинского страхования в рамках Территориальной программы ОМС застрахованным лицам при заболеваниях и состояниях, указанных в </w:t>
      </w:r>
      <w:hyperlink w:history="0" r:id="rId11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разделе III</w:t>
        </w:r>
      </w:hyperlink>
      <w:r>
        <w:rPr>
          <w:sz w:val="24"/>
        </w:rPr>
        <w:t xml:space="preserve">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 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и/или состоянием, включенным в базовую программу обязательного медицинского страхования (ветеранов боевых действий и участников специальной военной операции,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однократное определение уровня липопротеида (а)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 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 специализированная, в том числе высокотехнологичная, медицинская помощь, включенная в </w:t>
      </w:r>
      <w:hyperlink w:history="0" r:id="rId11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 I</w:t>
        </w:r>
      </w:hyperlink>
      <w:r>
        <w:rPr>
          <w:sz w:val="24"/>
        </w:rPr>
        <w:t xml:space="preserve"> приложения 1 к Программе государственных гарантий,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 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lineRule="auto"/>
        <w:ind w:firstLine="540"/>
        <w:jc w:val="both"/>
      </w:pPr>
      <w:r>
        <w:rPr>
          <w:sz w:val="24"/>
        </w:rPr>
        <w:t xml:space="preserve">-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jc w:val="both"/>
      </w:pPr>
      <w:r>
        <w:rPr>
          <w:sz w:val="24"/>
        </w:rPr>
        <w:t xml:space="preserve">(п. 5.2 в ред. </w:t>
      </w:r>
      <w:hyperlink w:history="0" r:id="rId115"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5.3. Финансовое обеспечение Территориальной программы госгарантий осуществляется:</w:t>
      </w:r>
    </w:p>
    <w:p>
      <w:pPr>
        <w:pStyle w:val="0"/>
        <w:spacing w:before="240" w:lineRule="auto"/>
        <w:ind w:firstLine="540"/>
        <w:jc w:val="both"/>
      </w:pPr>
      <w:r>
        <w:rPr>
          <w:sz w:val="24"/>
        </w:rPr>
        <w:t xml:space="preserve">5.3.1. 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history="0" r:id="rId11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1 Программы государственных гарантий, оказываемой:</w:t>
      </w:r>
    </w:p>
    <w:p>
      <w:pPr>
        <w:pStyle w:val="0"/>
        <w:spacing w:before="240" w:lineRule="auto"/>
        <w:ind w:firstLine="540"/>
        <w:jc w:val="both"/>
      </w:pPr>
      <w:r>
        <w:rPr>
          <w:sz w:val="24"/>
        </w:rPr>
        <w:t xml:space="preserve">- 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pPr>
        <w:pStyle w:val="0"/>
        <w:spacing w:before="240" w:lineRule="auto"/>
        <w:ind w:firstLine="540"/>
        <w:jc w:val="both"/>
      </w:pPr>
      <w:r>
        <w:rPr>
          <w:sz w:val="24"/>
        </w:rPr>
        <w:t xml:space="preserve">- медицинскими организациями, отнесенными к ведению Министерства здравоохранения Республики Крым.</w:t>
      </w:r>
    </w:p>
    <w:p>
      <w:pPr>
        <w:pStyle w:val="0"/>
        <w:spacing w:before="240" w:lineRule="auto"/>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lineRule="auto"/>
        <w:ind w:firstLine="540"/>
        <w:jc w:val="both"/>
      </w:pPr>
      <w:r>
        <w:rPr>
          <w:sz w:val="24"/>
        </w:rPr>
        <w:t xml:space="preserve">- 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 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pPr>
        <w:pStyle w:val="0"/>
        <w:spacing w:before="240" w:lineRule="auto"/>
        <w:ind w:firstLine="540"/>
        <w:jc w:val="both"/>
      </w:pPr>
      <w:r>
        <w:rPr>
          <w:sz w:val="24"/>
        </w:rPr>
        <w:t xml:space="preserve">-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 расширенного неонатального скрининга;</w:t>
      </w:r>
    </w:p>
    <w:p>
      <w:pPr>
        <w:pStyle w:val="0"/>
        <w:spacing w:before="240" w:lineRule="auto"/>
        <w:ind w:firstLine="540"/>
        <w:jc w:val="both"/>
      </w:pPr>
      <w:r>
        <w:rPr>
          <w:sz w:val="24"/>
        </w:rPr>
        <w:t xml:space="preserve">- 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lineRule="auto"/>
        <w:ind w:firstLine="540"/>
        <w:jc w:val="both"/>
      </w:pPr>
      <w:r>
        <w:rPr>
          <w:sz w:val="24"/>
        </w:rPr>
        <w:t xml:space="preserve">- 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 санаторно-курортного лечения отдельных категорий граждан в соответствии с законодательством Российской Федерации;</w:t>
      </w:r>
    </w:p>
    <w:p>
      <w:pPr>
        <w:pStyle w:val="0"/>
        <w:spacing w:before="240" w:lineRule="auto"/>
        <w:ind w:firstLine="540"/>
        <w:jc w:val="both"/>
      </w:pPr>
      <w:r>
        <w:rPr>
          <w:sz w:val="24"/>
        </w:rPr>
        <w:t xml:space="preserve">- 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40" w:lineRule="auto"/>
        <w:ind w:firstLine="540"/>
        <w:jc w:val="both"/>
      </w:pPr>
      <w:r>
        <w:rPr>
          <w:sz w:val="24"/>
        </w:rPr>
        <w:t xml:space="preserve">в отношении взрослых в возрасте 18 лет и старше за счет бюджетных ассигнований, предусмотренных в федеральном бюджете Министерству здравоохранения Российской Федерации;</w:t>
      </w:r>
    </w:p>
    <w:p>
      <w:pPr>
        <w:pStyle w:val="0"/>
        <w:spacing w:before="240" w:lineRule="auto"/>
        <w:ind w:firstLine="540"/>
        <w:jc w:val="both"/>
      </w:pPr>
      <w:r>
        <w:rPr>
          <w:sz w:val="24"/>
        </w:rPr>
        <w:t xml:space="preserve">в отношении детей в возрасте от 0 до 18 лет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lineRule="auto"/>
        <w:ind w:firstLine="540"/>
        <w:jc w:val="both"/>
      </w:pPr>
      <w:r>
        <w:rPr>
          <w:sz w:val="24"/>
        </w:rPr>
        <w:t xml:space="preserve">- 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В и С;</w:t>
      </w:r>
    </w:p>
    <w:p>
      <w:pPr>
        <w:pStyle w:val="0"/>
        <w:spacing w:before="240" w:lineRule="auto"/>
        <w:ind w:firstLine="540"/>
        <w:jc w:val="both"/>
      </w:pPr>
      <w:r>
        <w:rPr>
          <w:sz w:val="24"/>
        </w:rPr>
        <w:t xml:space="preserve">- 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lineRule="auto"/>
        <w:ind w:firstLine="540"/>
        <w:jc w:val="both"/>
      </w:pPr>
      <w:r>
        <w:rPr>
          <w:sz w:val="24"/>
        </w:rPr>
        <w:t xml:space="preserve">-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hyperlink w:history="0" r:id="rId117" w:tooltip="Приказ Минздрава России от 29.07.2022 N 519н &quot;Об утверждении Порядка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quot; (Зарегистрировано в Минюсте России 30.08.2022 N 69838) {КонсультантПлюс}">
        <w:r>
          <w:rPr>
            <w:sz w:val="24"/>
            <w:color w:val="0000ff"/>
          </w:rPr>
          <w:t xml:space="preserve">Порядок</w:t>
        </w:r>
      </w:hyperlink>
      <w:r>
        <w:rPr>
          <w:sz w:val="24"/>
        </w:rP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 и предоставляется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w:t>
      </w:r>
    </w:p>
    <w:p>
      <w:pPr>
        <w:pStyle w:val="0"/>
        <w:spacing w:before="240" w:lineRule="auto"/>
        <w:ind w:firstLine="540"/>
        <w:jc w:val="both"/>
      </w:pPr>
      <w:r>
        <w:rPr>
          <w:sz w:val="24"/>
        </w:rPr>
        <w:t xml:space="preserve">-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118"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пунктом 1 части 1 статьи 6.2</w:t>
        </w:r>
      </w:hyperlink>
      <w:r>
        <w:rPr>
          <w:sz w:val="24"/>
        </w:rPr>
        <w:t xml:space="preserve"> Федерального закона от 17 июля 1999 года N 178-ФЗ "О государственной социальной помощи";</w:t>
      </w:r>
    </w:p>
    <w:p>
      <w:pPr>
        <w:pStyle w:val="0"/>
        <w:spacing w:before="240" w:lineRule="auto"/>
        <w:ind w:firstLine="540"/>
        <w:jc w:val="both"/>
      </w:pPr>
      <w:r>
        <w:rPr>
          <w:sz w:val="24"/>
        </w:rPr>
        <w:t xml:space="preserve">- 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w:history="0" r:id="rId119" w:tooltip="Постановление Правительства РФ от 26.12.2017 N 1640 (ред. от 29.04.2026) &quot;Об утверждении государственной программы Российской Федерации &quot;Развитие здравоохранения&quot; ------------ Недействующая редакция {КонсультантПлюс}">
        <w:r>
          <w:rPr>
            <w:sz w:val="24"/>
            <w:color w:val="0000ff"/>
          </w:rPr>
          <w:t xml:space="preserve">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 декабря 2017 года N 1640 "Об утверждении государственной программы Российской Федерации "Развитие здравоохранения";</w:t>
      </w:r>
    </w:p>
    <w:p>
      <w:pPr>
        <w:pStyle w:val="0"/>
        <w:spacing w:before="240" w:lineRule="auto"/>
        <w:ind w:firstLine="540"/>
        <w:jc w:val="both"/>
      </w:pPr>
      <w:r>
        <w:rPr>
          <w:sz w:val="24"/>
        </w:rPr>
        <w:t xml:space="preserve">- медицинской деятельности, связанной с донорством органов и тканей человека в целях трансплантации (пересадки);</w:t>
      </w:r>
    </w:p>
    <w:p>
      <w:pPr>
        <w:pStyle w:val="0"/>
        <w:spacing w:before="240" w:lineRule="auto"/>
        <w:ind w:firstLine="540"/>
        <w:jc w:val="both"/>
      </w:pPr>
      <w:r>
        <w:rPr>
          <w:sz w:val="24"/>
        </w:rPr>
        <w:t xml:space="preserve">- дополнительных мероприятий, установленных законодательством Российской Федерации, в том числе в соответствии с </w:t>
      </w:r>
      <w:hyperlink w:history="0" r:id="rId120"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5.3.2. За счет бюджетных ассигнований бюджета Республики Крым осуществляется финансовое обеспечение:</w:t>
      </w:r>
    </w:p>
    <w:p>
      <w:pPr>
        <w:pStyle w:val="0"/>
        <w:spacing w:before="240" w:lineRule="auto"/>
        <w:ind w:firstLine="540"/>
        <w:jc w:val="both"/>
      </w:pPr>
      <w:r>
        <w:rPr>
          <w:sz w:val="24"/>
        </w:rPr>
        <w:t xml:space="preserve">- 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Территориальной программой ОМС;</w:t>
      </w:r>
    </w:p>
    <w:p>
      <w:pPr>
        <w:pStyle w:val="0"/>
        <w:spacing w:before="240" w:lineRule="auto"/>
        <w:ind w:firstLine="540"/>
        <w:jc w:val="both"/>
      </w:pPr>
      <w:r>
        <w:rPr>
          <w:sz w:val="24"/>
        </w:rPr>
        <w:t xml:space="preserve">- 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lineRule="auto"/>
        <w:ind w:firstLine="540"/>
        <w:jc w:val="both"/>
      </w:pPr>
      <w:r>
        <w:rPr>
          <w:sz w:val="24"/>
        </w:rPr>
        <w:t xml:space="preserve">- первичной медико-санитарной, первичной специализированной медико-санитарной медицинской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lineRule="auto"/>
        <w:ind w:firstLine="540"/>
        <w:jc w:val="both"/>
      </w:pPr>
      <w:r>
        <w:rPr>
          <w:sz w:val="24"/>
        </w:rPr>
        <w:t xml:space="preserve">-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 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 высокотехнологичной медицинской помощи, оказываемой в медицинских организациях, отнесенных к ведению Министерства здравоохранения Республики Крым, в соответствии с </w:t>
      </w:r>
      <w:hyperlink w:history="0" r:id="rId12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1 к Программе государственных гарантий;</w:t>
      </w:r>
    </w:p>
    <w:p>
      <w:pPr>
        <w:pStyle w:val="0"/>
        <w:spacing w:before="240" w:lineRule="auto"/>
        <w:ind w:firstLine="540"/>
        <w:jc w:val="both"/>
      </w:pPr>
      <w:r>
        <w:rPr>
          <w:sz w:val="24"/>
        </w:rPr>
        <w:t xml:space="preserve">- 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отнесенных к ведению Министерства здравоохранения Республики Крым;</w:t>
      </w:r>
    </w:p>
    <w:p>
      <w:pPr>
        <w:pStyle w:val="0"/>
        <w:spacing w:before="240" w:lineRule="auto"/>
        <w:ind w:firstLine="540"/>
        <w:jc w:val="both"/>
      </w:pPr>
      <w:r>
        <w:rPr>
          <w:sz w:val="24"/>
        </w:rPr>
        <w:t xml:space="preserve">- 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lineRule="auto"/>
        <w:ind w:firstLine="540"/>
        <w:jc w:val="both"/>
      </w:pPr>
      <w:r>
        <w:rPr>
          <w:sz w:val="24"/>
        </w:rPr>
        <w:t xml:space="preserve">- расходов медицинских организаций, отнесенных к ведению Министерства здравоохранения Республики Крым, не включенных в структуру тарифов на оплату медицинской помощи, предусмотренную в Территориальной программе ОМС;</w:t>
      </w:r>
    </w:p>
    <w:p>
      <w:pPr>
        <w:pStyle w:val="0"/>
        <w:spacing w:before="240" w:lineRule="auto"/>
        <w:ind w:firstLine="540"/>
        <w:jc w:val="both"/>
      </w:pPr>
      <w:r>
        <w:rPr>
          <w:sz w:val="24"/>
        </w:rPr>
        <w:t xml:space="preserve">- 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обязательного медицинского страхования бюджету Территориального фонда.</w:t>
      </w:r>
    </w:p>
    <w:p>
      <w:pPr>
        <w:pStyle w:val="0"/>
        <w:spacing w:before="240" w:lineRule="auto"/>
        <w:ind w:firstLine="540"/>
        <w:jc w:val="both"/>
      </w:pPr>
      <w:r>
        <w:rPr>
          <w:sz w:val="24"/>
        </w:rPr>
        <w:t xml:space="preserve">5.4. 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lineRule="auto"/>
        <w:ind w:firstLine="540"/>
        <w:jc w:val="both"/>
      </w:pPr>
      <w:r>
        <w:rPr>
          <w:sz w:val="24"/>
        </w:rPr>
        <w:t xml:space="preserve">За счет бюджетных ассигнований бюджета Республики Крым может осуществляться финансовое обеспечение дополнительных объемов высокотехнологичной медицинской помощи, оказываемой медицинскими организациями, отнесенными к ведению Министерства здравоохранения Республики Крым, в соответствии с </w:t>
      </w:r>
      <w:hyperlink w:history="0" r:id="rId12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w:t>
        </w:r>
      </w:hyperlink>
      <w:r>
        <w:rPr>
          <w:sz w:val="24"/>
        </w:rPr>
        <w:t xml:space="preserve"> приложения 1 Программы государственных гарантий.</w:t>
      </w:r>
    </w:p>
    <w:p>
      <w:pPr>
        <w:pStyle w:val="0"/>
        <w:spacing w:before="240" w:lineRule="auto"/>
        <w:ind w:firstLine="540"/>
        <w:jc w:val="both"/>
      </w:pPr>
      <w:r>
        <w:rPr>
          <w:sz w:val="24"/>
        </w:rPr>
        <w:t xml:space="preserve">5.5. За счет бюджетных ассигнований бюджета Республики Крым осуществляется:</w:t>
      </w:r>
    </w:p>
    <w:p>
      <w:pPr>
        <w:pStyle w:val="0"/>
        <w:spacing w:before="240" w:lineRule="auto"/>
        <w:ind w:firstLine="540"/>
        <w:jc w:val="both"/>
      </w:pPr>
      <w:r>
        <w:rPr>
          <w:sz w:val="24"/>
        </w:rPr>
        <w:t xml:space="preserve">-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123"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lineRule="auto"/>
        <w:ind w:firstLine="540"/>
        <w:jc w:val="both"/>
      </w:pPr>
      <w:r>
        <w:rPr>
          <w:sz w:val="24"/>
        </w:rPr>
        <w:t xml:space="preserve">- обеспечение лекарственными препаратами в соответствии с </w:t>
      </w:r>
      <w:hyperlink w:history="0" r:id="rId124"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lineRule="auto"/>
        <w:ind w:firstLine="540"/>
        <w:jc w:val="both"/>
      </w:pPr>
      <w:r>
        <w:rPr>
          <w:sz w:val="24"/>
        </w:rPr>
        <w:t xml:space="preserve">- обеспечение лекарственными препаратами в соответствии с </w:t>
      </w:r>
      <w:hyperlink w:history="0" r:id="rId12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lineRule="auto"/>
        <w:ind w:firstLine="540"/>
        <w:jc w:val="both"/>
      </w:pPr>
      <w:r>
        <w:rPr>
          <w:sz w:val="24"/>
        </w:rPr>
        <w:t xml:space="preserve">- 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 согласно </w:t>
      </w:r>
      <w:hyperlink w:history="0" w:anchor="P6630" w:tooltip="Порядок обеспечения граждан лекарственными препаратами,">
        <w:r>
          <w:rPr>
            <w:sz w:val="24"/>
            <w:color w:val="0000ff"/>
          </w:rPr>
          <w:t xml:space="preserve">приложению 10</w:t>
        </w:r>
      </w:hyperlink>
      <w:r>
        <w:rPr>
          <w:sz w:val="24"/>
        </w:rPr>
        <w:t xml:space="preserve"> к настоящей Территориальной программе госгарантий;</w:t>
      </w:r>
    </w:p>
    <w:p>
      <w:pPr>
        <w:pStyle w:val="0"/>
        <w:spacing w:before="240" w:lineRule="auto"/>
        <w:ind w:firstLine="540"/>
        <w:jc w:val="both"/>
      </w:pPr>
      <w:r>
        <w:rPr>
          <w:sz w:val="24"/>
        </w:rPr>
        <w:t xml:space="preserve">- 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и участников специальной военной операции во внеочередном порядке;</w:t>
      </w:r>
    </w:p>
    <w:p>
      <w:pPr>
        <w:pStyle w:val="0"/>
        <w:spacing w:before="240" w:lineRule="auto"/>
        <w:ind w:firstLine="540"/>
        <w:jc w:val="both"/>
      </w:pPr>
      <w:r>
        <w:rPr>
          <w:sz w:val="24"/>
        </w:rPr>
        <w:t xml:space="preserve">- обеспечение медицинской деятельности, связанной с донорством органов и тканей человека в целях трансплантации (пересадки), в медицинских организациях, отнесенных к ведению Министерства здравоохранения Республики Крым.</w:t>
      </w:r>
    </w:p>
    <w:p>
      <w:pPr>
        <w:pStyle w:val="0"/>
        <w:spacing w:before="240" w:lineRule="auto"/>
        <w:ind w:firstLine="540"/>
        <w:jc w:val="both"/>
      </w:pPr>
      <w:r>
        <w:rPr>
          <w:sz w:val="24"/>
        </w:rPr>
        <w:t xml:space="preserve">За счет бюджетных ассигнований бюджета Республики Крым также может осуществляться финансовое обеспечение:</w:t>
      </w:r>
    </w:p>
    <w:p>
      <w:pPr>
        <w:pStyle w:val="0"/>
        <w:spacing w:before="240" w:lineRule="auto"/>
        <w:ind w:firstLine="540"/>
        <w:jc w:val="both"/>
      </w:pPr>
      <w:r>
        <w:rPr>
          <w:sz w:val="24"/>
        </w:rPr>
        <w:t xml:space="preserve">- медицинского сопровождения при проведении массовых мероприятий, проводимых в соответствии с отдельным планом деятельности Совета министров Республики Крым. При проведении массовых мероприятий (спортивных, культурных и других) оплата дежурств бригад скорой медицинской помощи осуществляется за счет средств, предусмотренных на организацию указанных мероприятий.</w:t>
      </w:r>
    </w:p>
    <w:p>
      <w:pPr>
        <w:pStyle w:val="0"/>
        <w:spacing w:before="240" w:lineRule="auto"/>
        <w:ind w:firstLine="540"/>
        <w:jc w:val="both"/>
      </w:pPr>
      <w:r>
        <w:rPr>
          <w:sz w:val="24"/>
        </w:rPr>
        <w:t xml:space="preserve">5.6. В рамках Территориальной программы госгарантий за счет средств бюджета Республики Крым и средств обязательного медицинского страхования (по видам и условиям оказания медицинской помощи, включенным в Территориальную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5.7. Кроме того, за счет бюджетных ассигнований федерального бюджета и бюджета Республики Крым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федеральным органам исполнительной власти, Министерству здравоохранения Республики Крым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Территориальную программу ОМС),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195" w:tooltip="3. Перечень заболеваний и состояний, оказание медицинской">
        <w:r>
          <w:rPr>
            <w:sz w:val="24"/>
            <w:color w:val="0000ff"/>
          </w:rPr>
          <w:t xml:space="preserve">разделе 3</w:t>
        </w:r>
      </w:hyperlink>
      <w:r>
        <w:rPr>
          <w:sz w:val="24"/>
        </w:rPr>
        <w:t xml:space="preserve"> настоящей Территориальной программы госгарантий, финансовое обеспечение которых осуществляется за счет средств обязательного медицинского страхования в рамках Территориальной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утвержденную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(дистанционных) технологий при оказании медицинской помощи.</w:t>
      </w:r>
    </w:p>
    <w:p>
      <w:pPr>
        <w:pStyle w:val="0"/>
        <w:jc w:val="both"/>
      </w:pPr>
      <w:r>
        <w:rPr>
          <w:sz w:val="24"/>
        </w:rPr>
        <w:t xml:space="preserve">(в ред. </w:t>
      </w:r>
      <w:hyperlink w:history="0" r:id="rId126"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бюджета Республики Крым с учетом подведомственности медицинских организаций федеральным органам исполнительной власти и Министерству здравоохранения Республики Крым соответственно:</w:t>
      </w:r>
    </w:p>
    <w:p>
      <w:pPr>
        <w:pStyle w:val="0"/>
        <w:spacing w:before="240" w:lineRule="auto"/>
        <w:ind w:firstLine="540"/>
        <w:jc w:val="both"/>
      </w:pPr>
      <w:r>
        <w:rPr>
          <w:sz w:val="24"/>
        </w:rPr>
        <w:t xml:space="preserve">- в случае смерти пациента при оказании медицинской помощи в стационарных условиях, результат госпитализации пациента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lineRule="auto"/>
        <w:ind w:firstLine="540"/>
        <w:jc w:val="both"/>
      </w:pPr>
      <w:r>
        <w:rPr>
          <w:sz w:val="24"/>
        </w:rPr>
        <w:t xml:space="preserve">- 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За счет бюджетных ассигнований бюджета Республики Крым также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lineRule="auto"/>
        <w:ind w:firstLine="540"/>
        <w:jc w:val="both"/>
      </w:pPr>
      <w:r>
        <w:rPr>
          <w:sz w:val="24"/>
        </w:rPr>
        <w:t xml:space="preserve">5.8. Финансовое обеспечение компенсационных выплат отдельным категориям лиц, подвергающихся риску заражения новой коронавирусной инфекцией (COVID-19), порядок предоставления которых установлен </w:t>
      </w:r>
      <w:hyperlink w:history="0" r:id="rId127"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4"/>
            <w:color w:val="0000ff"/>
          </w:rPr>
          <w:t xml:space="preserve">постановлением</w:t>
        </w:r>
      </w:hyperlink>
      <w:r>
        <w:rPr>
          <w:sz w:val="24"/>
        </w:rPr>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40" w:lineRule="auto"/>
        <w:ind w:firstLine="540"/>
        <w:jc w:val="both"/>
      </w:pPr>
      <w:r>
        <w:rPr>
          <w:sz w:val="24"/>
        </w:rPr>
        <w:t xml:space="preserve">5.9. Комиссия по разработке Территориальной программы обязательного медицинского страхования Республики Крым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Республики Крым,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Республики Крым, на территории которой выдан полис обязательного медицинского страхования.</w:t>
      </w:r>
    </w:p>
    <w:p>
      <w:pPr>
        <w:pStyle w:val="0"/>
        <w:spacing w:before="240" w:lineRule="auto"/>
        <w:ind w:firstLine="540"/>
        <w:jc w:val="both"/>
      </w:pPr>
      <w:r>
        <w:rPr>
          <w:sz w:val="24"/>
        </w:rPr>
        <w:t xml:space="preserve">Не реже одного раза в квартал Комиссия по разработке Территориальной программы обязательного медицинского страхования Республики Крым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Республики Крым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lineRule="auto"/>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Республики Крым, предусмотренные на дополнительное финансовое обеспечение реализации Территориальной программы ОМС, а также на оплату медицинской помощи, оказанной застрахованным лицам за пределами Республики Крым, в которой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 Республики Крым.</w:t>
      </w:r>
    </w:p>
    <w:p>
      <w:pPr>
        <w:pStyle w:val="0"/>
        <w:jc w:val="both"/>
      </w:pPr>
      <w:r>
        <w:rPr>
          <w:sz w:val="24"/>
        </w:rPr>
      </w:r>
    </w:p>
    <w:p>
      <w:pPr>
        <w:pStyle w:val="2"/>
        <w:outlineLvl w:val="1"/>
        <w:jc w:val="center"/>
      </w:pPr>
      <w:r>
        <w:rPr>
          <w:sz w:val="24"/>
        </w:rPr>
        <w:t xml:space="preserve">6. Средние нормативы объема медицинской помощи, средние</w:t>
      </w:r>
    </w:p>
    <w:p>
      <w:pPr>
        <w:pStyle w:val="2"/>
        <w:jc w:val="center"/>
      </w:pPr>
      <w:r>
        <w:rPr>
          <w:sz w:val="24"/>
        </w:rPr>
        <w:t xml:space="preserve">нормативы финансовых затрат на единицу объема медицинской</w:t>
      </w:r>
    </w:p>
    <w:p>
      <w:pPr>
        <w:pStyle w:val="2"/>
        <w:jc w:val="center"/>
      </w:pPr>
      <w:r>
        <w:rPr>
          <w:sz w:val="24"/>
        </w:rPr>
        <w:t xml:space="preserve">помощи, средние подушевые нормативы финансирования</w:t>
      </w:r>
    </w:p>
    <w:p>
      <w:pPr>
        <w:pStyle w:val="0"/>
        <w:jc w:val="both"/>
      </w:pPr>
      <w:r>
        <w:rPr>
          <w:sz w:val="24"/>
        </w:rPr>
      </w:r>
    </w:p>
    <w:p>
      <w:pPr>
        <w:pStyle w:val="0"/>
        <w:ind w:firstLine="540"/>
        <w:jc w:val="both"/>
      </w:pPr>
      <w:r>
        <w:rPr>
          <w:sz w:val="24"/>
        </w:rPr>
        <w:t xml:space="preserve">6.1. Средние </w:t>
      </w:r>
      <w:hyperlink w:history="0" w:anchor="P15266" w:tooltip="Средние нормативы объема оказания и средние нормативы">
        <w:r>
          <w:rPr>
            <w:sz w:val="24"/>
            <w:color w:val="0000ff"/>
          </w:rPr>
          <w:t xml:space="preserve">нормативы</w:t>
        </w:r>
      </w:hyperlink>
      <w:r>
        <w:rPr>
          <w:sz w:val="24"/>
        </w:rPr>
        <w:t xml:space="preserve"> объема и средние нормативы финансовых затрат на единицу объема медицинской помощи приведены в приложении 18 к настоящей Территориальной программе госгарантий.</w:t>
      </w:r>
    </w:p>
    <w:p>
      <w:pPr>
        <w:pStyle w:val="0"/>
        <w:spacing w:before="240" w:lineRule="auto"/>
        <w:ind w:firstLine="540"/>
        <w:jc w:val="both"/>
      </w:pPr>
      <w:r>
        <w:rPr>
          <w:sz w:val="24"/>
        </w:rPr>
        <w:t xml:space="preserve">Средние нормативы объема медицинской помощи по видам, условиям и формам ее оказания в целом по Территориальной программе госгарантий определяются в единицах объема в расчете на одного жителя в год, по Территориальной программе ОМС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Территориальной программой госгарантий.</w:t>
      </w:r>
    </w:p>
    <w:p>
      <w:pPr>
        <w:pStyle w:val="0"/>
        <w:spacing w:before="240" w:lineRule="auto"/>
        <w:ind w:firstLine="540"/>
        <w:jc w:val="both"/>
      </w:pPr>
      <w:r>
        <w:rPr>
          <w:sz w:val="24"/>
        </w:rPr>
        <w:t xml:space="preserve">В средние нормативы объема медицинской помощи за счет бюджетных ассигнований Республики Крым,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ОМС.</w:t>
      </w:r>
    </w:p>
    <w:p>
      <w:pPr>
        <w:pStyle w:val="0"/>
        <w:spacing w:before="240" w:lineRule="auto"/>
        <w:ind w:firstLine="540"/>
        <w:jc w:val="both"/>
      </w:pPr>
      <w:r>
        <w:rPr>
          <w:sz w:val="24"/>
        </w:rPr>
        <w:t xml:space="preserve">Нормативы объема скорой, в том числе скорой специализированной, медицинской помощи, не включенной в Территориальную программу ОМС, включая медицинскую эвакуацию, устанавливаются на 1 вызов.</w:t>
      </w:r>
    </w:p>
    <w:p>
      <w:pPr>
        <w:pStyle w:val="0"/>
        <w:spacing w:before="240" w:lineRule="auto"/>
        <w:ind w:firstLine="540"/>
        <w:jc w:val="both"/>
      </w:pPr>
      <w:r>
        <w:rPr>
          <w:sz w:val="24"/>
        </w:rPr>
        <w:t xml:space="preserve">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учитывая приоритетность финансового обеспечения первичной медико-санитарной помощи, представленные в </w:t>
      </w:r>
      <w:hyperlink w:history="0" w:anchor="P561" w:tooltip="Дифференцированные нормативы объема медицинской помощи">
        <w:r>
          <w:rPr>
            <w:sz w:val="24"/>
            <w:color w:val="0000ff"/>
          </w:rPr>
          <w:t xml:space="preserve">таблице 1</w:t>
        </w:r>
      </w:hyperlink>
      <w:r>
        <w:rPr>
          <w:sz w:val="24"/>
        </w:rPr>
        <w:t xml:space="preserve">.</w:t>
      </w:r>
    </w:p>
    <w:p>
      <w:pPr>
        <w:pStyle w:val="0"/>
        <w:jc w:val="both"/>
      </w:pPr>
      <w:r>
        <w:rPr>
          <w:sz w:val="24"/>
        </w:rPr>
      </w:r>
    </w:p>
    <w:p>
      <w:pPr>
        <w:pStyle w:val="0"/>
        <w:jc w:val="right"/>
      </w:pPr>
      <w:r>
        <w:rPr>
          <w:sz w:val="24"/>
        </w:rPr>
        <w:t xml:space="preserve">Таблица 1</w:t>
      </w:r>
    </w:p>
    <w:p>
      <w:pPr>
        <w:pStyle w:val="0"/>
        <w:jc w:val="both"/>
      </w:pPr>
      <w:r>
        <w:rPr>
          <w:sz w:val="24"/>
        </w:rPr>
      </w:r>
    </w:p>
    <w:bookmarkStart w:id="561" w:name="P561"/>
    <w:bookmarkEnd w:id="561"/>
    <w:p>
      <w:pPr>
        <w:pStyle w:val="0"/>
        <w:jc w:val="center"/>
      </w:pPr>
      <w:r>
        <w:rPr>
          <w:sz w:val="24"/>
        </w:rPr>
        <w:t xml:space="preserve">Дифференцированные нормативы объема медицинской помощи</w:t>
      </w:r>
    </w:p>
    <w:p>
      <w:pPr>
        <w:pStyle w:val="0"/>
        <w:jc w:val="center"/>
      </w:pPr>
      <w:r>
        <w:rPr>
          <w:sz w:val="24"/>
        </w:rPr>
        <w:t xml:space="preserve">на одного жителя и нормативы объема медицинской помощи</w:t>
      </w:r>
    </w:p>
    <w:p>
      <w:pPr>
        <w:pStyle w:val="0"/>
        <w:jc w:val="center"/>
      </w:pPr>
      <w:r>
        <w:rPr>
          <w:sz w:val="24"/>
        </w:rPr>
        <w:t xml:space="preserve">на одно застрахованное лицо</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2551"/>
        <w:gridCol w:w="1361"/>
        <w:gridCol w:w="1361"/>
        <w:gridCol w:w="1361"/>
      </w:tblGrid>
      <w:tr>
        <w:tc>
          <w:tcPr>
            <w:tcW w:w="2438" w:type="dxa"/>
          </w:tcPr>
          <w:p>
            <w:pPr>
              <w:pStyle w:val="0"/>
              <w:jc w:val="center"/>
            </w:pPr>
            <w:r>
              <w:rPr>
                <w:sz w:val="24"/>
              </w:rPr>
              <w:t xml:space="preserve">Виды и условия оказания медицинской помощи</w:t>
            </w:r>
          </w:p>
        </w:tc>
        <w:tc>
          <w:tcPr>
            <w:tcW w:w="2551" w:type="dxa"/>
          </w:tcPr>
          <w:p>
            <w:pPr>
              <w:pStyle w:val="0"/>
              <w:jc w:val="center"/>
            </w:pPr>
            <w:r>
              <w:rPr>
                <w:sz w:val="24"/>
              </w:rPr>
              <w:t xml:space="preserve">Единицы измерения</w:t>
            </w:r>
          </w:p>
        </w:tc>
        <w:tc>
          <w:tcPr>
            <w:tcW w:w="1361" w:type="dxa"/>
          </w:tcPr>
          <w:p>
            <w:pPr>
              <w:pStyle w:val="0"/>
              <w:jc w:val="center"/>
            </w:pPr>
            <w:r>
              <w:rPr>
                <w:sz w:val="24"/>
              </w:rPr>
              <w:t xml:space="preserve">2026 год</w:t>
            </w:r>
          </w:p>
        </w:tc>
        <w:tc>
          <w:tcPr>
            <w:tcW w:w="1361" w:type="dxa"/>
          </w:tcPr>
          <w:p>
            <w:pPr>
              <w:pStyle w:val="0"/>
              <w:jc w:val="center"/>
            </w:pPr>
            <w:r>
              <w:rPr>
                <w:sz w:val="24"/>
              </w:rPr>
              <w:t xml:space="preserve">2027 год</w:t>
            </w:r>
          </w:p>
        </w:tc>
        <w:tc>
          <w:tcPr>
            <w:tcW w:w="1361" w:type="dxa"/>
          </w:tcPr>
          <w:p>
            <w:pPr>
              <w:pStyle w:val="0"/>
              <w:jc w:val="center"/>
            </w:pPr>
            <w:r>
              <w:rPr>
                <w:sz w:val="24"/>
              </w:rPr>
              <w:t xml:space="preserve">2028 год</w:t>
            </w:r>
          </w:p>
        </w:tc>
      </w:tr>
      <w:tr>
        <w:tc>
          <w:tcPr>
            <w:tcW w:w="2438" w:type="dxa"/>
            <w:vMerge w:val="restart"/>
          </w:tcPr>
          <w:p>
            <w:pPr>
              <w:pStyle w:val="0"/>
              <w:jc w:val="both"/>
            </w:pPr>
            <w:r>
              <w:rPr>
                <w:sz w:val="24"/>
              </w:rPr>
              <w:t xml:space="preserve">1. Скорая, в том числе скорая специализированная медицинская помощь</w:t>
            </w:r>
          </w:p>
        </w:tc>
        <w:tc>
          <w:tcPr>
            <w:tcW w:w="2551" w:type="dxa"/>
          </w:tcPr>
          <w:p>
            <w:pPr>
              <w:pStyle w:val="0"/>
              <w:jc w:val="both"/>
            </w:pPr>
            <w:r>
              <w:rPr>
                <w:sz w:val="24"/>
              </w:rPr>
              <w:t xml:space="preserve">Число вызовов, не включенных в Территориальную программу ОМС на 1 жителя, в том числе:</w:t>
            </w:r>
          </w:p>
        </w:tc>
        <w:tc>
          <w:tcPr>
            <w:tcW w:w="1361" w:type="dxa"/>
          </w:tcPr>
          <w:p>
            <w:pPr>
              <w:pStyle w:val="0"/>
              <w:jc w:val="center"/>
            </w:pPr>
            <w:r>
              <w:rPr>
                <w:sz w:val="24"/>
              </w:rPr>
              <w:t xml:space="preserve">0,0669861</w:t>
            </w:r>
          </w:p>
        </w:tc>
        <w:tc>
          <w:tcPr>
            <w:tcW w:w="1361" w:type="dxa"/>
          </w:tcPr>
          <w:p>
            <w:pPr>
              <w:pStyle w:val="0"/>
              <w:jc w:val="center"/>
            </w:pPr>
            <w:r>
              <w:rPr>
                <w:sz w:val="24"/>
              </w:rPr>
              <w:t xml:space="preserve">0,06892944</w:t>
            </w:r>
          </w:p>
        </w:tc>
        <w:tc>
          <w:tcPr>
            <w:tcW w:w="1361" w:type="dxa"/>
          </w:tcPr>
          <w:p>
            <w:pPr>
              <w:pStyle w:val="0"/>
              <w:jc w:val="center"/>
            </w:pPr>
            <w:r>
              <w:rPr>
                <w:sz w:val="24"/>
              </w:rPr>
              <w:t xml:space="preserve">0,06892944</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0,0669861</w:t>
            </w:r>
          </w:p>
        </w:tc>
        <w:tc>
          <w:tcPr>
            <w:tcW w:w="1361" w:type="dxa"/>
          </w:tcPr>
          <w:p>
            <w:pPr>
              <w:pStyle w:val="0"/>
              <w:jc w:val="center"/>
            </w:pPr>
            <w:r>
              <w:rPr>
                <w:sz w:val="24"/>
              </w:rPr>
              <w:t xml:space="preserve">0,06892944</w:t>
            </w:r>
          </w:p>
        </w:tc>
        <w:tc>
          <w:tcPr>
            <w:tcW w:w="1361" w:type="dxa"/>
          </w:tcPr>
          <w:p>
            <w:pPr>
              <w:pStyle w:val="0"/>
              <w:jc w:val="center"/>
            </w:pPr>
            <w:r>
              <w:rPr>
                <w:sz w:val="24"/>
              </w:rPr>
              <w:t xml:space="preserve">0,06892944</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Число вызовов в рамках Территориальной программы ОМС на 1 застрахованное лицо, в том числе:</w:t>
            </w:r>
          </w:p>
        </w:tc>
        <w:tc>
          <w:tcPr>
            <w:tcW w:w="1361" w:type="dxa"/>
          </w:tcPr>
          <w:p>
            <w:pPr>
              <w:pStyle w:val="0"/>
              <w:jc w:val="center"/>
            </w:pPr>
            <w:r>
              <w:rPr>
                <w:sz w:val="24"/>
              </w:rPr>
              <w:t xml:space="preserve">0,261</w:t>
            </w:r>
          </w:p>
        </w:tc>
        <w:tc>
          <w:tcPr>
            <w:tcW w:w="1361" w:type="dxa"/>
          </w:tcPr>
          <w:p>
            <w:pPr>
              <w:pStyle w:val="0"/>
              <w:jc w:val="center"/>
            </w:pPr>
            <w:r>
              <w:rPr>
                <w:sz w:val="24"/>
              </w:rPr>
              <w:t xml:space="preserve">0,261</w:t>
            </w:r>
          </w:p>
        </w:tc>
        <w:tc>
          <w:tcPr>
            <w:tcW w:w="1361" w:type="dxa"/>
          </w:tcPr>
          <w:p>
            <w:pPr>
              <w:pStyle w:val="0"/>
              <w:jc w:val="center"/>
            </w:pPr>
            <w:r>
              <w:rPr>
                <w:sz w:val="24"/>
              </w:rPr>
              <w:t xml:space="preserve">0,261</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0,261</w:t>
            </w:r>
          </w:p>
        </w:tc>
        <w:tc>
          <w:tcPr>
            <w:tcW w:w="1361" w:type="dxa"/>
          </w:tcPr>
          <w:p>
            <w:pPr>
              <w:pStyle w:val="0"/>
              <w:jc w:val="center"/>
            </w:pPr>
            <w:r>
              <w:rPr>
                <w:sz w:val="24"/>
              </w:rPr>
              <w:t xml:space="preserve">0,261</w:t>
            </w:r>
          </w:p>
        </w:tc>
        <w:tc>
          <w:tcPr>
            <w:tcW w:w="1361" w:type="dxa"/>
          </w:tcPr>
          <w:p>
            <w:pPr>
              <w:pStyle w:val="0"/>
              <w:jc w:val="center"/>
            </w:pPr>
            <w:r>
              <w:rPr>
                <w:sz w:val="24"/>
              </w:rPr>
              <w:t xml:space="preserve">0,261</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tcW w:w="2438" w:type="dxa"/>
            <w:tcBorders>
              <w:bottom w:val="nil"/>
            </w:tcBorders>
            <w:vMerge w:val="restart"/>
          </w:tcPr>
          <w:p>
            <w:pPr>
              <w:pStyle w:val="0"/>
              <w:jc w:val="both"/>
            </w:pPr>
            <w:r>
              <w:rPr>
                <w:sz w:val="24"/>
              </w:rPr>
              <w:t xml:space="preserve">2. Первичная медико-санитарная помощь в амбулаторных условиях, за исключением медицинской реабилитации</w:t>
            </w:r>
          </w:p>
        </w:tc>
        <w:tc>
          <w:tcPr>
            <w:tcW w:w="2551" w:type="dxa"/>
          </w:tcPr>
          <w:p>
            <w:pPr>
              <w:pStyle w:val="0"/>
              <w:jc w:val="both"/>
            </w:pPr>
            <w:r>
              <w:rPr>
                <w:sz w:val="24"/>
              </w:rPr>
              <w:t xml:space="preserve">Число посещений, не включенных в Территориальную программу ОМС на 1 жителя, в том числе:</w:t>
            </w:r>
          </w:p>
        </w:tc>
        <w:tc>
          <w:tcPr>
            <w:tcW w:w="1361" w:type="dxa"/>
          </w:tcPr>
          <w:p>
            <w:pPr>
              <w:pStyle w:val="0"/>
              <w:jc w:val="center"/>
            </w:pPr>
            <w:r>
              <w:rPr>
                <w:sz w:val="24"/>
              </w:rPr>
              <w:t xml:space="preserve">0,72461</w:t>
            </w:r>
          </w:p>
        </w:tc>
        <w:tc>
          <w:tcPr>
            <w:tcW w:w="1361" w:type="dxa"/>
          </w:tcPr>
          <w:p>
            <w:pPr>
              <w:pStyle w:val="0"/>
              <w:jc w:val="center"/>
            </w:pPr>
            <w:r>
              <w:rPr>
                <w:sz w:val="24"/>
              </w:rPr>
              <w:t xml:space="preserve">0,7246</w:t>
            </w:r>
          </w:p>
        </w:tc>
        <w:tc>
          <w:tcPr>
            <w:tcW w:w="1361" w:type="dxa"/>
          </w:tcPr>
          <w:p>
            <w:pPr>
              <w:pStyle w:val="0"/>
              <w:jc w:val="center"/>
            </w:pPr>
            <w:r>
              <w:rPr>
                <w:sz w:val="24"/>
              </w:rPr>
              <w:t xml:space="preserve">0,7246</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0,087015</w:t>
            </w:r>
          </w:p>
        </w:tc>
        <w:tc>
          <w:tcPr>
            <w:tcW w:w="1361" w:type="dxa"/>
          </w:tcPr>
          <w:p>
            <w:pPr>
              <w:pStyle w:val="0"/>
              <w:jc w:val="center"/>
            </w:pPr>
            <w:r>
              <w:rPr>
                <w:sz w:val="24"/>
              </w:rPr>
              <w:t xml:space="preserve">0,08202</w:t>
            </w:r>
          </w:p>
        </w:tc>
        <w:tc>
          <w:tcPr>
            <w:tcW w:w="1361" w:type="dxa"/>
          </w:tcPr>
          <w:p>
            <w:pPr>
              <w:pStyle w:val="0"/>
              <w:jc w:val="center"/>
            </w:pPr>
            <w:r>
              <w:rPr>
                <w:sz w:val="24"/>
              </w:rPr>
              <w:t xml:space="preserve">0,08202</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0,593215</w:t>
            </w:r>
          </w:p>
        </w:tc>
        <w:tc>
          <w:tcPr>
            <w:tcW w:w="1361" w:type="dxa"/>
          </w:tcPr>
          <w:p>
            <w:pPr>
              <w:pStyle w:val="0"/>
              <w:jc w:val="center"/>
            </w:pPr>
            <w:r>
              <w:rPr>
                <w:sz w:val="24"/>
              </w:rPr>
              <w:t xml:space="preserve">0,5982</w:t>
            </w:r>
          </w:p>
        </w:tc>
        <w:tc>
          <w:tcPr>
            <w:tcW w:w="1361" w:type="dxa"/>
          </w:tcPr>
          <w:p>
            <w:pPr>
              <w:pStyle w:val="0"/>
              <w:jc w:val="center"/>
            </w:pPr>
            <w:r>
              <w:rPr>
                <w:sz w:val="24"/>
              </w:rPr>
              <w:t xml:space="preserve">0,5982</w:t>
            </w:r>
          </w:p>
        </w:tc>
      </w:tr>
      <w:tr>
        <w:tc>
          <w:tcPr>
            <w:tcBorders>
              <w:bottom w:val="nil"/>
            </w:tcBorders>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0,04438</w:t>
            </w:r>
          </w:p>
        </w:tc>
        <w:tc>
          <w:tcPr>
            <w:tcW w:w="1361" w:type="dxa"/>
          </w:tcPr>
          <w:p>
            <w:pPr>
              <w:pStyle w:val="0"/>
              <w:jc w:val="center"/>
            </w:pPr>
            <w:r>
              <w:rPr>
                <w:sz w:val="24"/>
              </w:rPr>
              <w:t xml:space="preserve">0,04438</w:t>
            </w:r>
          </w:p>
        </w:tc>
        <w:tc>
          <w:tcPr>
            <w:tcW w:w="1361" w:type="dxa"/>
          </w:tcPr>
          <w:p>
            <w:pPr>
              <w:pStyle w:val="0"/>
              <w:jc w:val="center"/>
            </w:pPr>
            <w:r>
              <w:rPr>
                <w:sz w:val="24"/>
              </w:rPr>
              <w:t xml:space="preserve">0,04438</w:t>
            </w:r>
          </w:p>
        </w:tc>
      </w:tr>
      <w:tr>
        <w:tc>
          <w:tcPr>
            <w:tcBorders>
              <w:bottom w:val="nil"/>
            </w:tcBorders>
            <w:vMerge w:val="continue"/>
          </w:tcPr>
          <w:p/>
        </w:tc>
        <w:tc>
          <w:tcPr>
            <w:tcW w:w="2551" w:type="dxa"/>
          </w:tcPr>
          <w:p>
            <w:pPr>
              <w:pStyle w:val="0"/>
              <w:jc w:val="both"/>
            </w:pPr>
            <w:r>
              <w:rPr>
                <w:sz w:val="24"/>
              </w:rPr>
              <w:t xml:space="preserve">Число обращений в связи с заболеваниями, не включенными в Территориальную программу ОМС на 1 жителя, в том числе:</w:t>
            </w:r>
          </w:p>
        </w:tc>
        <w:tc>
          <w:tcPr>
            <w:tcW w:w="1361" w:type="dxa"/>
          </w:tcPr>
          <w:p>
            <w:pPr>
              <w:pStyle w:val="0"/>
              <w:jc w:val="center"/>
            </w:pPr>
            <w:r>
              <w:rPr>
                <w:sz w:val="24"/>
              </w:rPr>
              <w:t xml:space="preserve">0,143</w:t>
            </w:r>
          </w:p>
        </w:tc>
        <w:tc>
          <w:tcPr>
            <w:tcW w:w="1361" w:type="dxa"/>
          </w:tcPr>
          <w:p>
            <w:pPr>
              <w:pStyle w:val="0"/>
              <w:jc w:val="center"/>
            </w:pPr>
            <w:r>
              <w:rPr>
                <w:sz w:val="24"/>
              </w:rPr>
              <w:t xml:space="preserve">0,1425</w:t>
            </w:r>
          </w:p>
        </w:tc>
        <w:tc>
          <w:tcPr>
            <w:tcW w:w="1361" w:type="dxa"/>
          </w:tcPr>
          <w:p>
            <w:pPr>
              <w:pStyle w:val="0"/>
              <w:jc w:val="center"/>
            </w:pPr>
            <w:r>
              <w:rPr>
                <w:sz w:val="24"/>
              </w:rPr>
              <w:t xml:space="preserve">0,1425</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0,011232</w:t>
            </w:r>
          </w:p>
        </w:tc>
        <w:tc>
          <w:tcPr>
            <w:tcW w:w="1361" w:type="dxa"/>
          </w:tcPr>
          <w:p>
            <w:pPr>
              <w:pStyle w:val="0"/>
              <w:jc w:val="center"/>
            </w:pPr>
            <w:r>
              <w:rPr>
                <w:sz w:val="24"/>
              </w:rPr>
              <w:t xml:space="preserve">0,010232</w:t>
            </w:r>
          </w:p>
        </w:tc>
        <w:tc>
          <w:tcPr>
            <w:tcW w:w="1361" w:type="dxa"/>
          </w:tcPr>
          <w:p>
            <w:pPr>
              <w:pStyle w:val="0"/>
              <w:jc w:val="center"/>
            </w:pPr>
            <w:r>
              <w:rPr>
                <w:sz w:val="24"/>
              </w:rPr>
              <w:t xml:space="preserve">0,010232</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0,122984</w:t>
            </w:r>
          </w:p>
        </w:tc>
        <w:tc>
          <w:tcPr>
            <w:tcW w:w="1361" w:type="dxa"/>
          </w:tcPr>
          <w:p>
            <w:pPr>
              <w:pStyle w:val="0"/>
              <w:jc w:val="center"/>
            </w:pPr>
            <w:r>
              <w:rPr>
                <w:sz w:val="24"/>
              </w:rPr>
              <w:t xml:space="preserve">0,123484</w:t>
            </w:r>
          </w:p>
        </w:tc>
        <w:tc>
          <w:tcPr>
            <w:tcW w:w="1361" w:type="dxa"/>
          </w:tcPr>
          <w:p>
            <w:pPr>
              <w:pStyle w:val="0"/>
              <w:jc w:val="center"/>
            </w:pPr>
            <w:r>
              <w:rPr>
                <w:sz w:val="24"/>
              </w:rPr>
              <w:t xml:space="preserve">0,123484</w:t>
            </w:r>
          </w:p>
        </w:tc>
      </w:tr>
      <w:tr>
        <w:tc>
          <w:tcPr>
            <w:tcBorders>
              <w:bottom w:val="nil"/>
            </w:tcBorders>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0,008784</w:t>
            </w:r>
          </w:p>
        </w:tc>
        <w:tc>
          <w:tcPr>
            <w:tcW w:w="1361" w:type="dxa"/>
          </w:tcPr>
          <w:p>
            <w:pPr>
              <w:pStyle w:val="0"/>
              <w:jc w:val="center"/>
            </w:pPr>
            <w:r>
              <w:rPr>
                <w:sz w:val="24"/>
              </w:rPr>
              <w:t xml:space="preserve">0,008784</w:t>
            </w:r>
          </w:p>
        </w:tc>
        <w:tc>
          <w:tcPr>
            <w:tcW w:w="1361" w:type="dxa"/>
          </w:tcPr>
          <w:p>
            <w:pPr>
              <w:pStyle w:val="0"/>
              <w:jc w:val="center"/>
            </w:pPr>
            <w:r>
              <w:rPr>
                <w:sz w:val="24"/>
              </w:rPr>
              <w:t xml:space="preserve">0,008784</w:t>
            </w:r>
          </w:p>
        </w:tc>
      </w:tr>
      <w:tr>
        <w:tc>
          <w:tcPr>
            <w:tcBorders>
              <w:bottom w:val="nil"/>
            </w:tcBorders>
            <w:vMerge w:val="continue"/>
          </w:tcPr>
          <w:p/>
        </w:tc>
        <w:tc>
          <w:tcPr>
            <w:tcW w:w="2551" w:type="dxa"/>
          </w:tcPr>
          <w:p>
            <w:pPr>
              <w:pStyle w:val="0"/>
              <w:jc w:val="both"/>
            </w:pPr>
            <w:r>
              <w:rPr>
                <w:sz w:val="24"/>
              </w:rPr>
              <w:t xml:space="preserve">Число комплексных посещений для проведения профилактических медицинских осмотров в рамках Территориальной программы обязательного медицинского страхования на 1 застрахованное лицо, в том числе:</w:t>
            </w:r>
          </w:p>
        </w:tc>
        <w:tc>
          <w:tcPr>
            <w:tcW w:w="1361" w:type="dxa"/>
          </w:tcPr>
          <w:p>
            <w:pPr>
              <w:pStyle w:val="0"/>
              <w:jc w:val="center"/>
            </w:pPr>
            <w:r>
              <w:rPr>
                <w:sz w:val="24"/>
              </w:rPr>
              <w:t xml:space="preserve">0,260168</w:t>
            </w:r>
          </w:p>
        </w:tc>
        <w:tc>
          <w:tcPr>
            <w:tcW w:w="1361" w:type="dxa"/>
          </w:tcPr>
          <w:p>
            <w:pPr>
              <w:pStyle w:val="0"/>
              <w:jc w:val="center"/>
            </w:pPr>
            <w:r>
              <w:rPr>
                <w:sz w:val="24"/>
              </w:rPr>
              <w:t xml:space="preserve">0,260168</w:t>
            </w:r>
          </w:p>
        </w:tc>
        <w:tc>
          <w:tcPr>
            <w:tcW w:w="1361" w:type="dxa"/>
          </w:tcPr>
          <w:p>
            <w:pPr>
              <w:pStyle w:val="0"/>
              <w:jc w:val="center"/>
            </w:pPr>
            <w:r>
              <w:rPr>
                <w:sz w:val="24"/>
              </w:rPr>
              <w:t xml:space="preserve">0,260168</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0,1398099</w:t>
            </w:r>
          </w:p>
        </w:tc>
        <w:tc>
          <w:tcPr>
            <w:tcW w:w="1361" w:type="dxa"/>
          </w:tcPr>
          <w:p>
            <w:pPr>
              <w:pStyle w:val="0"/>
              <w:jc w:val="center"/>
            </w:pPr>
            <w:r>
              <w:rPr>
                <w:sz w:val="24"/>
              </w:rPr>
              <w:t xml:space="preserve">0,1398099</w:t>
            </w:r>
          </w:p>
        </w:tc>
        <w:tc>
          <w:tcPr>
            <w:tcW w:w="1361" w:type="dxa"/>
          </w:tcPr>
          <w:p>
            <w:pPr>
              <w:pStyle w:val="0"/>
              <w:jc w:val="center"/>
            </w:pPr>
            <w:r>
              <w:rPr>
                <w:sz w:val="24"/>
              </w:rPr>
              <w:t xml:space="preserve">0,1398099</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0,1024636</w:t>
            </w:r>
          </w:p>
        </w:tc>
        <w:tc>
          <w:tcPr>
            <w:tcW w:w="1361" w:type="dxa"/>
          </w:tcPr>
          <w:p>
            <w:pPr>
              <w:pStyle w:val="0"/>
              <w:jc w:val="center"/>
            </w:pPr>
            <w:r>
              <w:rPr>
                <w:sz w:val="24"/>
              </w:rPr>
              <w:t xml:space="preserve">0,1024636</w:t>
            </w:r>
          </w:p>
        </w:tc>
        <w:tc>
          <w:tcPr>
            <w:tcW w:w="1361" w:type="dxa"/>
          </w:tcPr>
          <w:p>
            <w:pPr>
              <w:pStyle w:val="0"/>
              <w:jc w:val="center"/>
            </w:pPr>
            <w:r>
              <w:rPr>
                <w:sz w:val="24"/>
              </w:rPr>
              <w:t xml:space="preserve">0,1024636</w:t>
            </w:r>
          </w:p>
        </w:tc>
      </w:tr>
      <w:tr>
        <w:tc>
          <w:tcPr>
            <w:tcBorders>
              <w:bottom w:val="nil"/>
            </w:tcBorders>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0,0178945</w:t>
            </w:r>
          </w:p>
        </w:tc>
        <w:tc>
          <w:tcPr>
            <w:tcW w:w="1361" w:type="dxa"/>
          </w:tcPr>
          <w:p>
            <w:pPr>
              <w:pStyle w:val="0"/>
              <w:jc w:val="center"/>
            </w:pPr>
            <w:r>
              <w:rPr>
                <w:sz w:val="24"/>
              </w:rPr>
              <w:t xml:space="preserve">0,0178945</w:t>
            </w:r>
          </w:p>
        </w:tc>
        <w:tc>
          <w:tcPr>
            <w:tcW w:w="1361" w:type="dxa"/>
          </w:tcPr>
          <w:p>
            <w:pPr>
              <w:pStyle w:val="0"/>
              <w:jc w:val="center"/>
            </w:pPr>
            <w:r>
              <w:rPr>
                <w:sz w:val="24"/>
              </w:rPr>
              <w:t xml:space="preserve">0,0178945</w:t>
            </w:r>
          </w:p>
        </w:tc>
      </w:tr>
      <w:tr>
        <w:tc>
          <w:tcPr>
            <w:tcBorders>
              <w:bottom w:val="nil"/>
            </w:tcBorders>
            <w:vMerge w:val="continue"/>
          </w:tcPr>
          <w:p/>
        </w:tc>
        <w:tc>
          <w:tcPr>
            <w:tcW w:w="2551" w:type="dxa"/>
          </w:tcPr>
          <w:p>
            <w:pPr>
              <w:pStyle w:val="0"/>
              <w:jc w:val="both"/>
            </w:pPr>
            <w:r>
              <w:rPr>
                <w:sz w:val="24"/>
              </w:rPr>
              <w:t xml:space="preserve">Число комплексных посещений для проведения диспансеризации в рамках Территориальной программы обязательного медицинского страхования на 1 застрахованное лицо, в том числе:</w:t>
            </w:r>
          </w:p>
        </w:tc>
        <w:tc>
          <w:tcPr>
            <w:tcW w:w="1361" w:type="dxa"/>
          </w:tcPr>
          <w:p>
            <w:pPr>
              <w:pStyle w:val="0"/>
              <w:jc w:val="center"/>
            </w:pPr>
            <w:r>
              <w:rPr>
                <w:sz w:val="24"/>
              </w:rPr>
              <w:t xml:space="preserve">0,439948</w:t>
            </w:r>
          </w:p>
        </w:tc>
        <w:tc>
          <w:tcPr>
            <w:tcW w:w="1361" w:type="dxa"/>
          </w:tcPr>
          <w:p>
            <w:pPr>
              <w:pStyle w:val="0"/>
              <w:jc w:val="center"/>
            </w:pPr>
            <w:r>
              <w:rPr>
                <w:sz w:val="24"/>
              </w:rPr>
              <w:t xml:space="preserve">0,439948</w:t>
            </w:r>
          </w:p>
        </w:tc>
        <w:tc>
          <w:tcPr>
            <w:tcW w:w="1361" w:type="dxa"/>
          </w:tcPr>
          <w:p>
            <w:pPr>
              <w:pStyle w:val="0"/>
              <w:jc w:val="center"/>
            </w:pPr>
            <w:r>
              <w:rPr>
                <w:sz w:val="24"/>
              </w:rPr>
              <w:t xml:space="preserve">0,439948</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0,2364433</w:t>
            </w:r>
          </w:p>
        </w:tc>
        <w:tc>
          <w:tcPr>
            <w:tcW w:w="1361" w:type="dxa"/>
          </w:tcPr>
          <w:p>
            <w:pPr>
              <w:pStyle w:val="0"/>
              <w:jc w:val="center"/>
            </w:pPr>
            <w:r>
              <w:rPr>
                <w:sz w:val="24"/>
              </w:rPr>
              <w:t xml:space="preserve">0,2364433</w:t>
            </w:r>
          </w:p>
        </w:tc>
        <w:tc>
          <w:tcPr>
            <w:tcW w:w="1361" w:type="dxa"/>
          </w:tcPr>
          <w:p>
            <w:pPr>
              <w:pStyle w:val="0"/>
              <w:jc w:val="center"/>
            </w:pPr>
            <w:r>
              <w:rPr>
                <w:sz w:val="24"/>
              </w:rPr>
              <w:t xml:space="preserve">0,2364433</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0,168585</w:t>
            </w:r>
          </w:p>
        </w:tc>
        <w:tc>
          <w:tcPr>
            <w:tcW w:w="1361" w:type="dxa"/>
          </w:tcPr>
          <w:p>
            <w:pPr>
              <w:pStyle w:val="0"/>
              <w:jc w:val="center"/>
            </w:pPr>
            <w:r>
              <w:rPr>
                <w:sz w:val="24"/>
              </w:rPr>
              <w:t xml:space="preserve">0,168585</w:t>
            </w:r>
          </w:p>
        </w:tc>
        <w:tc>
          <w:tcPr>
            <w:tcW w:w="1361" w:type="dxa"/>
          </w:tcPr>
          <w:p>
            <w:pPr>
              <w:pStyle w:val="0"/>
              <w:jc w:val="center"/>
            </w:pPr>
            <w:r>
              <w:rPr>
                <w:sz w:val="24"/>
              </w:rPr>
              <w:t xml:space="preserve">0,168585</w:t>
            </w:r>
          </w:p>
        </w:tc>
      </w:tr>
      <w:tr>
        <w:tc>
          <w:tcPr>
            <w:tcBorders>
              <w:bottom w:val="nil"/>
            </w:tcBorders>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0,0349197</w:t>
            </w:r>
          </w:p>
        </w:tc>
        <w:tc>
          <w:tcPr>
            <w:tcW w:w="1361" w:type="dxa"/>
          </w:tcPr>
          <w:p>
            <w:pPr>
              <w:pStyle w:val="0"/>
              <w:jc w:val="center"/>
            </w:pPr>
            <w:r>
              <w:rPr>
                <w:sz w:val="24"/>
              </w:rPr>
              <w:t xml:space="preserve">0,0349197</w:t>
            </w:r>
          </w:p>
        </w:tc>
        <w:tc>
          <w:tcPr>
            <w:tcW w:w="1361" w:type="dxa"/>
          </w:tcPr>
          <w:p>
            <w:pPr>
              <w:pStyle w:val="0"/>
              <w:jc w:val="center"/>
            </w:pPr>
            <w:r>
              <w:rPr>
                <w:sz w:val="24"/>
              </w:rPr>
              <w:t xml:space="preserve">0,0349197</w:t>
            </w:r>
          </w:p>
        </w:tc>
      </w:tr>
      <w:tr>
        <w:tc>
          <w:tcPr>
            <w:tcBorders>
              <w:bottom w:val="nil"/>
            </w:tcBorders>
            <w:vMerge w:val="continue"/>
          </w:tcPr>
          <w:p/>
        </w:tc>
        <w:tc>
          <w:tcPr>
            <w:tcW w:w="2551" w:type="dxa"/>
          </w:tcPr>
          <w:p>
            <w:pPr>
              <w:pStyle w:val="0"/>
              <w:jc w:val="both"/>
            </w:pPr>
            <w:r>
              <w:rPr>
                <w:sz w:val="24"/>
              </w:rPr>
              <w:t xml:space="preserve">Число посещений с иными целями в рамках Территориальной программы обязательного медицинского страхования на 1 застрахованное лицо, в том числе:</w:t>
            </w:r>
          </w:p>
        </w:tc>
        <w:tc>
          <w:tcPr>
            <w:tcW w:w="1361" w:type="dxa"/>
          </w:tcPr>
          <w:p>
            <w:pPr>
              <w:pStyle w:val="0"/>
              <w:jc w:val="center"/>
            </w:pPr>
            <w:r>
              <w:rPr>
                <w:sz w:val="24"/>
              </w:rPr>
              <w:t xml:space="preserve">2,618238</w:t>
            </w:r>
          </w:p>
        </w:tc>
        <w:tc>
          <w:tcPr>
            <w:tcW w:w="1361" w:type="dxa"/>
          </w:tcPr>
          <w:p>
            <w:pPr>
              <w:pStyle w:val="0"/>
              <w:jc w:val="center"/>
            </w:pPr>
            <w:r>
              <w:rPr>
                <w:sz w:val="24"/>
              </w:rPr>
              <w:t xml:space="preserve">2,618238</w:t>
            </w:r>
          </w:p>
        </w:tc>
        <w:tc>
          <w:tcPr>
            <w:tcW w:w="1361" w:type="dxa"/>
          </w:tcPr>
          <w:p>
            <w:pPr>
              <w:pStyle w:val="0"/>
              <w:jc w:val="center"/>
            </w:pPr>
            <w:r>
              <w:rPr>
                <w:sz w:val="24"/>
              </w:rPr>
              <w:t xml:space="preserve">2,618238</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1,3336594</w:t>
            </w:r>
          </w:p>
        </w:tc>
        <w:tc>
          <w:tcPr>
            <w:tcW w:w="1361" w:type="dxa"/>
          </w:tcPr>
          <w:p>
            <w:pPr>
              <w:pStyle w:val="0"/>
              <w:jc w:val="center"/>
            </w:pPr>
            <w:r>
              <w:rPr>
                <w:sz w:val="24"/>
              </w:rPr>
              <w:t xml:space="preserve">1,3336594</w:t>
            </w:r>
          </w:p>
        </w:tc>
        <w:tc>
          <w:tcPr>
            <w:tcW w:w="1361" w:type="dxa"/>
          </w:tcPr>
          <w:p>
            <w:pPr>
              <w:pStyle w:val="0"/>
              <w:jc w:val="center"/>
            </w:pPr>
            <w:r>
              <w:rPr>
                <w:sz w:val="24"/>
              </w:rPr>
              <w:t xml:space="preserve">1,3336594</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0,9708678</w:t>
            </w:r>
          </w:p>
        </w:tc>
        <w:tc>
          <w:tcPr>
            <w:tcW w:w="1361" w:type="dxa"/>
          </w:tcPr>
          <w:p>
            <w:pPr>
              <w:pStyle w:val="0"/>
              <w:jc w:val="center"/>
            </w:pPr>
            <w:r>
              <w:rPr>
                <w:sz w:val="24"/>
              </w:rPr>
              <w:t xml:space="preserve">0,9708678</w:t>
            </w:r>
          </w:p>
        </w:tc>
        <w:tc>
          <w:tcPr>
            <w:tcW w:w="1361" w:type="dxa"/>
          </w:tcPr>
          <w:p>
            <w:pPr>
              <w:pStyle w:val="0"/>
              <w:jc w:val="center"/>
            </w:pPr>
            <w:r>
              <w:rPr>
                <w:sz w:val="24"/>
              </w:rPr>
              <w:t xml:space="preserve">0,9708678</w:t>
            </w:r>
          </w:p>
        </w:tc>
      </w:tr>
      <w:tr>
        <w:tc>
          <w:tcPr>
            <w:tcBorders>
              <w:bottom w:val="nil"/>
            </w:tcBorders>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0,3137108</w:t>
            </w:r>
          </w:p>
        </w:tc>
        <w:tc>
          <w:tcPr>
            <w:tcW w:w="1361" w:type="dxa"/>
          </w:tcPr>
          <w:p>
            <w:pPr>
              <w:pStyle w:val="0"/>
              <w:jc w:val="center"/>
            </w:pPr>
            <w:r>
              <w:rPr>
                <w:sz w:val="24"/>
              </w:rPr>
              <w:t xml:space="preserve">0,3137108</w:t>
            </w:r>
          </w:p>
        </w:tc>
        <w:tc>
          <w:tcPr>
            <w:tcW w:w="1361" w:type="dxa"/>
          </w:tcPr>
          <w:p>
            <w:pPr>
              <w:pStyle w:val="0"/>
              <w:jc w:val="center"/>
            </w:pPr>
            <w:r>
              <w:rPr>
                <w:sz w:val="24"/>
              </w:rPr>
              <w:t xml:space="preserve">0,3137108</w:t>
            </w:r>
          </w:p>
        </w:tc>
      </w:tr>
      <w:tr>
        <w:tc>
          <w:tcPr>
            <w:tcBorders>
              <w:bottom w:val="nil"/>
            </w:tcBorders>
            <w:vMerge w:val="continue"/>
          </w:tcPr>
          <w:p/>
        </w:tc>
        <w:tc>
          <w:tcPr>
            <w:tcW w:w="2551" w:type="dxa"/>
          </w:tcPr>
          <w:p>
            <w:pPr>
              <w:pStyle w:val="0"/>
              <w:jc w:val="both"/>
            </w:pPr>
            <w:r>
              <w:rPr>
                <w:sz w:val="24"/>
              </w:rPr>
              <w:t xml:space="preserve">Число посещений в неотложной форме в рамках Территориальной программы обязательного медицинского страхования на 1 застрахованное лицо, в том числе:</w:t>
            </w:r>
          </w:p>
        </w:tc>
        <w:tc>
          <w:tcPr>
            <w:tcW w:w="1361" w:type="dxa"/>
          </w:tcPr>
          <w:p>
            <w:pPr>
              <w:pStyle w:val="0"/>
              <w:jc w:val="center"/>
            </w:pPr>
            <w:r>
              <w:rPr>
                <w:sz w:val="24"/>
              </w:rPr>
              <w:t xml:space="preserve">0,54</w:t>
            </w:r>
          </w:p>
        </w:tc>
        <w:tc>
          <w:tcPr>
            <w:tcW w:w="1361" w:type="dxa"/>
          </w:tcPr>
          <w:p>
            <w:pPr>
              <w:pStyle w:val="0"/>
              <w:jc w:val="center"/>
            </w:pPr>
            <w:r>
              <w:rPr>
                <w:sz w:val="24"/>
              </w:rPr>
              <w:t xml:space="preserve">0,54</w:t>
            </w:r>
          </w:p>
        </w:tc>
        <w:tc>
          <w:tcPr>
            <w:tcW w:w="1361" w:type="dxa"/>
          </w:tcPr>
          <w:p>
            <w:pPr>
              <w:pStyle w:val="0"/>
              <w:jc w:val="center"/>
            </w:pPr>
            <w:r>
              <w:rPr>
                <w:sz w:val="24"/>
              </w:rPr>
              <w:t xml:space="preserve">0,54</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0,27</w:t>
            </w:r>
          </w:p>
        </w:tc>
        <w:tc>
          <w:tcPr>
            <w:tcW w:w="1361" w:type="dxa"/>
          </w:tcPr>
          <w:p>
            <w:pPr>
              <w:pStyle w:val="0"/>
              <w:jc w:val="center"/>
            </w:pPr>
            <w:r>
              <w:rPr>
                <w:sz w:val="24"/>
              </w:rPr>
              <w:t xml:space="preserve">0,27</w:t>
            </w:r>
          </w:p>
        </w:tc>
        <w:tc>
          <w:tcPr>
            <w:tcW w:w="1361" w:type="dxa"/>
          </w:tcPr>
          <w:p>
            <w:pPr>
              <w:pStyle w:val="0"/>
              <w:jc w:val="center"/>
            </w:pPr>
            <w:r>
              <w:rPr>
                <w:sz w:val="24"/>
              </w:rPr>
              <w:t xml:space="preserve">0,27</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0,20</w:t>
            </w:r>
          </w:p>
        </w:tc>
        <w:tc>
          <w:tcPr>
            <w:tcW w:w="1361" w:type="dxa"/>
          </w:tcPr>
          <w:p>
            <w:pPr>
              <w:pStyle w:val="0"/>
              <w:jc w:val="center"/>
            </w:pPr>
            <w:r>
              <w:rPr>
                <w:sz w:val="24"/>
              </w:rPr>
              <w:t xml:space="preserve">0,20</w:t>
            </w:r>
          </w:p>
        </w:tc>
        <w:tc>
          <w:tcPr>
            <w:tcW w:w="1361" w:type="dxa"/>
          </w:tcPr>
          <w:p>
            <w:pPr>
              <w:pStyle w:val="0"/>
              <w:jc w:val="center"/>
            </w:pPr>
            <w:r>
              <w:rPr>
                <w:sz w:val="24"/>
              </w:rPr>
              <w:t xml:space="preserve">0,20</w:t>
            </w:r>
          </w:p>
        </w:tc>
      </w:tr>
      <w:tr>
        <w:tc>
          <w:tcPr>
            <w:tcBorders>
              <w:bottom w:val="nil"/>
            </w:tcBorders>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0,08</w:t>
            </w:r>
          </w:p>
        </w:tc>
        <w:tc>
          <w:tcPr>
            <w:tcW w:w="1361" w:type="dxa"/>
          </w:tcPr>
          <w:p>
            <w:pPr>
              <w:pStyle w:val="0"/>
              <w:jc w:val="center"/>
            </w:pPr>
            <w:r>
              <w:rPr>
                <w:sz w:val="24"/>
              </w:rPr>
              <w:t xml:space="preserve">0,08</w:t>
            </w:r>
          </w:p>
        </w:tc>
        <w:tc>
          <w:tcPr>
            <w:tcW w:w="1361" w:type="dxa"/>
          </w:tcPr>
          <w:p>
            <w:pPr>
              <w:pStyle w:val="0"/>
              <w:jc w:val="center"/>
            </w:pPr>
            <w:r>
              <w:rPr>
                <w:sz w:val="24"/>
              </w:rPr>
              <w:t xml:space="preserve">0,08</w:t>
            </w:r>
          </w:p>
        </w:tc>
      </w:tr>
      <w:tr>
        <w:tc>
          <w:tcPr>
            <w:tcBorders>
              <w:bottom w:val="nil"/>
            </w:tcBorders>
            <w:vMerge w:val="continue"/>
          </w:tcPr>
          <w:p/>
        </w:tc>
        <w:tc>
          <w:tcPr>
            <w:tcW w:w="2551" w:type="dxa"/>
          </w:tcPr>
          <w:p>
            <w:pPr>
              <w:pStyle w:val="0"/>
              <w:jc w:val="both"/>
            </w:pPr>
            <w:r>
              <w:rPr>
                <w:sz w:val="24"/>
              </w:rPr>
              <w:t xml:space="preserve">Число обращений в связи с заболеваниями в рамках Территориальной программы обязательного медицинского страхования на 1 застрахованное лицо, в том числе:</w:t>
            </w:r>
          </w:p>
        </w:tc>
        <w:tc>
          <w:tcPr>
            <w:tcW w:w="1361" w:type="dxa"/>
          </w:tcPr>
          <w:p>
            <w:pPr>
              <w:pStyle w:val="0"/>
              <w:jc w:val="center"/>
            </w:pPr>
            <w:r>
              <w:rPr>
                <w:sz w:val="24"/>
              </w:rPr>
              <w:t xml:space="preserve">1,335969</w:t>
            </w:r>
          </w:p>
        </w:tc>
        <w:tc>
          <w:tcPr>
            <w:tcW w:w="1361" w:type="dxa"/>
          </w:tcPr>
          <w:p>
            <w:pPr>
              <w:pStyle w:val="0"/>
              <w:jc w:val="center"/>
            </w:pPr>
            <w:r>
              <w:rPr>
                <w:sz w:val="24"/>
              </w:rPr>
              <w:t xml:space="preserve">1,335969</w:t>
            </w:r>
          </w:p>
        </w:tc>
        <w:tc>
          <w:tcPr>
            <w:tcW w:w="1361" w:type="dxa"/>
          </w:tcPr>
          <w:p>
            <w:pPr>
              <w:pStyle w:val="0"/>
              <w:jc w:val="center"/>
            </w:pPr>
            <w:r>
              <w:rPr>
                <w:sz w:val="24"/>
              </w:rPr>
              <w:t xml:space="preserve">1,335969</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0,6896944</w:t>
            </w:r>
          </w:p>
        </w:tc>
        <w:tc>
          <w:tcPr>
            <w:tcW w:w="1361" w:type="dxa"/>
          </w:tcPr>
          <w:p>
            <w:pPr>
              <w:pStyle w:val="0"/>
              <w:jc w:val="center"/>
            </w:pPr>
            <w:r>
              <w:rPr>
                <w:sz w:val="24"/>
              </w:rPr>
              <w:t xml:space="preserve">0,6896944</w:t>
            </w:r>
          </w:p>
        </w:tc>
        <w:tc>
          <w:tcPr>
            <w:tcW w:w="1361" w:type="dxa"/>
          </w:tcPr>
          <w:p>
            <w:pPr>
              <w:pStyle w:val="0"/>
              <w:jc w:val="center"/>
            </w:pPr>
            <w:r>
              <w:rPr>
                <w:sz w:val="24"/>
              </w:rPr>
              <w:t xml:space="preserve">0,6896944</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0,5453134</w:t>
            </w:r>
          </w:p>
        </w:tc>
        <w:tc>
          <w:tcPr>
            <w:tcW w:w="1361" w:type="dxa"/>
          </w:tcPr>
          <w:p>
            <w:pPr>
              <w:pStyle w:val="0"/>
              <w:jc w:val="center"/>
            </w:pPr>
            <w:r>
              <w:rPr>
                <w:sz w:val="24"/>
              </w:rPr>
              <w:t xml:space="preserve">0,5453134</w:t>
            </w:r>
          </w:p>
        </w:tc>
        <w:tc>
          <w:tcPr>
            <w:tcW w:w="1361" w:type="dxa"/>
          </w:tcPr>
          <w:p>
            <w:pPr>
              <w:pStyle w:val="0"/>
              <w:jc w:val="center"/>
            </w:pPr>
            <w:r>
              <w:rPr>
                <w:sz w:val="24"/>
              </w:rPr>
              <w:t xml:space="preserve">0,5453134</w:t>
            </w:r>
          </w:p>
        </w:tc>
      </w:tr>
      <w:tr>
        <w:tc>
          <w:tcPr>
            <w:tcBorders>
              <w:bottom w:val="nil"/>
            </w:tcBorders>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0,1009612</w:t>
            </w:r>
          </w:p>
        </w:tc>
        <w:tc>
          <w:tcPr>
            <w:tcW w:w="1361" w:type="dxa"/>
          </w:tcPr>
          <w:p>
            <w:pPr>
              <w:pStyle w:val="0"/>
              <w:jc w:val="center"/>
            </w:pPr>
            <w:r>
              <w:rPr>
                <w:sz w:val="24"/>
              </w:rPr>
              <w:t xml:space="preserve">0,1009612</w:t>
            </w:r>
          </w:p>
        </w:tc>
        <w:tc>
          <w:tcPr>
            <w:tcW w:w="1361" w:type="dxa"/>
          </w:tcPr>
          <w:p>
            <w:pPr>
              <w:pStyle w:val="0"/>
              <w:jc w:val="center"/>
            </w:pPr>
            <w:r>
              <w:rPr>
                <w:sz w:val="24"/>
              </w:rPr>
              <w:t xml:space="preserve">0,1009612</w:t>
            </w:r>
          </w:p>
        </w:tc>
      </w:tr>
      <w:tr>
        <w:tc>
          <w:tcPr>
            <w:tcBorders>
              <w:bottom w:val="nil"/>
            </w:tcBorders>
            <w:vMerge w:val="continue"/>
          </w:tcPr>
          <w:p/>
        </w:tc>
        <w:tc>
          <w:tcPr>
            <w:tcW w:w="2551" w:type="dxa"/>
          </w:tcPr>
          <w:p>
            <w:pPr>
              <w:pStyle w:val="0"/>
              <w:jc w:val="both"/>
            </w:pPr>
            <w:r>
              <w:rPr>
                <w:sz w:val="24"/>
              </w:rPr>
              <w:t xml:space="preserve">Число комплексных посещений для проведения диспансерного наблюдения в рамках Территориальной программы обязательного медицинского страхования на 1 застрахованное лицо, в том числе:</w:t>
            </w:r>
          </w:p>
        </w:tc>
        <w:tc>
          <w:tcPr>
            <w:tcW w:w="1361" w:type="dxa"/>
          </w:tcPr>
          <w:p>
            <w:pPr>
              <w:pStyle w:val="0"/>
              <w:jc w:val="center"/>
            </w:pPr>
            <w:r>
              <w:rPr>
                <w:sz w:val="24"/>
              </w:rPr>
              <w:t xml:space="preserve">0,275509</w:t>
            </w:r>
          </w:p>
        </w:tc>
        <w:tc>
          <w:tcPr>
            <w:tcW w:w="1361" w:type="dxa"/>
          </w:tcPr>
          <w:p>
            <w:pPr>
              <w:pStyle w:val="0"/>
              <w:jc w:val="center"/>
            </w:pPr>
            <w:r>
              <w:rPr>
                <w:sz w:val="24"/>
              </w:rPr>
              <w:t xml:space="preserve">0,275509</w:t>
            </w:r>
          </w:p>
        </w:tc>
        <w:tc>
          <w:tcPr>
            <w:tcW w:w="1361" w:type="dxa"/>
          </w:tcPr>
          <w:p>
            <w:pPr>
              <w:pStyle w:val="0"/>
              <w:jc w:val="center"/>
            </w:pPr>
            <w:r>
              <w:rPr>
                <w:sz w:val="24"/>
              </w:rPr>
              <w:t xml:space="preserve">0,275509</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0,1480681</w:t>
            </w:r>
          </w:p>
        </w:tc>
        <w:tc>
          <w:tcPr>
            <w:tcW w:w="1361" w:type="dxa"/>
          </w:tcPr>
          <w:p>
            <w:pPr>
              <w:pStyle w:val="0"/>
              <w:jc w:val="center"/>
            </w:pPr>
            <w:r>
              <w:rPr>
                <w:sz w:val="24"/>
              </w:rPr>
              <w:t xml:space="preserve">0,1480681</w:t>
            </w:r>
          </w:p>
        </w:tc>
        <w:tc>
          <w:tcPr>
            <w:tcW w:w="1361" w:type="dxa"/>
          </w:tcPr>
          <w:p>
            <w:pPr>
              <w:pStyle w:val="0"/>
              <w:jc w:val="center"/>
            </w:pPr>
            <w:r>
              <w:rPr>
                <w:sz w:val="24"/>
              </w:rPr>
              <w:t xml:space="preserve">0,1480681</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0,1055727</w:t>
            </w:r>
          </w:p>
        </w:tc>
        <w:tc>
          <w:tcPr>
            <w:tcW w:w="1361" w:type="dxa"/>
          </w:tcPr>
          <w:p>
            <w:pPr>
              <w:pStyle w:val="0"/>
              <w:jc w:val="center"/>
            </w:pPr>
            <w:r>
              <w:rPr>
                <w:sz w:val="24"/>
              </w:rPr>
              <w:t xml:space="preserve">0,1055727</w:t>
            </w:r>
          </w:p>
        </w:tc>
        <w:tc>
          <w:tcPr>
            <w:tcW w:w="1361" w:type="dxa"/>
          </w:tcPr>
          <w:p>
            <w:pPr>
              <w:pStyle w:val="0"/>
              <w:jc w:val="center"/>
            </w:pPr>
            <w:r>
              <w:rPr>
                <w:sz w:val="24"/>
              </w:rPr>
              <w:t xml:space="preserve">0,1055727</w:t>
            </w:r>
          </w:p>
        </w:tc>
      </w:tr>
      <w:tr>
        <w:tc>
          <w:tcPr>
            <w:tcBorders>
              <w:bottom w:val="nil"/>
            </w:tcBorders>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0,0218682</w:t>
            </w:r>
          </w:p>
        </w:tc>
        <w:tc>
          <w:tcPr>
            <w:tcW w:w="1361" w:type="dxa"/>
          </w:tcPr>
          <w:p>
            <w:pPr>
              <w:pStyle w:val="0"/>
              <w:jc w:val="center"/>
            </w:pPr>
            <w:r>
              <w:rPr>
                <w:sz w:val="24"/>
              </w:rPr>
              <w:t xml:space="preserve">0,0218682</w:t>
            </w:r>
          </w:p>
        </w:tc>
        <w:tc>
          <w:tcPr>
            <w:tcW w:w="1361" w:type="dxa"/>
          </w:tcPr>
          <w:p>
            <w:pPr>
              <w:pStyle w:val="0"/>
              <w:jc w:val="center"/>
            </w:pPr>
            <w:r>
              <w:rPr>
                <w:sz w:val="24"/>
              </w:rPr>
              <w:t xml:space="preserve">0,0218682</w:t>
            </w:r>
          </w:p>
        </w:tc>
      </w:tr>
      <w:tr>
        <w:tc>
          <w:tcPr>
            <w:tcBorders>
              <w:bottom w:val="nil"/>
            </w:tcBorders>
            <w:vMerge w:val="continue"/>
          </w:tcPr>
          <w:p/>
        </w:tc>
        <w:tc>
          <w:tcPr>
            <w:tcW w:w="2551" w:type="dxa"/>
          </w:tcPr>
          <w:p>
            <w:pPr>
              <w:pStyle w:val="0"/>
              <w:jc w:val="both"/>
            </w:pPr>
            <w:r>
              <w:rPr>
                <w:sz w:val="24"/>
              </w:rPr>
              <w:t xml:space="preserve">Число случаев лечения, в условиях дневных стационаров не включенных в Территориальную программу ОМС на 1 жителя, в том числе:</w:t>
            </w:r>
          </w:p>
        </w:tc>
        <w:tc>
          <w:tcPr>
            <w:tcW w:w="1361" w:type="dxa"/>
          </w:tcPr>
          <w:p>
            <w:pPr>
              <w:pStyle w:val="0"/>
              <w:jc w:val="center"/>
            </w:pPr>
            <w:r>
              <w:rPr>
                <w:sz w:val="24"/>
              </w:rPr>
              <w:t xml:space="preserve">0,00098</w:t>
            </w:r>
          </w:p>
        </w:tc>
        <w:tc>
          <w:tcPr>
            <w:tcW w:w="1361" w:type="dxa"/>
          </w:tcPr>
          <w:p>
            <w:pPr>
              <w:pStyle w:val="0"/>
              <w:jc w:val="center"/>
            </w:pPr>
            <w:r>
              <w:rPr>
                <w:sz w:val="24"/>
              </w:rPr>
              <w:t xml:space="preserve">0,00098</w:t>
            </w:r>
          </w:p>
        </w:tc>
        <w:tc>
          <w:tcPr>
            <w:tcW w:w="1361" w:type="dxa"/>
          </w:tcPr>
          <w:p>
            <w:pPr>
              <w:pStyle w:val="0"/>
              <w:jc w:val="center"/>
            </w:pPr>
            <w:r>
              <w:rPr>
                <w:sz w:val="24"/>
              </w:rPr>
              <w:t xml:space="preserve">0,00098</w:t>
            </w:r>
          </w:p>
        </w:tc>
      </w:tr>
      <w:tr>
        <w:tc>
          <w:tcPr>
            <w:tcBorders>
              <w:bottom w:val="nil"/>
            </w:tcBorders>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tcBorders>
              <w:bottom w:val="nil"/>
            </w:tcBorders>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0,00098</w:t>
            </w:r>
          </w:p>
        </w:tc>
        <w:tc>
          <w:tcPr>
            <w:tcW w:w="1361" w:type="dxa"/>
          </w:tcPr>
          <w:p>
            <w:pPr>
              <w:pStyle w:val="0"/>
              <w:jc w:val="center"/>
            </w:pPr>
            <w:r>
              <w:rPr>
                <w:sz w:val="24"/>
              </w:rPr>
              <w:t xml:space="preserve">0,00098</w:t>
            </w:r>
          </w:p>
        </w:tc>
        <w:tc>
          <w:tcPr>
            <w:tcW w:w="1361" w:type="dxa"/>
          </w:tcPr>
          <w:p>
            <w:pPr>
              <w:pStyle w:val="0"/>
              <w:jc w:val="center"/>
            </w:pPr>
            <w:r>
              <w:rPr>
                <w:sz w:val="24"/>
              </w:rPr>
              <w:t xml:space="preserve">0,00098</w:t>
            </w:r>
          </w:p>
        </w:tc>
      </w:tr>
      <w:tr>
        <w:tblPrEx>
          <w:tblBorders>
            <w:insideH w:val="nil"/>
          </w:tblBorders>
        </w:tblPrEx>
        <w:tc>
          <w:tcPr>
            <w:tcBorders>
              <w:bottom w:val="nil"/>
            </w:tcBorders>
            <w:vMerge w:val="continue"/>
          </w:tcPr>
          <w:p/>
        </w:tc>
        <w:tc>
          <w:tcPr>
            <w:tcW w:w="2551" w:type="dxa"/>
            <w:tcBorders>
              <w:bottom w:val="nil"/>
            </w:tcBorders>
          </w:tcPr>
          <w:p>
            <w:pPr>
              <w:pStyle w:val="0"/>
              <w:jc w:val="both"/>
            </w:pPr>
            <w:r>
              <w:rPr>
                <w:sz w:val="24"/>
              </w:rPr>
              <w:t xml:space="preserve">III уровень</w:t>
            </w:r>
          </w:p>
        </w:tc>
        <w:tc>
          <w:tcPr>
            <w:tcW w:w="1361" w:type="dxa"/>
            <w:tcBorders>
              <w:bottom w:val="nil"/>
            </w:tcBorders>
          </w:tcPr>
          <w:p>
            <w:pPr>
              <w:pStyle w:val="0"/>
              <w:jc w:val="center"/>
            </w:pPr>
            <w:r>
              <w:rPr>
                <w:sz w:val="24"/>
              </w:rPr>
              <w:t xml:space="preserve">0</w:t>
            </w:r>
          </w:p>
        </w:tc>
        <w:tc>
          <w:tcPr>
            <w:tcW w:w="1361" w:type="dxa"/>
            <w:tcBorders>
              <w:bottom w:val="nil"/>
            </w:tcBorders>
          </w:tcPr>
          <w:p>
            <w:pPr>
              <w:pStyle w:val="0"/>
              <w:jc w:val="center"/>
            </w:pPr>
            <w:r>
              <w:rPr>
                <w:sz w:val="24"/>
              </w:rPr>
              <w:t xml:space="preserve">0</w:t>
            </w:r>
          </w:p>
        </w:tc>
        <w:tc>
          <w:tcPr>
            <w:tcW w:w="1361" w:type="dxa"/>
            <w:tcBorders>
              <w:bottom w:val="nil"/>
            </w:tcBorders>
          </w:tcPr>
          <w:p>
            <w:pPr>
              <w:pStyle w:val="0"/>
              <w:jc w:val="center"/>
            </w:pPr>
            <w:r>
              <w:rPr>
                <w:sz w:val="24"/>
              </w:rPr>
              <w:t xml:space="preserve">0</w:t>
            </w:r>
          </w:p>
        </w:tc>
      </w:tr>
      <w:tr>
        <w:tblPrEx>
          <w:tblBorders>
            <w:insideH w:val="nil"/>
          </w:tblBorders>
        </w:tblPrEx>
        <w:tc>
          <w:tcPr>
            <w:gridSpan w:val="5"/>
            <w:tcW w:w="9072" w:type="dxa"/>
            <w:tcBorders>
              <w:top w:val="nil"/>
            </w:tcBorders>
          </w:tcPr>
          <w:p>
            <w:pPr>
              <w:pStyle w:val="0"/>
              <w:jc w:val="both"/>
            </w:pPr>
            <w:r>
              <w:rPr>
                <w:sz w:val="24"/>
              </w:rPr>
              <w:t xml:space="preserve">(п. 2 в ред. </w:t>
            </w:r>
            <w:hyperlink w:history="0" r:id="rId12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tc>
      </w:tr>
      <w:tr>
        <w:tc>
          <w:tcPr>
            <w:tcW w:w="2438" w:type="dxa"/>
            <w:vMerge w:val="restart"/>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w:t>
            </w:r>
          </w:p>
        </w:tc>
        <w:tc>
          <w:tcPr>
            <w:tcW w:w="2551" w:type="dxa"/>
          </w:tcPr>
          <w:p>
            <w:pPr>
              <w:pStyle w:val="0"/>
              <w:jc w:val="both"/>
            </w:pPr>
            <w:r>
              <w:rPr>
                <w:sz w:val="24"/>
              </w:rPr>
              <w:t xml:space="preserve">Число случаев лечения, не включенных в Территориальную программу ОМС на 1 жителя, в том числе:</w:t>
            </w:r>
          </w:p>
        </w:tc>
        <w:tc>
          <w:tcPr>
            <w:tcW w:w="1361" w:type="dxa"/>
          </w:tcPr>
          <w:p>
            <w:pPr>
              <w:pStyle w:val="0"/>
              <w:jc w:val="center"/>
            </w:pPr>
            <w:r>
              <w:rPr>
                <w:sz w:val="24"/>
              </w:rPr>
              <w:t xml:space="preserve">0,003933</w:t>
            </w:r>
          </w:p>
        </w:tc>
        <w:tc>
          <w:tcPr>
            <w:tcW w:w="1361" w:type="dxa"/>
          </w:tcPr>
          <w:p>
            <w:pPr>
              <w:pStyle w:val="0"/>
              <w:jc w:val="center"/>
            </w:pPr>
            <w:r>
              <w:rPr>
                <w:sz w:val="24"/>
              </w:rPr>
              <w:t xml:space="preserve">0,00393</w:t>
            </w:r>
          </w:p>
        </w:tc>
        <w:tc>
          <w:tcPr>
            <w:tcW w:w="1361" w:type="dxa"/>
          </w:tcPr>
          <w:p>
            <w:pPr>
              <w:pStyle w:val="0"/>
              <w:jc w:val="center"/>
            </w:pPr>
            <w:r>
              <w:rPr>
                <w:sz w:val="24"/>
              </w:rPr>
              <w:t xml:space="preserve">0,00393</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0,003933</w:t>
            </w:r>
          </w:p>
        </w:tc>
        <w:tc>
          <w:tcPr>
            <w:tcW w:w="1361" w:type="dxa"/>
          </w:tcPr>
          <w:p>
            <w:pPr>
              <w:pStyle w:val="0"/>
              <w:jc w:val="center"/>
            </w:pPr>
            <w:r>
              <w:rPr>
                <w:sz w:val="24"/>
              </w:rPr>
              <w:t xml:space="preserve">0,00393</w:t>
            </w:r>
          </w:p>
        </w:tc>
        <w:tc>
          <w:tcPr>
            <w:tcW w:w="1361" w:type="dxa"/>
          </w:tcPr>
          <w:p>
            <w:pPr>
              <w:pStyle w:val="0"/>
              <w:jc w:val="center"/>
            </w:pPr>
            <w:r>
              <w:rPr>
                <w:sz w:val="24"/>
              </w:rPr>
              <w:t xml:space="preserve">0,00393</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Число случаев лечения в рамках Территориальной программы ОМС на 1 застрахованное лицо (за исключением федеральных медицинских организаций), в том числе:</w:t>
            </w:r>
          </w:p>
        </w:tc>
        <w:tc>
          <w:tcPr>
            <w:tcW w:w="1361" w:type="dxa"/>
          </w:tcPr>
          <w:p>
            <w:pPr>
              <w:pStyle w:val="0"/>
              <w:jc w:val="center"/>
            </w:pPr>
            <w:r>
              <w:rPr>
                <w:sz w:val="24"/>
              </w:rPr>
              <w:t xml:space="preserve">0,069345</w:t>
            </w:r>
          </w:p>
        </w:tc>
        <w:tc>
          <w:tcPr>
            <w:tcW w:w="1361" w:type="dxa"/>
          </w:tcPr>
          <w:p>
            <w:pPr>
              <w:pStyle w:val="0"/>
              <w:jc w:val="center"/>
            </w:pPr>
            <w:r>
              <w:rPr>
                <w:sz w:val="24"/>
              </w:rPr>
              <w:t xml:space="preserve">0,069345</w:t>
            </w:r>
          </w:p>
        </w:tc>
        <w:tc>
          <w:tcPr>
            <w:tcW w:w="1361" w:type="dxa"/>
          </w:tcPr>
          <w:p>
            <w:pPr>
              <w:pStyle w:val="0"/>
              <w:jc w:val="center"/>
            </w:pPr>
            <w:r>
              <w:rPr>
                <w:sz w:val="24"/>
              </w:rPr>
              <w:t xml:space="preserve">0,069345</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0,035277</w:t>
            </w:r>
          </w:p>
        </w:tc>
        <w:tc>
          <w:tcPr>
            <w:tcW w:w="1361" w:type="dxa"/>
          </w:tcPr>
          <w:p>
            <w:pPr>
              <w:pStyle w:val="0"/>
              <w:jc w:val="center"/>
            </w:pPr>
            <w:r>
              <w:rPr>
                <w:sz w:val="24"/>
              </w:rPr>
              <w:t xml:space="preserve">0,035277</w:t>
            </w:r>
          </w:p>
        </w:tc>
        <w:tc>
          <w:tcPr>
            <w:tcW w:w="1361" w:type="dxa"/>
          </w:tcPr>
          <w:p>
            <w:pPr>
              <w:pStyle w:val="0"/>
              <w:jc w:val="center"/>
            </w:pPr>
            <w:r>
              <w:rPr>
                <w:sz w:val="24"/>
              </w:rPr>
              <w:t xml:space="preserve">0,035277</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0,026783</w:t>
            </w:r>
          </w:p>
        </w:tc>
        <w:tc>
          <w:tcPr>
            <w:tcW w:w="1361" w:type="dxa"/>
          </w:tcPr>
          <w:p>
            <w:pPr>
              <w:pStyle w:val="0"/>
              <w:jc w:val="center"/>
            </w:pPr>
            <w:r>
              <w:rPr>
                <w:sz w:val="24"/>
              </w:rPr>
              <w:t xml:space="preserve">0,026783</w:t>
            </w:r>
          </w:p>
        </w:tc>
        <w:tc>
          <w:tcPr>
            <w:tcW w:w="1361" w:type="dxa"/>
          </w:tcPr>
          <w:p>
            <w:pPr>
              <w:pStyle w:val="0"/>
              <w:jc w:val="center"/>
            </w:pPr>
            <w:r>
              <w:rPr>
                <w:sz w:val="24"/>
              </w:rPr>
              <w:t xml:space="preserve">0,026783</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0,007285</w:t>
            </w:r>
          </w:p>
        </w:tc>
        <w:tc>
          <w:tcPr>
            <w:tcW w:w="1361" w:type="dxa"/>
          </w:tcPr>
          <w:p>
            <w:pPr>
              <w:pStyle w:val="0"/>
              <w:jc w:val="center"/>
            </w:pPr>
            <w:r>
              <w:rPr>
                <w:sz w:val="24"/>
              </w:rPr>
              <w:t xml:space="preserve">0,007285</w:t>
            </w:r>
          </w:p>
        </w:tc>
        <w:tc>
          <w:tcPr>
            <w:tcW w:w="1361" w:type="dxa"/>
          </w:tcPr>
          <w:p>
            <w:pPr>
              <w:pStyle w:val="0"/>
              <w:jc w:val="center"/>
            </w:pPr>
            <w:r>
              <w:rPr>
                <w:sz w:val="24"/>
              </w:rPr>
              <w:t xml:space="preserve">0,007285</w:t>
            </w:r>
          </w:p>
        </w:tc>
      </w:tr>
      <w:tr>
        <w:tc>
          <w:tcPr>
            <w:vMerge w:val="continue"/>
          </w:tcPr>
          <w:p/>
        </w:tc>
        <w:tc>
          <w:tcPr>
            <w:tcW w:w="2551" w:type="dxa"/>
          </w:tcPr>
          <w:p>
            <w:pPr>
              <w:pStyle w:val="0"/>
              <w:jc w:val="both"/>
            </w:pPr>
            <w:r>
              <w:rPr>
                <w:sz w:val="24"/>
              </w:rPr>
              <w:t xml:space="preserve">в том числе случаев лечения по профилю "онкология", в том числе:</w:t>
            </w:r>
          </w:p>
        </w:tc>
        <w:tc>
          <w:tcPr>
            <w:tcW w:w="1361" w:type="dxa"/>
          </w:tcPr>
          <w:p>
            <w:pPr>
              <w:pStyle w:val="0"/>
              <w:jc w:val="center"/>
            </w:pPr>
            <w:r>
              <w:rPr>
                <w:sz w:val="24"/>
              </w:rPr>
              <w:t xml:space="preserve">0,014388</w:t>
            </w:r>
          </w:p>
        </w:tc>
        <w:tc>
          <w:tcPr>
            <w:tcW w:w="1361" w:type="dxa"/>
          </w:tcPr>
          <w:p>
            <w:pPr>
              <w:pStyle w:val="0"/>
              <w:jc w:val="center"/>
            </w:pPr>
            <w:r>
              <w:rPr>
                <w:sz w:val="24"/>
              </w:rPr>
              <w:t xml:space="preserve">0,014388</w:t>
            </w:r>
          </w:p>
        </w:tc>
        <w:tc>
          <w:tcPr>
            <w:tcW w:w="1361" w:type="dxa"/>
          </w:tcPr>
          <w:p>
            <w:pPr>
              <w:pStyle w:val="0"/>
              <w:jc w:val="center"/>
            </w:pPr>
            <w:r>
              <w:rPr>
                <w:sz w:val="24"/>
              </w:rPr>
              <w:t xml:space="preserve">0,014388</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0,000134</w:t>
            </w:r>
          </w:p>
        </w:tc>
        <w:tc>
          <w:tcPr>
            <w:tcW w:w="1361" w:type="dxa"/>
          </w:tcPr>
          <w:p>
            <w:pPr>
              <w:pStyle w:val="0"/>
              <w:jc w:val="center"/>
            </w:pPr>
            <w:r>
              <w:rPr>
                <w:sz w:val="24"/>
              </w:rPr>
              <w:t xml:space="preserve">0,000134</w:t>
            </w:r>
          </w:p>
        </w:tc>
        <w:tc>
          <w:tcPr>
            <w:tcW w:w="1361" w:type="dxa"/>
          </w:tcPr>
          <w:p>
            <w:pPr>
              <w:pStyle w:val="0"/>
              <w:jc w:val="center"/>
            </w:pPr>
            <w:r>
              <w:rPr>
                <w:sz w:val="24"/>
              </w:rPr>
              <w:t xml:space="preserve">0,000134</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0,005633</w:t>
            </w:r>
          </w:p>
        </w:tc>
        <w:tc>
          <w:tcPr>
            <w:tcW w:w="1361" w:type="dxa"/>
          </w:tcPr>
          <w:p>
            <w:pPr>
              <w:pStyle w:val="0"/>
              <w:jc w:val="center"/>
            </w:pPr>
            <w:r>
              <w:rPr>
                <w:sz w:val="24"/>
              </w:rPr>
              <w:t xml:space="preserve">0,005633</w:t>
            </w:r>
          </w:p>
        </w:tc>
        <w:tc>
          <w:tcPr>
            <w:tcW w:w="1361" w:type="dxa"/>
          </w:tcPr>
          <w:p>
            <w:pPr>
              <w:pStyle w:val="0"/>
              <w:jc w:val="center"/>
            </w:pPr>
            <w:r>
              <w:rPr>
                <w:sz w:val="24"/>
              </w:rPr>
              <w:t xml:space="preserve">0,005633</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0,008621</w:t>
            </w:r>
          </w:p>
        </w:tc>
        <w:tc>
          <w:tcPr>
            <w:tcW w:w="1361" w:type="dxa"/>
          </w:tcPr>
          <w:p>
            <w:pPr>
              <w:pStyle w:val="0"/>
              <w:jc w:val="center"/>
            </w:pPr>
            <w:r>
              <w:rPr>
                <w:sz w:val="24"/>
              </w:rPr>
              <w:t xml:space="preserve">0,008621</w:t>
            </w:r>
          </w:p>
        </w:tc>
        <w:tc>
          <w:tcPr>
            <w:tcW w:w="1361" w:type="dxa"/>
          </w:tcPr>
          <w:p>
            <w:pPr>
              <w:pStyle w:val="0"/>
              <w:jc w:val="center"/>
            </w:pPr>
            <w:r>
              <w:rPr>
                <w:sz w:val="24"/>
              </w:rPr>
              <w:t xml:space="preserve">0,008621</w:t>
            </w:r>
          </w:p>
        </w:tc>
      </w:tr>
      <w:tr>
        <w:tc>
          <w:tcPr>
            <w:vMerge w:val="continue"/>
          </w:tcPr>
          <w:p/>
        </w:tc>
        <w:tc>
          <w:tcPr>
            <w:tcW w:w="2551" w:type="dxa"/>
          </w:tcPr>
          <w:p>
            <w:pPr>
              <w:pStyle w:val="0"/>
              <w:jc w:val="both"/>
            </w:pPr>
            <w:r>
              <w:rPr>
                <w:sz w:val="24"/>
              </w:rPr>
              <w:t xml:space="preserve">в том числе случаев экстракорпорального оплодотворения, в том числе:</w:t>
            </w:r>
          </w:p>
        </w:tc>
        <w:tc>
          <w:tcPr>
            <w:tcW w:w="1361" w:type="dxa"/>
          </w:tcPr>
          <w:p>
            <w:pPr>
              <w:pStyle w:val="0"/>
              <w:jc w:val="center"/>
            </w:pPr>
            <w:r>
              <w:rPr>
                <w:sz w:val="24"/>
              </w:rPr>
              <w:t xml:space="preserve">0,000741</w:t>
            </w:r>
          </w:p>
        </w:tc>
        <w:tc>
          <w:tcPr>
            <w:tcW w:w="1361" w:type="dxa"/>
          </w:tcPr>
          <w:p>
            <w:pPr>
              <w:pStyle w:val="0"/>
              <w:jc w:val="center"/>
            </w:pPr>
            <w:r>
              <w:rPr>
                <w:sz w:val="24"/>
              </w:rPr>
              <w:t xml:space="preserve">0,000741</w:t>
            </w:r>
          </w:p>
        </w:tc>
        <w:tc>
          <w:tcPr>
            <w:tcW w:w="1361" w:type="dxa"/>
          </w:tcPr>
          <w:p>
            <w:pPr>
              <w:pStyle w:val="0"/>
              <w:jc w:val="center"/>
            </w:pPr>
            <w:r>
              <w:rPr>
                <w:sz w:val="24"/>
              </w:rPr>
              <w:t xml:space="preserve">0,000741</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0,000523</w:t>
            </w:r>
          </w:p>
        </w:tc>
        <w:tc>
          <w:tcPr>
            <w:tcW w:w="1361" w:type="dxa"/>
          </w:tcPr>
          <w:p>
            <w:pPr>
              <w:pStyle w:val="0"/>
              <w:jc w:val="center"/>
            </w:pPr>
            <w:r>
              <w:rPr>
                <w:sz w:val="24"/>
              </w:rPr>
              <w:t xml:space="preserve">0,000523</w:t>
            </w:r>
          </w:p>
        </w:tc>
        <w:tc>
          <w:tcPr>
            <w:tcW w:w="1361" w:type="dxa"/>
          </w:tcPr>
          <w:p>
            <w:pPr>
              <w:pStyle w:val="0"/>
              <w:jc w:val="center"/>
            </w:pPr>
            <w:r>
              <w:rPr>
                <w:sz w:val="24"/>
              </w:rPr>
              <w:t xml:space="preserve">0,000523</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0,000218</w:t>
            </w:r>
          </w:p>
        </w:tc>
        <w:tc>
          <w:tcPr>
            <w:tcW w:w="1361" w:type="dxa"/>
          </w:tcPr>
          <w:p>
            <w:pPr>
              <w:pStyle w:val="0"/>
              <w:jc w:val="center"/>
            </w:pPr>
            <w:r>
              <w:rPr>
                <w:sz w:val="24"/>
              </w:rPr>
              <w:t xml:space="preserve">0,000218</w:t>
            </w:r>
          </w:p>
        </w:tc>
        <w:tc>
          <w:tcPr>
            <w:tcW w:w="1361" w:type="dxa"/>
          </w:tcPr>
          <w:p>
            <w:pPr>
              <w:pStyle w:val="0"/>
              <w:jc w:val="center"/>
            </w:pPr>
            <w:r>
              <w:rPr>
                <w:sz w:val="24"/>
              </w:rPr>
              <w:t xml:space="preserve">0,000218</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в том числе случаев лечения вирусного гепатита С, в том числе:</w:t>
            </w:r>
          </w:p>
        </w:tc>
        <w:tc>
          <w:tcPr>
            <w:tcW w:w="1361" w:type="dxa"/>
          </w:tcPr>
          <w:p>
            <w:pPr>
              <w:pStyle w:val="0"/>
              <w:jc w:val="center"/>
            </w:pPr>
            <w:r>
              <w:rPr>
                <w:sz w:val="24"/>
              </w:rPr>
              <w:t xml:space="preserve">0,001288</w:t>
            </w:r>
          </w:p>
        </w:tc>
        <w:tc>
          <w:tcPr>
            <w:tcW w:w="1361" w:type="dxa"/>
          </w:tcPr>
          <w:p>
            <w:pPr>
              <w:pStyle w:val="0"/>
              <w:jc w:val="center"/>
            </w:pPr>
            <w:r>
              <w:rPr>
                <w:sz w:val="24"/>
              </w:rPr>
              <w:t xml:space="preserve">0,001288</w:t>
            </w:r>
          </w:p>
        </w:tc>
        <w:tc>
          <w:tcPr>
            <w:tcW w:w="1361" w:type="dxa"/>
          </w:tcPr>
          <w:p>
            <w:pPr>
              <w:pStyle w:val="0"/>
              <w:jc w:val="center"/>
            </w:pPr>
            <w:r>
              <w:rPr>
                <w:sz w:val="24"/>
              </w:rPr>
              <w:t xml:space="preserve">0,001288</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0,000448</w:t>
            </w:r>
          </w:p>
        </w:tc>
        <w:tc>
          <w:tcPr>
            <w:tcW w:w="1361" w:type="dxa"/>
          </w:tcPr>
          <w:p>
            <w:pPr>
              <w:pStyle w:val="0"/>
              <w:jc w:val="center"/>
            </w:pPr>
            <w:r>
              <w:rPr>
                <w:sz w:val="24"/>
              </w:rPr>
              <w:t xml:space="preserve">0,000448</w:t>
            </w:r>
          </w:p>
        </w:tc>
        <w:tc>
          <w:tcPr>
            <w:tcW w:w="1361" w:type="dxa"/>
          </w:tcPr>
          <w:p>
            <w:pPr>
              <w:pStyle w:val="0"/>
              <w:jc w:val="center"/>
            </w:pPr>
            <w:r>
              <w:rPr>
                <w:sz w:val="24"/>
              </w:rPr>
              <w:t xml:space="preserve">0,000448</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0,000840</w:t>
            </w:r>
          </w:p>
        </w:tc>
        <w:tc>
          <w:tcPr>
            <w:tcW w:w="1361" w:type="dxa"/>
          </w:tcPr>
          <w:p>
            <w:pPr>
              <w:pStyle w:val="0"/>
              <w:jc w:val="center"/>
            </w:pPr>
            <w:r>
              <w:rPr>
                <w:sz w:val="24"/>
              </w:rPr>
              <w:t xml:space="preserve">0,000840</w:t>
            </w:r>
          </w:p>
        </w:tc>
        <w:tc>
          <w:tcPr>
            <w:tcW w:w="1361" w:type="dxa"/>
          </w:tcPr>
          <w:p>
            <w:pPr>
              <w:pStyle w:val="0"/>
              <w:jc w:val="center"/>
            </w:pPr>
            <w:r>
              <w:rPr>
                <w:sz w:val="24"/>
              </w:rPr>
              <w:t xml:space="preserve">0,000840</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tcW w:w="2438" w:type="dxa"/>
            <w:vMerge w:val="restart"/>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2551" w:type="dxa"/>
          </w:tcPr>
          <w:p>
            <w:pPr>
              <w:pStyle w:val="0"/>
              <w:jc w:val="both"/>
            </w:pPr>
            <w:r>
              <w:rPr>
                <w:sz w:val="24"/>
              </w:rPr>
              <w:t xml:space="preserve">Число случаев лечения, в условиях дневных стационаров не включенных в Территориальную программу ОМС на 1 жителя, в том числе:</w:t>
            </w:r>
          </w:p>
        </w:tc>
        <w:tc>
          <w:tcPr>
            <w:tcW w:w="1361" w:type="dxa"/>
          </w:tcPr>
          <w:p>
            <w:pPr>
              <w:pStyle w:val="0"/>
              <w:jc w:val="center"/>
            </w:pPr>
            <w:r>
              <w:rPr>
                <w:sz w:val="24"/>
              </w:rPr>
              <w:t xml:space="preserve">0,002953</w:t>
            </w:r>
          </w:p>
        </w:tc>
        <w:tc>
          <w:tcPr>
            <w:tcW w:w="1361" w:type="dxa"/>
          </w:tcPr>
          <w:p>
            <w:pPr>
              <w:pStyle w:val="0"/>
              <w:jc w:val="center"/>
            </w:pPr>
            <w:r>
              <w:rPr>
                <w:sz w:val="24"/>
              </w:rPr>
              <w:t xml:space="preserve">0,00295</w:t>
            </w:r>
          </w:p>
        </w:tc>
        <w:tc>
          <w:tcPr>
            <w:tcW w:w="1361" w:type="dxa"/>
          </w:tcPr>
          <w:p>
            <w:pPr>
              <w:pStyle w:val="0"/>
              <w:jc w:val="center"/>
            </w:pPr>
            <w:r>
              <w:rPr>
                <w:sz w:val="24"/>
              </w:rPr>
              <w:t xml:space="preserve">0,00295</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0,002953</w:t>
            </w:r>
          </w:p>
        </w:tc>
        <w:tc>
          <w:tcPr>
            <w:tcW w:w="1361" w:type="dxa"/>
          </w:tcPr>
          <w:p>
            <w:pPr>
              <w:pStyle w:val="0"/>
              <w:jc w:val="center"/>
            </w:pPr>
            <w:r>
              <w:rPr>
                <w:sz w:val="24"/>
              </w:rPr>
              <w:t xml:space="preserve">0,00295</w:t>
            </w:r>
          </w:p>
        </w:tc>
        <w:tc>
          <w:tcPr>
            <w:tcW w:w="1361" w:type="dxa"/>
          </w:tcPr>
          <w:p>
            <w:pPr>
              <w:pStyle w:val="0"/>
              <w:jc w:val="center"/>
            </w:pPr>
            <w:r>
              <w:rPr>
                <w:sz w:val="24"/>
              </w:rPr>
              <w:t xml:space="preserve">0,00295</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Число случаев госпитализации, не включенных в Территориальную программу ОМС на 1 жителя, в том числе:</w:t>
            </w:r>
          </w:p>
        </w:tc>
        <w:tc>
          <w:tcPr>
            <w:tcW w:w="1361" w:type="dxa"/>
          </w:tcPr>
          <w:p>
            <w:pPr>
              <w:pStyle w:val="0"/>
              <w:jc w:val="center"/>
            </w:pPr>
            <w:r>
              <w:rPr>
                <w:sz w:val="24"/>
              </w:rPr>
              <w:t xml:space="preserve">0,013545</w:t>
            </w:r>
          </w:p>
        </w:tc>
        <w:tc>
          <w:tcPr>
            <w:tcW w:w="1361" w:type="dxa"/>
          </w:tcPr>
          <w:p>
            <w:pPr>
              <w:pStyle w:val="0"/>
              <w:jc w:val="center"/>
            </w:pPr>
            <w:r>
              <w:rPr>
                <w:sz w:val="24"/>
              </w:rPr>
              <w:t xml:space="preserve">0,01354</w:t>
            </w:r>
          </w:p>
        </w:tc>
        <w:tc>
          <w:tcPr>
            <w:tcW w:w="1361" w:type="dxa"/>
          </w:tcPr>
          <w:p>
            <w:pPr>
              <w:pStyle w:val="0"/>
              <w:jc w:val="center"/>
            </w:pPr>
            <w:r>
              <w:rPr>
                <w:sz w:val="24"/>
              </w:rPr>
              <w:t xml:space="preserve">0,01354</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0,012045</w:t>
            </w:r>
          </w:p>
        </w:tc>
        <w:tc>
          <w:tcPr>
            <w:tcW w:w="1361" w:type="dxa"/>
          </w:tcPr>
          <w:p>
            <w:pPr>
              <w:pStyle w:val="0"/>
              <w:jc w:val="center"/>
            </w:pPr>
            <w:r>
              <w:rPr>
                <w:sz w:val="24"/>
              </w:rPr>
              <w:t xml:space="preserve">0,01204</w:t>
            </w:r>
          </w:p>
        </w:tc>
        <w:tc>
          <w:tcPr>
            <w:tcW w:w="1361" w:type="dxa"/>
          </w:tcPr>
          <w:p>
            <w:pPr>
              <w:pStyle w:val="0"/>
              <w:jc w:val="center"/>
            </w:pPr>
            <w:r>
              <w:rPr>
                <w:sz w:val="24"/>
              </w:rPr>
              <w:t xml:space="preserve">0,01204</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0,0015</w:t>
            </w:r>
          </w:p>
        </w:tc>
        <w:tc>
          <w:tcPr>
            <w:tcW w:w="1361" w:type="dxa"/>
          </w:tcPr>
          <w:p>
            <w:pPr>
              <w:pStyle w:val="0"/>
              <w:jc w:val="center"/>
            </w:pPr>
            <w:r>
              <w:rPr>
                <w:sz w:val="24"/>
              </w:rPr>
              <w:t xml:space="preserve">0,0015</w:t>
            </w:r>
          </w:p>
        </w:tc>
        <w:tc>
          <w:tcPr>
            <w:tcW w:w="1361" w:type="dxa"/>
          </w:tcPr>
          <w:p>
            <w:pPr>
              <w:pStyle w:val="0"/>
              <w:jc w:val="center"/>
            </w:pPr>
            <w:r>
              <w:rPr>
                <w:sz w:val="24"/>
              </w:rPr>
              <w:t xml:space="preserve">0,0015</w:t>
            </w:r>
          </w:p>
        </w:tc>
      </w:tr>
      <w:tr>
        <w:tc>
          <w:tcPr>
            <w:vMerge w:val="continue"/>
          </w:tcPr>
          <w:p/>
        </w:tc>
        <w:tc>
          <w:tcPr>
            <w:tcW w:w="2551" w:type="dxa"/>
          </w:tcPr>
          <w:p>
            <w:pPr>
              <w:pStyle w:val="0"/>
              <w:jc w:val="both"/>
            </w:pPr>
            <w:r>
              <w:rPr>
                <w:sz w:val="24"/>
              </w:rPr>
              <w:t xml:space="preserve">Число случаев госпитализации в рамках Территориальной программы ОМС на 1 застрахованное лицо (за исключением федеральных медицинских организаций), в том числе:</w:t>
            </w:r>
          </w:p>
        </w:tc>
        <w:tc>
          <w:tcPr>
            <w:tcW w:w="1361" w:type="dxa"/>
          </w:tcPr>
          <w:p>
            <w:pPr>
              <w:pStyle w:val="0"/>
              <w:jc w:val="center"/>
            </w:pPr>
            <w:r>
              <w:rPr>
                <w:sz w:val="24"/>
              </w:rPr>
              <w:t xml:space="preserve">0,176524</w:t>
            </w:r>
          </w:p>
        </w:tc>
        <w:tc>
          <w:tcPr>
            <w:tcW w:w="1361" w:type="dxa"/>
          </w:tcPr>
          <w:p>
            <w:pPr>
              <w:pStyle w:val="0"/>
              <w:jc w:val="center"/>
            </w:pPr>
            <w:r>
              <w:rPr>
                <w:sz w:val="24"/>
              </w:rPr>
              <w:t xml:space="preserve">0,176524</w:t>
            </w:r>
          </w:p>
        </w:tc>
        <w:tc>
          <w:tcPr>
            <w:tcW w:w="1361" w:type="dxa"/>
          </w:tcPr>
          <w:p>
            <w:pPr>
              <w:pStyle w:val="0"/>
              <w:jc w:val="center"/>
            </w:pPr>
            <w:r>
              <w:rPr>
                <w:sz w:val="24"/>
              </w:rPr>
              <w:t xml:space="preserve">0,176524</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0,056078</w:t>
            </w:r>
          </w:p>
        </w:tc>
        <w:tc>
          <w:tcPr>
            <w:tcW w:w="1361" w:type="dxa"/>
          </w:tcPr>
          <w:p>
            <w:pPr>
              <w:pStyle w:val="0"/>
              <w:jc w:val="center"/>
            </w:pPr>
            <w:r>
              <w:rPr>
                <w:sz w:val="24"/>
              </w:rPr>
              <w:t xml:space="preserve">0,056078</w:t>
            </w:r>
          </w:p>
        </w:tc>
        <w:tc>
          <w:tcPr>
            <w:tcW w:w="1361" w:type="dxa"/>
          </w:tcPr>
          <w:p>
            <w:pPr>
              <w:pStyle w:val="0"/>
              <w:jc w:val="center"/>
            </w:pPr>
            <w:r>
              <w:rPr>
                <w:sz w:val="24"/>
              </w:rPr>
              <w:t xml:space="preserve">0,056078</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0,040176</w:t>
            </w:r>
          </w:p>
        </w:tc>
        <w:tc>
          <w:tcPr>
            <w:tcW w:w="1361" w:type="dxa"/>
          </w:tcPr>
          <w:p>
            <w:pPr>
              <w:pStyle w:val="0"/>
              <w:jc w:val="center"/>
            </w:pPr>
            <w:r>
              <w:rPr>
                <w:sz w:val="24"/>
              </w:rPr>
              <w:t xml:space="preserve">0,040176</w:t>
            </w:r>
          </w:p>
        </w:tc>
        <w:tc>
          <w:tcPr>
            <w:tcW w:w="1361" w:type="dxa"/>
          </w:tcPr>
          <w:p>
            <w:pPr>
              <w:pStyle w:val="0"/>
              <w:jc w:val="center"/>
            </w:pPr>
            <w:r>
              <w:rPr>
                <w:sz w:val="24"/>
              </w:rPr>
              <w:t xml:space="preserve">0,040176</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0,080270</w:t>
            </w:r>
          </w:p>
        </w:tc>
        <w:tc>
          <w:tcPr>
            <w:tcW w:w="1361" w:type="dxa"/>
          </w:tcPr>
          <w:p>
            <w:pPr>
              <w:pStyle w:val="0"/>
              <w:jc w:val="center"/>
            </w:pPr>
            <w:r>
              <w:rPr>
                <w:sz w:val="24"/>
              </w:rPr>
              <w:t xml:space="preserve">0,080270</w:t>
            </w:r>
          </w:p>
        </w:tc>
        <w:tc>
          <w:tcPr>
            <w:tcW w:w="1361" w:type="dxa"/>
          </w:tcPr>
          <w:p>
            <w:pPr>
              <w:pStyle w:val="0"/>
              <w:jc w:val="center"/>
            </w:pPr>
            <w:r>
              <w:rPr>
                <w:sz w:val="24"/>
              </w:rPr>
              <w:t xml:space="preserve">0,080270</w:t>
            </w:r>
          </w:p>
        </w:tc>
      </w:tr>
      <w:tr>
        <w:tc>
          <w:tcPr>
            <w:vMerge w:val="continue"/>
          </w:tcPr>
          <w:p/>
        </w:tc>
        <w:tc>
          <w:tcPr>
            <w:tcW w:w="2551" w:type="dxa"/>
          </w:tcPr>
          <w:p>
            <w:pPr>
              <w:pStyle w:val="0"/>
              <w:jc w:val="both"/>
            </w:pPr>
            <w:r>
              <w:rPr>
                <w:sz w:val="24"/>
              </w:rPr>
              <w:t xml:space="preserve">в том числе случаев госпитализации по профилю "онкология", в том числе:</w:t>
            </w:r>
          </w:p>
        </w:tc>
        <w:tc>
          <w:tcPr>
            <w:tcW w:w="1361" w:type="dxa"/>
          </w:tcPr>
          <w:p>
            <w:pPr>
              <w:pStyle w:val="0"/>
              <w:jc w:val="center"/>
            </w:pPr>
            <w:r>
              <w:rPr>
                <w:sz w:val="24"/>
              </w:rPr>
              <w:t xml:space="preserve">0,010265</w:t>
            </w:r>
          </w:p>
        </w:tc>
        <w:tc>
          <w:tcPr>
            <w:tcW w:w="1361" w:type="dxa"/>
          </w:tcPr>
          <w:p>
            <w:pPr>
              <w:pStyle w:val="0"/>
              <w:jc w:val="center"/>
            </w:pPr>
            <w:r>
              <w:rPr>
                <w:sz w:val="24"/>
              </w:rPr>
              <w:t xml:space="preserve">0,010265</w:t>
            </w:r>
          </w:p>
        </w:tc>
        <w:tc>
          <w:tcPr>
            <w:tcW w:w="1361" w:type="dxa"/>
          </w:tcPr>
          <w:p>
            <w:pPr>
              <w:pStyle w:val="0"/>
              <w:jc w:val="center"/>
            </w:pPr>
            <w:r>
              <w:rPr>
                <w:sz w:val="24"/>
              </w:rPr>
              <w:t xml:space="preserve">0,010265</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0,000185</w:t>
            </w:r>
          </w:p>
        </w:tc>
        <w:tc>
          <w:tcPr>
            <w:tcW w:w="1361" w:type="dxa"/>
          </w:tcPr>
          <w:p>
            <w:pPr>
              <w:pStyle w:val="0"/>
              <w:jc w:val="center"/>
            </w:pPr>
            <w:r>
              <w:rPr>
                <w:sz w:val="24"/>
              </w:rPr>
              <w:t xml:space="preserve">0,000185</w:t>
            </w:r>
          </w:p>
        </w:tc>
        <w:tc>
          <w:tcPr>
            <w:tcW w:w="1361" w:type="dxa"/>
          </w:tcPr>
          <w:p>
            <w:pPr>
              <w:pStyle w:val="0"/>
              <w:jc w:val="center"/>
            </w:pPr>
            <w:r>
              <w:rPr>
                <w:sz w:val="24"/>
              </w:rPr>
              <w:t xml:space="preserve">0,000185</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0,01008</w:t>
            </w:r>
          </w:p>
        </w:tc>
        <w:tc>
          <w:tcPr>
            <w:tcW w:w="1361" w:type="dxa"/>
          </w:tcPr>
          <w:p>
            <w:pPr>
              <w:pStyle w:val="0"/>
              <w:jc w:val="center"/>
            </w:pPr>
            <w:r>
              <w:rPr>
                <w:sz w:val="24"/>
              </w:rPr>
              <w:t xml:space="preserve">0,01008</w:t>
            </w:r>
          </w:p>
        </w:tc>
        <w:tc>
          <w:tcPr>
            <w:tcW w:w="1361" w:type="dxa"/>
          </w:tcPr>
          <w:p>
            <w:pPr>
              <w:pStyle w:val="0"/>
              <w:jc w:val="center"/>
            </w:pPr>
            <w:r>
              <w:rPr>
                <w:sz w:val="24"/>
              </w:rPr>
              <w:t xml:space="preserve">0,01008</w:t>
            </w:r>
          </w:p>
        </w:tc>
      </w:tr>
      <w:tr>
        <w:tc>
          <w:tcPr>
            <w:tcW w:w="2438" w:type="dxa"/>
            <w:vMerge w:val="restart"/>
          </w:tcPr>
          <w:p>
            <w:pPr>
              <w:pStyle w:val="0"/>
              <w:jc w:val="both"/>
            </w:pPr>
            <w:r>
              <w:rPr>
                <w:sz w:val="24"/>
              </w:rPr>
              <w:t xml:space="preserve">5. Медицинская реабилитация</w:t>
            </w:r>
          </w:p>
        </w:tc>
        <w:tc>
          <w:tcPr>
            <w:tcW w:w="2551" w:type="dxa"/>
          </w:tcPr>
          <w:p>
            <w:pPr>
              <w:pStyle w:val="0"/>
              <w:jc w:val="both"/>
            </w:pPr>
            <w:r>
              <w:rPr>
                <w:sz w:val="24"/>
              </w:rPr>
              <w:t xml:space="preserve">Число комплексных посещений для проведения медицинской реабилитации в амбулаторных условиях, не включенных в Территориальную программу ОМС на 1 жителя, в том числе:</w:t>
            </w:r>
          </w:p>
        </w:tc>
        <w:tc>
          <w:tcPr>
            <w:tcW w:w="1361" w:type="dxa"/>
          </w:tcPr>
          <w:p>
            <w:pPr>
              <w:pStyle w:val="0"/>
              <w:jc w:val="center"/>
            </w:pPr>
            <w:r>
              <w:rPr>
                <w:sz w:val="24"/>
              </w:rPr>
              <w:t xml:space="preserve">0,000395</w:t>
            </w:r>
          </w:p>
        </w:tc>
        <w:tc>
          <w:tcPr>
            <w:tcW w:w="1361" w:type="dxa"/>
          </w:tcPr>
          <w:p>
            <w:pPr>
              <w:pStyle w:val="0"/>
              <w:jc w:val="center"/>
            </w:pPr>
            <w:r>
              <w:rPr>
                <w:sz w:val="24"/>
              </w:rPr>
              <w:t xml:space="preserve">0,0004</w:t>
            </w:r>
          </w:p>
        </w:tc>
        <w:tc>
          <w:tcPr>
            <w:tcW w:w="1361" w:type="dxa"/>
          </w:tcPr>
          <w:p>
            <w:pPr>
              <w:pStyle w:val="0"/>
              <w:jc w:val="center"/>
            </w:pPr>
            <w:r>
              <w:rPr>
                <w:sz w:val="24"/>
              </w:rPr>
              <w:t xml:space="preserve">0,0004</w:t>
            </w:r>
          </w:p>
        </w:tc>
      </w:tr>
      <w:tr>
        <w:tc>
          <w:tcPr>
            <w:vMerge w:val="continue"/>
          </w:tcPr>
          <w:p/>
        </w:tc>
        <w:tc>
          <w:tcPr>
            <w:tcW w:w="2551" w:type="dxa"/>
          </w:tcPr>
          <w:p>
            <w:pPr>
              <w:pStyle w:val="0"/>
              <w:jc w:val="both"/>
            </w:pPr>
            <w:r>
              <w:rPr>
                <w:sz w:val="24"/>
              </w:rPr>
              <w:t xml:space="preserve">I уровень</w:t>
            </w:r>
          </w:p>
        </w:tc>
        <w:tc>
          <w:tcPr>
            <w:tcW w:w="1361" w:type="dxa"/>
          </w:tcPr>
          <w:p>
            <w:pPr>
              <w:pStyle w:val="0"/>
            </w:pPr>
            <w:r>
              <w:rPr>
                <w:sz w:val="24"/>
              </w:rPr>
            </w:r>
          </w:p>
        </w:tc>
        <w:tc>
          <w:tcPr>
            <w:tcW w:w="1361" w:type="dxa"/>
          </w:tcPr>
          <w:p>
            <w:pPr>
              <w:pStyle w:val="0"/>
            </w:pPr>
            <w:r>
              <w:rPr>
                <w:sz w:val="24"/>
              </w:rPr>
            </w:r>
          </w:p>
        </w:tc>
        <w:tc>
          <w:tcPr>
            <w:tcW w:w="1361" w:type="dxa"/>
          </w:tcPr>
          <w:p>
            <w:pPr>
              <w:pStyle w:val="0"/>
            </w:pPr>
            <w:r>
              <w:rPr>
                <w:sz w:val="24"/>
              </w:rPr>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0,000395</w:t>
            </w:r>
          </w:p>
        </w:tc>
        <w:tc>
          <w:tcPr>
            <w:tcW w:w="1361" w:type="dxa"/>
          </w:tcPr>
          <w:p>
            <w:pPr>
              <w:pStyle w:val="0"/>
              <w:jc w:val="center"/>
            </w:pPr>
            <w:r>
              <w:rPr>
                <w:sz w:val="24"/>
              </w:rPr>
              <w:t xml:space="preserve">0,0004</w:t>
            </w:r>
          </w:p>
        </w:tc>
        <w:tc>
          <w:tcPr>
            <w:tcW w:w="1361" w:type="dxa"/>
          </w:tcPr>
          <w:p>
            <w:pPr>
              <w:pStyle w:val="0"/>
              <w:jc w:val="center"/>
            </w:pPr>
            <w:r>
              <w:rPr>
                <w:sz w:val="24"/>
              </w:rPr>
              <w:t xml:space="preserve">0,0004</w:t>
            </w:r>
          </w:p>
        </w:tc>
      </w:tr>
      <w:tr>
        <w:tc>
          <w:tcPr>
            <w:vMerge w:val="continue"/>
          </w:tcPr>
          <w:p/>
        </w:tc>
        <w:tc>
          <w:tcPr>
            <w:tcW w:w="2551" w:type="dxa"/>
          </w:tcPr>
          <w:p>
            <w:pPr>
              <w:pStyle w:val="0"/>
              <w:jc w:val="both"/>
            </w:pPr>
            <w:r>
              <w:rPr>
                <w:sz w:val="24"/>
              </w:rPr>
              <w:t xml:space="preserve">III уровень</w:t>
            </w:r>
          </w:p>
        </w:tc>
        <w:tc>
          <w:tcPr>
            <w:tcW w:w="1361" w:type="dxa"/>
          </w:tcPr>
          <w:p>
            <w:pPr>
              <w:pStyle w:val="0"/>
            </w:pPr>
            <w:r>
              <w:rPr>
                <w:sz w:val="24"/>
              </w:rPr>
            </w:r>
          </w:p>
        </w:tc>
        <w:tc>
          <w:tcPr>
            <w:tcW w:w="1361" w:type="dxa"/>
          </w:tcPr>
          <w:p>
            <w:pPr>
              <w:pStyle w:val="0"/>
            </w:pPr>
            <w:r>
              <w:rPr>
                <w:sz w:val="24"/>
              </w:rPr>
            </w:r>
          </w:p>
        </w:tc>
        <w:tc>
          <w:tcPr>
            <w:tcW w:w="1361" w:type="dxa"/>
          </w:tcPr>
          <w:p>
            <w:pPr>
              <w:pStyle w:val="0"/>
            </w:pPr>
            <w:r>
              <w:rPr>
                <w:sz w:val="24"/>
              </w:rPr>
            </w:r>
          </w:p>
        </w:tc>
      </w:tr>
      <w:tr>
        <w:tc>
          <w:tcPr>
            <w:vMerge w:val="continue"/>
          </w:tcPr>
          <w:p/>
        </w:tc>
        <w:tc>
          <w:tcPr>
            <w:tcW w:w="2551" w:type="dxa"/>
          </w:tcPr>
          <w:p>
            <w:pPr>
              <w:pStyle w:val="0"/>
              <w:jc w:val="both"/>
            </w:pPr>
            <w:r>
              <w:rPr>
                <w:sz w:val="24"/>
              </w:rPr>
              <w:t xml:space="preserve">Число комплексных посещений для проведения медицинской реабилитации в амбулаторных условиях в рамках Территориальной программы обязательного медицинского страхования на 1 застрахованное лицо, в том числе:</w:t>
            </w:r>
          </w:p>
        </w:tc>
        <w:tc>
          <w:tcPr>
            <w:tcW w:w="1361" w:type="dxa"/>
          </w:tcPr>
          <w:p>
            <w:pPr>
              <w:pStyle w:val="0"/>
              <w:jc w:val="center"/>
            </w:pPr>
            <w:r>
              <w:rPr>
                <w:sz w:val="24"/>
              </w:rPr>
              <w:t xml:space="preserve">0,003371</w:t>
            </w:r>
          </w:p>
        </w:tc>
        <w:tc>
          <w:tcPr>
            <w:tcW w:w="1361" w:type="dxa"/>
          </w:tcPr>
          <w:p>
            <w:pPr>
              <w:pStyle w:val="0"/>
              <w:jc w:val="center"/>
            </w:pPr>
            <w:r>
              <w:rPr>
                <w:sz w:val="24"/>
              </w:rPr>
              <w:t xml:space="preserve">0,003506</w:t>
            </w:r>
          </w:p>
        </w:tc>
        <w:tc>
          <w:tcPr>
            <w:tcW w:w="1361" w:type="dxa"/>
          </w:tcPr>
          <w:p>
            <w:pPr>
              <w:pStyle w:val="0"/>
              <w:jc w:val="center"/>
            </w:pPr>
            <w:r>
              <w:rPr>
                <w:sz w:val="24"/>
              </w:rPr>
              <w:t xml:space="preserve">0,003647</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0,0016871</w:t>
            </w:r>
          </w:p>
        </w:tc>
        <w:tc>
          <w:tcPr>
            <w:tcW w:w="1361" w:type="dxa"/>
          </w:tcPr>
          <w:p>
            <w:pPr>
              <w:pStyle w:val="0"/>
              <w:jc w:val="center"/>
            </w:pPr>
            <w:r>
              <w:rPr>
                <w:sz w:val="24"/>
              </w:rPr>
              <w:t xml:space="preserve">0,001755</w:t>
            </w:r>
          </w:p>
        </w:tc>
        <w:tc>
          <w:tcPr>
            <w:tcW w:w="1361" w:type="dxa"/>
          </w:tcPr>
          <w:p>
            <w:pPr>
              <w:pStyle w:val="0"/>
              <w:jc w:val="center"/>
            </w:pPr>
            <w:r>
              <w:rPr>
                <w:sz w:val="24"/>
              </w:rPr>
              <w:t xml:space="preserve">0,001825</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0,0016839</w:t>
            </w:r>
          </w:p>
        </w:tc>
        <w:tc>
          <w:tcPr>
            <w:tcW w:w="1361" w:type="dxa"/>
          </w:tcPr>
          <w:p>
            <w:pPr>
              <w:pStyle w:val="0"/>
              <w:jc w:val="center"/>
            </w:pPr>
            <w:r>
              <w:rPr>
                <w:sz w:val="24"/>
              </w:rPr>
              <w:t xml:space="preserve">0,001751</w:t>
            </w:r>
          </w:p>
        </w:tc>
        <w:tc>
          <w:tcPr>
            <w:tcW w:w="1361" w:type="dxa"/>
          </w:tcPr>
          <w:p>
            <w:pPr>
              <w:pStyle w:val="0"/>
              <w:jc w:val="center"/>
            </w:pPr>
            <w:r>
              <w:rPr>
                <w:sz w:val="24"/>
              </w:rPr>
              <w:t xml:space="preserve">0,001822</w:t>
            </w:r>
          </w:p>
        </w:tc>
      </w:tr>
      <w:tr>
        <w:tc>
          <w:tcPr>
            <w:vMerge w:val="continue"/>
          </w:tcPr>
          <w:p/>
        </w:tc>
        <w:tc>
          <w:tcPr>
            <w:tcW w:w="2551" w:type="dxa"/>
          </w:tcPr>
          <w:p>
            <w:pPr>
              <w:pStyle w:val="0"/>
              <w:jc w:val="both"/>
            </w:pPr>
            <w:r>
              <w:rPr>
                <w:sz w:val="24"/>
              </w:rPr>
              <w:t xml:space="preserve">Число случаев лечения в условиях дневных стационаров (первичная медико-санитарная помощь, специализированная медицинская помощь), не включенных в Территориальную программу ОМС на 1 жителя, в том числе:</w:t>
            </w:r>
          </w:p>
        </w:tc>
        <w:tc>
          <w:tcPr>
            <w:tcW w:w="1361" w:type="dxa"/>
          </w:tcPr>
          <w:p>
            <w:pPr>
              <w:pStyle w:val="0"/>
              <w:jc w:val="center"/>
            </w:pPr>
            <w:r>
              <w:rPr>
                <w:sz w:val="24"/>
              </w:rPr>
              <w:t xml:space="preserve">0,000047</w:t>
            </w:r>
          </w:p>
        </w:tc>
        <w:tc>
          <w:tcPr>
            <w:tcW w:w="1361" w:type="dxa"/>
          </w:tcPr>
          <w:p>
            <w:pPr>
              <w:pStyle w:val="0"/>
              <w:jc w:val="center"/>
            </w:pPr>
            <w:r>
              <w:rPr>
                <w:sz w:val="24"/>
              </w:rPr>
              <w:t xml:space="preserve">0,00005</w:t>
            </w:r>
          </w:p>
        </w:tc>
        <w:tc>
          <w:tcPr>
            <w:tcW w:w="1361" w:type="dxa"/>
          </w:tcPr>
          <w:p>
            <w:pPr>
              <w:pStyle w:val="0"/>
              <w:jc w:val="center"/>
            </w:pPr>
            <w:r>
              <w:rPr>
                <w:sz w:val="24"/>
              </w:rPr>
              <w:t xml:space="preserve">0,00005</w:t>
            </w:r>
          </w:p>
        </w:tc>
      </w:tr>
      <w:tr>
        <w:tc>
          <w:tcPr>
            <w:vMerge w:val="continue"/>
          </w:tcPr>
          <w:p/>
        </w:tc>
        <w:tc>
          <w:tcPr>
            <w:tcW w:w="2551" w:type="dxa"/>
          </w:tcPr>
          <w:p>
            <w:pPr>
              <w:pStyle w:val="0"/>
              <w:jc w:val="both"/>
            </w:pPr>
            <w:r>
              <w:rPr>
                <w:sz w:val="24"/>
              </w:rPr>
              <w:t xml:space="preserve">I уровень</w:t>
            </w:r>
          </w:p>
        </w:tc>
        <w:tc>
          <w:tcPr>
            <w:tcW w:w="1361" w:type="dxa"/>
          </w:tcPr>
          <w:p>
            <w:pPr>
              <w:pStyle w:val="0"/>
            </w:pPr>
            <w:r>
              <w:rPr>
                <w:sz w:val="24"/>
              </w:rPr>
            </w:r>
          </w:p>
        </w:tc>
        <w:tc>
          <w:tcPr>
            <w:tcW w:w="1361" w:type="dxa"/>
          </w:tcPr>
          <w:p>
            <w:pPr>
              <w:pStyle w:val="0"/>
            </w:pPr>
            <w:r>
              <w:rPr>
                <w:sz w:val="24"/>
              </w:rPr>
            </w:r>
          </w:p>
        </w:tc>
        <w:tc>
          <w:tcPr>
            <w:tcW w:w="1361" w:type="dxa"/>
          </w:tcPr>
          <w:p>
            <w:pPr>
              <w:pStyle w:val="0"/>
            </w:pPr>
            <w:r>
              <w:rPr>
                <w:sz w:val="24"/>
              </w:rPr>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0,000047</w:t>
            </w:r>
          </w:p>
        </w:tc>
        <w:tc>
          <w:tcPr>
            <w:tcW w:w="1361" w:type="dxa"/>
          </w:tcPr>
          <w:p>
            <w:pPr>
              <w:pStyle w:val="0"/>
              <w:jc w:val="center"/>
            </w:pPr>
            <w:r>
              <w:rPr>
                <w:sz w:val="24"/>
              </w:rPr>
              <w:t xml:space="preserve">0,00005</w:t>
            </w:r>
          </w:p>
        </w:tc>
        <w:tc>
          <w:tcPr>
            <w:tcW w:w="1361" w:type="dxa"/>
          </w:tcPr>
          <w:p>
            <w:pPr>
              <w:pStyle w:val="0"/>
              <w:jc w:val="center"/>
            </w:pPr>
            <w:r>
              <w:rPr>
                <w:sz w:val="24"/>
              </w:rPr>
              <w:t xml:space="preserve">0,00005</w:t>
            </w:r>
          </w:p>
        </w:tc>
      </w:tr>
      <w:tr>
        <w:tc>
          <w:tcPr>
            <w:vMerge w:val="continue"/>
          </w:tcPr>
          <w:p/>
        </w:tc>
        <w:tc>
          <w:tcPr>
            <w:tcW w:w="2551" w:type="dxa"/>
          </w:tcPr>
          <w:p>
            <w:pPr>
              <w:pStyle w:val="0"/>
              <w:jc w:val="both"/>
            </w:pPr>
            <w:r>
              <w:rPr>
                <w:sz w:val="24"/>
              </w:rPr>
              <w:t xml:space="preserve">III уровень</w:t>
            </w:r>
          </w:p>
        </w:tc>
        <w:tc>
          <w:tcPr>
            <w:tcW w:w="1361" w:type="dxa"/>
          </w:tcPr>
          <w:p>
            <w:pPr>
              <w:pStyle w:val="0"/>
            </w:pPr>
            <w:r>
              <w:rPr>
                <w:sz w:val="24"/>
              </w:rPr>
            </w:r>
          </w:p>
        </w:tc>
        <w:tc>
          <w:tcPr>
            <w:tcW w:w="1361" w:type="dxa"/>
          </w:tcPr>
          <w:p>
            <w:pPr>
              <w:pStyle w:val="0"/>
            </w:pPr>
            <w:r>
              <w:rPr>
                <w:sz w:val="24"/>
              </w:rPr>
            </w:r>
          </w:p>
        </w:tc>
        <w:tc>
          <w:tcPr>
            <w:tcW w:w="1361" w:type="dxa"/>
          </w:tcPr>
          <w:p>
            <w:pPr>
              <w:pStyle w:val="0"/>
            </w:pPr>
            <w:r>
              <w:rPr>
                <w:sz w:val="24"/>
              </w:rPr>
            </w:r>
          </w:p>
        </w:tc>
      </w:tr>
      <w:tr>
        <w:tc>
          <w:tcPr>
            <w:vMerge w:val="continue"/>
          </w:tcPr>
          <w:p/>
        </w:tc>
        <w:tc>
          <w:tcPr>
            <w:tcW w:w="2551" w:type="dxa"/>
          </w:tcPr>
          <w:p>
            <w:pPr>
              <w:pStyle w:val="0"/>
              <w:jc w:val="both"/>
            </w:pPr>
            <w:r>
              <w:rPr>
                <w:sz w:val="24"/>
              </w:rPr>
              <w:t xml:space="preserve">Число случаев лечения в условиях дневных стационаров (первичная медико-санитарная помощь, специализированная медицинская помощь) в рамках Территориальной программы обязательного медицинского страхования на 1 застрахованное лицо (за исключением федеральных медицинских организаций), в том числе:</w:t>
            </w:r>
          </w:p>
        </w:tc>
        <w:tc>
          <w:tcPr>
            <w:tcW w:w="1361" w:type="dxa"/>
          </w:tcPr>
          <w:p>
            <w:pPr>
              <w:pStyle w:val="0"/>
              <w:jc w:val="center"/>
            </w:pPr>
            <w:r>
              <w:rPr>
                <w:sz w:val="24"/>
              </w:rPr>
              <w:t xml:space="preserve">0,002813</w:t>
            </w:r>
          </w:p>
        </w:tc>
        <w:tc>
          <w:tcPr>
            <w:tcW w:w="1361" w:type="dxa"/>
          </w:tcPr>
          <w:p>
            <w:pPr>
              <w:pStyle w:val="0"/>
              <w:jc w:val="center"/>
            </w:pPr>
            <w:r>
              <w:rPr>
                <w:sz w:val="24"/>
              </w:rPr>
              <w:t xml:space="preserve">0,002926</w:t>
            </w:r>
          </w:p>
        </w:tc>
        <w:tc>
          <w:tcPr>
            <w:tcW w:w="1361" w:type="dxa"/>
          </w:tcPr>
          <w:p>
            <w:pPr>
              <w:pStyle w:val="0"/>
              <w:jc w:val="center"/>
            </w:pPr>
            <w:r>
              <w:rPr>
                <w:sz w:val="24"/>
              </w:rPr>
              <w:t xml:space="preserve">0,003044</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0,001171</w:t>
            </w:r>
          </w:p>
        </w:tc>
        <w:tc>
          <w:tcPr>
            <w:tcW w:w="1361" w:type="dxa"/>
          </w:tcPr>
          <w:p>
            <w:pPr>
              <w:pStyle w:val="0"/>
              <w:jc w:val="center"/>
            </w:pPr>
            <w:r>
              <w:rPr>
                <w:sz w:val="24"/>
              </w:rPr>
              <w:t xml:space="preserve">0,001218</w:t>
            </w:r>
          </w:p>
        </w:tc>
        <w:tc>
          <w:tcPr>
            <w:tcW w:w="1361" w:type="dxa"/>
          </w:tcPr>
          <w:p>
            <w:pPr>
              <w:pStyle w:val="0"/>
              <w:jc w:val="center"/>
            </w:pPr>
            <w:r>
              <w:rPr>
                <w:sz w:val="24"/>
              </w:rPr>
              <w:t xml:space="preserve">0,001267</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0,001642</w:t>
            </w:r>
          </w:p>
        </w:tc>
        <w:tc>
          <w:tcPr>
            <w:tcW w:w="1361" w:type="dxa"/>
          </w:tcPr>
          <w:p>
            <w:pPr>
              <w:pStyle w:val="0"/>
              <w:jc w:val="center"/>
            </w:pPr>
            <w:r>
              <w:rPr>
                <w:sz w:val="24"/>
              </w:rPr>
              <w:t xml:space="preserve">0,001708</w:t>
            </w:r>
          </w:p>
        </w:tc>
        <w:tc>
          <w:tcPr>
            <w:tcW w:w="1361" w:type="dxa"/>
          </w:tcPr>
          <w:p>
            <w:pPr>
              <w:pStyle w:val="0"/>
              <w:jc w:val="center"/>
            </w:pPr>
            <w:r>
              <w:rPr>
                <w:sz w:val="24"/>
              </w:rPr>
              <w:t xml:space="preserve">0,001777</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Число случаев госпитализации специализированной, в том числе высокотехнологичной, медицинской помощи в условиях круглосуточного стационара, не включенных в Территориальную программу ОМС на 1 жителя, в том числе:</w:t>
            </w:r>
          </w:p>
        </w:tc>
        <w:tc>
          <w:tcPr>
            <w:tcW w:w="1361" w:type="dxa"/>
          </w:tcPr>
          <w:p>
            <w:pPr>
              <w:pStyle w:val="0"/>
              <w:jc w:val="center"/>
            </w:pPr>
            <w:r>
              <w:rPr>
                <w:sz w:val="24"/>
              </w:rPr>
              <w:t xml:space="preserve">0,000055</w:t>
            </w:r>
          </w:p>
        </w:tc>
        <w:tc>
          <w:tcPr>
            <w:tcW w:w="1361" w:type="dxa"/>
          </w:tcPr>
          <w:p>
            <w:pPr>
              <w:pStyle w:val="0"/>
              <w:jc w:val="center"/>
            </w:pPr>
            <w:r>
              <w:rPr>
                <w:sz w:val="24"/>
              </w:rPr>
              <w:t xml:space="preserve">0,000058</w:t>
            </w:r>
          </w:p>
        </w:tc>
        <w:tc>
          <w:tcPr>
            <w:tcW w:w="1361" w:type="dxa"/>
          </w:tcPr>
          <w:p>
            <w:pPr>
              <w:pStyle w:val="0"/>
              <w:jc w:val="center"/>
            </w:pPr>
            <w:r>
              <w:rPr>
                <w:sz w:val="24"/>
              </w:rPr>
              <w:t xml:space="preserve">0,00006</w:t>
            </w:r>
          </w:p>
        </w:tc>
      </w:tr>
      <w:tr>
        <w:tc>
          <w:tcPr>
            <w:vMerge w:val="continue"/>
          </w:tcPr>
          <w:p/>
        </w:tc>
        <w:tc>
          <w:tcPr>
            <w:tcW w:w="2551" w:type="dxa"/>
          </w:tcPr>
          <w:p>
            <w:pPr>
              <w:pStyle w:val="0"/>
              <w:jc w:val="both"/>
            </w:pPr>
            <w:r>
              <w:rPr>
                <w:sz w:val="24"/>
              </w:rPr>
              <w:t xml:space="preserve">I уровень</w:t>
            </w:r>
          </w:p>
        </w:tc>
        <w:tc>
          <w:tcPr>
            <w:tcW w:w="1361" w:type="dxa"/>
          </w:tcPr>
          <w:p>
            <w:pPr>
              <w:pStyle w:val="0"/>
            </w:pPr>
            <w:r>
              <w:rPr>
                <w:sz w:val="24"/>
              </w:rPr>
            </w:r>
          </w:p>
        </w:tc>
        <w:tc>
          <w:tcPr>
            <w:tcW w:w="1361" w:type="dxa"/>
          </w:tcPr>
          <w:p>
            <w:pPr>
              <w:pStyle w:val="0"/>
            </w:pPr>
            <w:r>
              <w:rPr>
                <w:sz w:val="24"/>
              </w:rPr>
            </w:r>
          </w:p>
        </w:tc>
        <w:tc>
          <w:tcPr>
            <w:tcW w:w="1361" w:type="dxa"/>
          </w:tcPr>
          <w:p>
            <w:pPr>
              <w:pStyle w:val="0"/>
            </w:pPr>
            <w:r>
              <w:rPr>
                <w:sz w:val="24"/>
              </w:rPr>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0,000055</w:t>
            </w:r>
          </w:p>
        </w:tc>
        <w:tc>
          <w:tcPr>
            <w:tcW w:w="1361" w:type="dxa"/>
          </w:tcPr>
          <w:p>
            <w:pPr>
              <w:pStyle w:val="0"/>
              <w:jc w:val="center"/>
            </w:pPr>
            <w:r>
              <w:rPr>
                <w:sz w:val="24"/>
              </w:rPr>
              <w:t xml:space="preserve">0,000058</w:t>
            </w:r>
          </w:p>
        </w:tc>
        <w:tc>
          <w:tcPr>
            <w:tcW w:w="1361" w:type="dxa"/>
          </w:tcPr>
          <w:p>
            <w:pPr>
              <w:pStyle w:val="0"/>
              <w:jc w:val="center"/>
            </w:pPr>
            <w:r>
              <w:rPr>
                <w:sz w:val="24"/>
              </w:rPr>
              <w:t xml:space="preserve">0,00006</w:t>
            </w:r>
          </w:p>
        </w:tc>
      </w:tr>
      <w:tr>
        <w:tc>
          <w:tcPr>
            <w:vMerge w:val="continue"/>
          </w:tcPr>
          <w:p/>
        </w:tc>
        <w:tc>
          <w:tcPr>
            <w:tcW w:w="2551" w:type="dxa"/>
          </w:tcPr>
          <w:p>
            <w:pPr>
              <w:pStyle w:val="0"/>
              <w:jc w:val="both"/>
            </w:pPr>
            <w:r>
              <w:rPr>
                <w:sz w:val="24"/>
              </w:rPr>
              <w:t xml:space="preserve">III уровень</w:t>
            </w:r>
          </w:p>
        </w:tc>
        <w:tc>
          <w:tcPr>
            <w:tcW w:w="1361" w:type="dxa"/>
          </w:tcPr>
          <w:p>
            <w:pPr>
              <w:pStyle w:val="0"/>
            </w:pPr>
            <w:r>
              <w:rPr>
                <w:sz w:val="24"/>
              </w:rPr>
            </w:r>
          </w:p>
        </w:tc>
        <w:tc>
          <w:tcPr>
            <w:tcW w:w="1361" w:type="dxa"/>
          </w:tcPr>
          <w:p>
            <w:pPr>
              <w:pStyle w:val="0"/>
            </w:pPr>
            <w:r>
              <w:rPr>
                <w:sz w:val="24"/>
              </w:rPr>
            </w:r>
          </w:p>
        </w:tc>
        <w:tc>
          <w:tcPr>
            <w:tcW w:w="1361" w:type="dxa"/>
          </w:tcPr>
          <w:p>
            <w:pPr>
              <w:pStyle w:val="0"/>
            </w:pPr>
            <w:r>
              <w:rPr>
                <w:sz w:val="24"/>
              </w:rPr>
            </w:r>
          </w:p>
        </w:tc>
      </w:tr>
      <w:tr>
        <w:tc>
          <w:tcPr>
            <w:vMerge w:val="continue"/>
          </w:tcPr>
          <w:p/>
        </w:tc>
        <w:tc>
          <w:tcPr>
            <w:tcW w:w="2551" w:type="dxa"/>
          </w:tcPr>
          <w:p>
            <w:pPr>
              <w:pStyle w:val="0"/>
              <w:jc w:val="both"/>
            </w:pPr>
            <w:r>
              <w:rPr>
                <w:sz w:val="24"/>
              </w:rPr>
              <w:t xml:space="preserve">Число случаев госпитализации специализированной, в том числе высокотехнологичной, медицинской помощи в условиях круглосуточного стационара в рамках Территориальной программы обязательного медицинского страхования на 1 застрахованное лицо (за исключением федеральных медицинских организаций), в том числе:</w:t>
            </w:r>
          </w:p>
        </w:tc>
        <w:tc>
          <w:tcPr>
            <w:tcW w:w="1361" w:type="dxa"/>
          </w:tcPr>
          <w:p>
            <w:pPr>
              <w:pStyle w:val="0"/>
              <w:jc w:val="center"/>
            </w:pPr>
            <w:r>
              <w:rPr>
                <w:sz w:val="24"/>
              </w:rPr>
              <w:t xml:space="preserve">0,005869</w:t>
            </w:r>
          </w:p>
        </w:tc>
        <w:tc>
          <w:tcPr>
            <w:tcW w:w="1361" w:type="dxa"/>
          </w:tcPr>
          <w:p>
            <w:pPr>
              <w:pStyle w:val="0"/>
              <w:jc w:val="center"/>
            </w:pPr>
            <w:r>
              <w:rPr>
                <w:sz w:val="24"/>
              </w:rPr>
              <w:t xml:space="preserve">0,006104</w:t>
            </w:r>
          </w:p>
        </w:tc>
        <w:tc>
          <w:tcPr>
            <w:tcW w:w="1361" w:type="dxa"/>
          </w:tcPr>
          <w:p>
            <w:pPr>
              <w:pStyle w:val="0"/>
              <w:jc w:val="center"/>
            </w:pPr>
            <w:r>
              <w:rPr>
                <w:sz w:val="24"/>
              </w:rPr>
              <w:t xml:space="preserve">0,006350</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0,001780</w:t>
            </w:r>
          </w:p>
        </w:tc>
        <w:tc>
          <w:tcPr>
            <w:tcW w:w="1361" w:type="dxa"/>
          </w:tcPr>
          <w:p>
            <w:pPr>
              <w:pStyle w:val="0"/>
              <w:jc w:val="center"/>
            </w:pPr>
            <w:r>
              <w:rPr>
                <w:sz w:val="24"/>
              </w:rPr>
              <w:t xml:space="preserve">0,001851</w:t>
            </w:r>
          </w:p>
        </w:tc>
        <w:tc>
          <w:tcPr>
            <w:tcW w:w="1361" w:type="dxa"/>
          </w:tcPr>
          <w:p>
            <w:pPr>
              <w:pStyle w:val="0"/>
              <w:jc w:val="center"/>
            </w:pPr>
            <w:r>
              <w:rPr>
                <w:sz w:val="24"/>
              </w:rPr>
              <w:t xml:space="preserve">0,001926</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0,002366</w:t>
            </w:r>
          </w:p>
        </w:tc>
        <w:tc>
          <w:tcPr>
            <w:tcW w:w="1361" w:type="dxa"/>
          </w:tcPr>
          <w:p>
            <w:pPr>
              <w:pStyle w:val="0"/>
              <w:jc w:val="center"/>
            </w:pPr>
            <w:r>
              <w:rPr>
                <w:sz w:val="24"/>
              </w:rPr>
              <w:t xml:space="preserve">0,002461</w:t>
            </w:r>
          </w:p>
        </w:tc>
        <w:tc>
          <w:tcPr>
            <w:tcW w:w="1361" w:type="dxa"/>
          </w:tcPr>
          <w:p>
            <w:pPr>
              <w:pStyle w:val="0"/>
              <w:jc w:val="center"/>
            </w:pPr>
            <w:r>
              <w:rPr>
                <w:sz w:val="24"/>
              </w:rPr>
              <w:t xml:space="preserve">0,002560</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0,001723</w:t>
            </w:r>
          </w:p>
        </w:tc>
        <w:tc>
          <w:tcPr>
            <w:tcW w:w="1361" w:type="dxa"/>
          </w:tcPr>
          <w:p>
            <w:pPr>
              <w:pStyle w:val="0"/>
              <w:jc w:val="center"/>
            </w:pPr>
            <w:r>
              <w:rPr>
                <w:sz w:val="24"/>
              </w:rPr>
              <w:t xml:space="preserve">0,001792</w:t>
            </w:r>
          </w:p>
        </w:tc>
        <w:tc>
          <w:tcPr>
            <w:tcW w:w="1361" w:type="dxa"/>
          </w:tcPr>
          <w:p>
            <w:pPr>
              <w:pStyle w:val="0"/>
              <w:jc w:val="center"/>
            </w:pPr>
            <w:r>
              <w:rPr>
                <w:sz w:val="24"/>
              </w:rPr>
              <w:t xml:space="preserve">0,001864</w:t>
            </w:r>
          </w:p>
        </w:tc>
      </w:tr>
      <w:tr>
        <w:tc>
          <w:tcPr>
            <w:tcW w:w="2438" w:type="dxa"/>
            <w:vMerge w:val="restart"/>
          </w:tcPr>
          <w:p>
            <w:pPr>
              <w:pStyle w:val="0"/>
              <w:jc w:val="both"/>
            </w:pPr>
            <w:r>
              <w:rPr>
                <w:sz w:val="24"/>
              </w:rPr>
              <w:t xml:space="preserve">6. Паллиативная медицинская помощь</w:t>
            </w:r>
          </w:p>
        </w:tc>
        <w:tc>
          <w:tcPr>
            <w:tcW w:w="2551" w:type="dxa"/>
          </w:tcPr>
          <w:p>
            <w:pPr>
              <w:pStyle w:val="0"/>
              <w:jc w:val="both"/>
            </w:pPr>
            <w:r>
              <w:rPr>
                <w:sz w:val="24"/>
              </w:rPr>
              <w:t xml:space="preserve">Число посещений по паллиативной медицинской помощи без учета посещений на дому патронажными бригадами, в том числе:</w:t>
            </w:r>
          </w:p>
        </w:tc>
        <w:tc>
          <w:tcPr>
            <w:tcW w:w="1361" w:type="dxa"/>
          </w:tcPr>
          <w:p>
            <w:pPr>
              <w:pStyle w:val="0"/>
              <w:jc w:val="center"/>
            </w:pPr>
            <w:r>
              <w:rPr>
                <w:sz w:val="24"/>
              </w:rPr>
              <w:t xml:space="preserve">0,022</w:t>
            </w:r>
          </w:p>
        </w:tc>
        <w:tc>
          <w:tcPr>
            <w:tcW w:w="1361" w:type="dxa"/>
          </w:tcPr>
          <w:p>
            <w:pPr>
              <w:pStyle w:val="0"/>
              <w:jc w:val="center"/>
            </w:pPr>
            <w:r>
              <w:rPr>
                <w:sz w:val="24"/>
              </w:rPr>
              <w:t xml:space="preserve">0,022</w:t>
            </w:r>
          </w:p>
        </w:tc>
        <w:tc>
          <w:tcPr>
            <w:tcW w:w="1361" w:type="dxa"/>
          </w:tcPr>
          <w:p>
            <w:pPr>
              <w:pStyle w:val="0"/>
              <w:jc w:val="center"/>
            </w:pPr>
            <w:r>
              <w:rPr>
                <w:sz w:val="24"/>
              </w:rPr>
              <w:t xml:space="preserve">0,022</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0,001716</w:t>
            </w:r>
          </w:p>
        </w:tc>
        <w:tc>
          <w:tcPr>
            <w:tcW w:w="1361" w:type="dxa"/>
          </w:tcPr>
          <w:p>
            <w:pPr>
              <w:pStyle w:val="0"/>
              <w:jc w:val="center"/>
            </w:pPr>
            <w:r>
              <w:rPr>
                <w:sz w:val="24"/>
              </w:rPr>
              <w:t xml:space="preserve">0,001716</w:t>
            </w:r>
          </w:p>
        </w:tc>
        <w:tc>
          <w:tcPr>
            <w:tcW w:w="1361" w:type="dxa"/>
          </w:tcPr>
          <w:p>
            <w:pPr>
              <w:pStyle w:val="0"/>
              <w:jc w:val="center"/>
            </w:pPr>
            <w:r>
              <w:rPr>
                <w:sz w:val="24"/>
              </w:rPr>
              <w:t xml:space="preserve">0,001716</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0,018942</w:t>
            </w:r>
          </w:p>
        </w:tc>
        <w:tc>
          <w:tcPr>
            <w:tcW w:w="1361" w:type="dxa"/>
          </w:tcPr>
          <w:p>
            <w:pPr>
              <w:pStyle w:val="0"/>
              <w:jc w:val="center"/>
            </w:pPr>
            <w:r>
              <w:rPr>
                <w:sz w:val="24"/>
              </w:rPr>
              <w:t xml:space="preserve">0,018942</w:t>
            </w:r>
          </w:p>
        </w:tc>
        <w:tc>
          <w:tcPr>
            <w:tcW w:w="1361" w:type="dxa"/>
          </w:tcPr>
          <w:p>
            <w:pPr>
              <w:pStyle w:val="0"/>
              <w:jc w:val="center"/>
            </w:pPr>
            <w:r>
              <w:rPr>
                <w:sz w:val="24"/>
              </w:rPr>
              <w:t xml:space="preserve">0,018942</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0,001342</w:t>
            </w:r>
          </w:p>
        </w:tc>
        <w:tc>
          <w:tcPr>
            <w:tcW w:w="1361" w:type="dxa"/>
          </w:tcPr>
          <w:p>
            <w:pPr>
              <w:pStyle w:val="0"/>
              <w:jc w:val="center"/>
            </w:pPr>
            <w:r>
              <w:rPr>
                <w:sz w:val="24"/>
              </w:rPr>
              <w:t xml:space="preserve">0,001342</w:t>
            </w:r>
          </w:p>
        </w:tc>
        <w:tc>
          <w:tcPr>
            <w:tcW w:w="1361" w:type="dxa"/>
          </w:tcPr>
          <w:p>
            <w:pPr>
              <w:pStyle w:val="0"/>
              <w:jc w:val="center"/>
            </w:pPr>
            <w:r>
              <w:rPr>
                <w:sz w:val="24"/>
              </w:rPr>
              <w:t xml:space="preserve">0,001342</w:t>
            </w:r>
          </w:p>
        </w:tc>
      </w:tr>
      <w:tr>
        <w:tc>
          <w:tcPr>
            <w:vMerge w:val="continue"/>
          </w:tcPr>
          <w:p/>
        </w:tc>
        <w:tc>
          <w:tcPr>
            <w:tcW w:w="2551" w:type="dxa"/>
          </w:tcPr>
          <w:p>
            <w:pPr>
              <w:pStyle w:val="0"/>
            </w:pPr>
            <w:r>
              <w:rPr>
                <w:sz w:val="24"/>
              </w:rPr>
            </w:r>
          </w:p>
        </w:tc>
        <w:tc>
          <w:tcPr>
            <w:tcW w:w="1361" w:type="dxa"/>
          </w:tcPr>
          <w:p>
            <w:pPr>
              <w:pStyle w:val="0"/>
            </w:pPr>
            <w:r>
              <w:rPr>
                <w:sz w:val="24"/>
              </w:rPr>
            </w:r>
          </w:p>
        </w:tc>
        <w:tc>
          <w:tcPr>
            <w:tcW w:w="1361" w:type="dxa"/>
          </w:tcPr>
          <w:p>
            <w:pPr>
              <w:pStyle w:val="0"/>
            </w:pPr>
            <w:r>
              <w:rPr>
                <w:sz w:val="24"/>
              </w:rPr>
            </w:r>
          </w:p>
        </w:tc>
        <w:tc>
          <w:tcPr>
            <w:tcW w:w="1361" w:type="dxa"/>
          </w:tcPr>
          <w:p>
            <w:pPr>
              <w:pStyle w:val="0"/>
            </w:pPr>
            <w:r>
              <w:rPr>
                <w:sz w:val="24"/>
              </w:rPr>
            </w:r>
          </w:p>
        </w:tc>
      </w:tr>
      <w:tr>
        <w:tc>
          <w:tcPr>
            <w:vMerge w:val="continue"/>
          </w:tcPr>
          <w:p/>
        </w:tc>
        <w:tc>
          <w:tcPr>
            <w:tcW w:w="2551" w:type="dxa"/>
          </w:tcPr>
          <w:p>
            <w:pPr>
              <w:pStyle w:val="0"/>
              <w:jc w:val="both"/>
            </w:pPr>
            <w:r>
              <w:rPr>
                <w:sz w:val="24"/>
              </w:rPr>
              <w:t xml:space="preserve">Число посещений по паллиативной медицинской помощи на дому выездными патронажными бригадами, в том числе:</w:t>
            </w:r>
          </w:p>
        </w:tc>
        <w:tc>
          <w:tcPr>
            <w:tcW w:w="1361" w:type="dxa"/>
          </w:tcPr>
          <w:p>
            <w:pPr>
              <w:pStyle w:val="0"/>
              <w:jc w:val="center"/>
            </w:pPr>
            <w:r>
              <w:rPr>
                <w:sz w:val="24"/>
              </w:rPr>
              <w:t xml:space="preserve">0,008</w:t>
            </w:r>
          </w:p>
        </w:tc>
        <w:tc>
          <w:tcPr>
            <w:tcW w:w="1361" w:type="dxa"/>
          </w:tcPr>
          <w:p>
            <w:pPr>
              <w:pStyle w:val="0"/>
              <w:jc w:val="center"/>
            </w:pPr>
            <w:r>
              <w:rPr>
                <w:sz w:val="24"/>
              </w:rPr>
              <w:t xml:space="preserve">0,008</w:t>
            </w:r>
          </w:p>
        </w:tc>
        <w:tc>
          <w:tcPr>
            <w:tcW w:w="1361" w:type="dxa"/>
          </w:tcPr>
          <w:p>
            <w:pPr>
              <w:pStyle w:val="0"/>
              <w:jc w:val="center"/>
            </w:pPr>
            <w:r>
              <w:rPr>
                <w:sz w:val="24"/>
              </w:rPr>
              <w:t xml:space="preserve">0,008</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0,0079</w:t>
            </w:r>
          </w:p>
        </w:tc>
        <w:tc>
          <w:tcPr>
            <w:tcW w:w="1361" w:type="dxa"/>
          </w:tcPr>
          <w:p>
            <w:pPr>
              <w:pStyle w:val="0"/>
              <w:jc w:val="center"/>
            </w:pPr>
            <w:r>
              <w:rPr>
                <w:sz w:val="24"/>
              </w:rPr>
              <w:t xml:space="preserve">0,0079</w:t>
            </w:r>
          </w:p>
        </w:tc>
        <w:tc>
          <w:tcPr>
            <w:tcW w:w="1361" w:type="dxa"/>
          </w:tcPr>
          <w:p>
            <w:pPr>
              <w:pStyle w:val="0"/>
              <w:jc w:val="center"/>
            </w:pPr>
            <w:r>
              <w:rPr>
                <w:sz w:val="24"/>
              </w:rPr>
              <w:t xml:space="preserve">0,0079</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0,0001</w:t>
            </w:r>
          </w:p>
        </w:tc>
        <w:tc>
          <w:tcPr>
            <w:tcW w:w="1361" w:type="dxa"/>
          </w:tcPr>
          <w:p>
            <w:pPr>
              <w:pStyle w:val="0"/>
              <w:jc w:val="center"/>
            </w:pPr>
            <w:r>
              <w:rPr>
                <w:sz w:val="24"/>
              </w:rPr>
              <w:t xml:space="preserve">0,0001</w:t>
            </w:r>
          </w:p>
        </w:tc>
        <w:tc>
          <w:tcPr>
            <w:tcW w:w="1361" w:type="dxa"/>
          </w:tcPr>
          <w:p>
            <w:pPr>
              <w:pStyle w:val="0"/>
              <w:jc w:val="center"/>
            </w:pPr>
            <w:r>
              <w:rPr>
                <w:sz w:val="24"/>
              </w:rPr>
              <w:t xml:space="preserve">0,0001</w:t>
            </w:r>
          </w:p>
        </w:tc>
      </w:tr>
      <w:tr>
        <w:tc>
          <w:tcPr>
            <w:vMerge w:val="continue"/>
          </w:tcPr>
          <w:p/>
        </w:tc>
        <w:tc>
          <w:tcPr>
            <w:tcW w:w="2551" w:type="dxa"/>
          </w:tcPr>
          <w:p>
            <w:pPr>
              <w:pStyle w:val="0"/>
              <w:jc w:val="both"/>
            </w:pPr>
            <w:r>
              <w:rPr>
                <w:sz w:val="24"/>
              </w:rPr>
              <w:t xml:space="preserve">Число койко-дней по паллиативной медицинской помощи в стационарных условиях (включая койки паллиативной медицинской помощи и койки сестринского ухода)</w:t>
            </w:r>
          </w:p>
        </w:tc>
        <w:tc>
          <w:tcPr>
            <w:tcW w:w="1361" w:type="dxa"/>
          </w:tcPr>
          <w:p>
            <w:pPr>
              <w:pStyle w:val="0"/>
              <w:jc w:val="center"/>
            </w:pPr>
            <w:r>
              <w:rPr>
                <w:sz w:val="24"/>
              </w:rPr>
              <w:t xml:space="preserve">0,092</w:t>
            </w:r>
          </w:p>
        </w:tc>
        <w:tc>
          <w:tcPr>
            <w:tcW w:w="1361" w:type="dxa"/>
          </w:tcPr>
          <w:p>
            <w:pPr>
              <w:pStyle w:val="0"/>
              <w:jc w:val="center"/>
            </w:pPr>
            <w:r>
              <w:rPr>
                <w:sz w:val="24"/>
              </w:rPr>
              <w:t xml:space="preserve">0,092</w:t>
            </w:r>
          </w:p>
        </w:tc>
        <w:tc>
          <w:tcPr>
            <w:tcW w:w="1361" w:type="dxa"/>
          </w:tcPr>
          <w:p>
            <w:pPr>
              <w:pStyle w:val="0"/>
              <w:jc w:val="center"/>
            </w:pPr>
            <w:r>
              <w:rPr>
                <w:sz w:val="24"/>
              </w:rPr>
              <w:t xml:space="preserve">0,092</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0,0867</w:t>
            </w:r>
          </w:p>
        </w:tc>
        <w:tc>
          <w:tcPr>
            <w:tcW w:w="1361" w:type="dxa"/>
          </w:tcPr>
          <w:p>
            <w:pPr>
              <w:pStyle w:val="0"/>
              <w:jc w:val="center"/>
            </w:pPr>
            <w:r>
              <w:rPr>
                <w:sz w:val="24"/>
              </w:rPr>
              <w:t xml:space="preserve">0,0867</w:t>
            </w:r>
          </w:p>
        </w:tc>
        <w:tc>
          <w:tcPr>
            <w:tcW w:w="1361" w:type="dxa"/>
          </w:tcPr>
          <w:p>
            <w:pPr>
              <w:pStyle w:val="0"/>
              <w:jc w:val="center"/>
            </w:pPr>
            <w:r>
              <w:rPr>
                <w:sz w:val="24"/>
              </w:rPr>
              <w:t xml:space="preserve">0,0867</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0,0053</w:t>
            </w:r>
          </w:p>
        </w:tc>
        <w:tc>
          <w:tcPr>
            <w:tcW w:w="1361" w:type="dxa"/>
          </w:tcPr>
          <w:p>
            <w:pPr>
              <w:pStyle w:val="0"/>
              <w:jc w:val="center"/>
            </w:pPr>
            <w:r>
              <w:rPr>
                <w:sz w:val="24"/>
              </w:rPr>
              <w:t xml:space="preserve">0,0053</w:t>
            </w:r>
          </w:p>
        </w:tc>
        <w:tc>
          <w:tcPr>
            <w:tcW w:w="1361" w:type="dxa"/>
          </w:tcPr>
          <w:p>
            <w:pPr>
              <w:pStyle w:val="0"/>
              <w:jc w:val="center"/>
            </w:pPr>
            <w:r>
              <w:rPr>
                <w:sz w:val="24"/>
              </w:rPr>
              <w:t xml:space="preserve">0,0053</w:t>
            </w:r>
          </w:p>
        </w:tc>
      </w:tr>
      <w:tr>
        <w:tc>
          <w:tcPr>
            <w:vMerge w:val="continue"/>
          </w:tcPr>
          <w:p/>
        </w:tc>
        <w:tc>
          <w:tcPr>
            <w:tcW w:w="2551" w:type="dxa"/>
          </w:tcPr>
          <w:p>
            <w:pPr>
              <w:pStyle w:val="0"/>
              <w:jc w:val="both"/>
            </w:pPr>
            <w:r>
              <w:rPr>
                <w:sz w:val="24"/>
              </w:rPr>
              <w:t xml:space="preserve">Число случаев лечения, в условиях дневных стационаров</w:t>
            </w:r>
          </w:p>
        </w:tc>
        <w:tc>
          <w:tcPr>
            <w:tcW w:w="1361" w:type="dxa"/>
          </w:tcPr>
          <w:p>
            <w:pPr>
              <w:pStyle w:val="0"/>
              <w:jc w:val="center"/>
            </w:pPr>
            <w:r>
              <w:rPr>
                <w:sz w:val="24"/>
              </w:rPr>
              <w:t xml:space="preserve">0,00028</w:t>
            </w:r>
          </w:p>
        </w:tc>
        <w:tc>
          <w:tcPr>
            <w:tcW w:w="1361" w:type="dxa"/>
          </w:tcPr>
          <w:p>
            <w:pPr>
              <w:pStyle w:val="0"/>
              <w:jc w:val="center"/>
            </w:pPr>
            <w:r>
              <w:rPr>
                <w:sz w:val="24"/>
              </w:rPr>
              <w:t xml:space="preserve">0,00028</w:t>
            </w:r>
          </w:p>
        </w:tc>
        <w:tc>
          <w:tcPr>
            <w:tcW w:w="1361" w:type="dxa"/>
          </w:tcPr>
          <w:p>
            <w:pPr>
              <w:pStyle w:val="0"/>
              <w:jc w:val="center"/>
            </w:pPr>
            <w:r>
              <w:rPr>
                <w:sz w:val="24"/>
              </w:rPr>
              <w:t xml:space="preserve">0,00028</w:t>
            </w:r>
          </w:p>
        </w:tc>
      </w:tr>
      <w:tr>
        <w:tc>
          <w:tcPr>
            <w:vMerge w:val="continue"/>
          </w:tcPr>
          <w:p/>
        </w:tc>
        <w:tc>
          <w:tcPr>
            <w:tcW w:w="2551" w:type="dxa"/>
          </w:tcPr>
          <w:p>
            <w:pPr>
              <w:pStyle w:val="0"/>
              <w:jc w:val="both"/>
            </w:pPr>
            <w:r>
              <w:rPr>
                <w:sz w:val="24"/>
              </w:rPr>
              <w:t xml:space="preserve">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r>
        <w:tc>
          <w:tcPr>
            <w:vMerge w:val="continue"/>
          </w:tcPr>
          <w:p/>
        </w:tc>
        <w:tc>
          <w:tcPr>
            <w:tcW w:w="2551" w:type="dxa"/>
          </w:tcPr>
          <w:p>
            <w:pPr>
              <w:pStyle w:val="0"/>
              <w:jc w:val="both"/>
            </w:pPr>
            <w:r>
              <w:rPr>
                <w:sz w:val="24"/>
              </w:rPr>
              <w:t xml:space="preserve">II уровень</w:t>
            </w:r>
          </w:p>
        </w:tc>
        <w:tc>
          <w:tcPr>
            <w:tcW w:w="1361" w:type="dxa"/>
          </w:tcPr>
          <w:p>
            <w:pPr>
              <w:pStyle w:val="0"/>
              <w:jc w:val="center"/>
            </w:pPr>
            <w:r>
              <w:rPr>
                <w:sz w:val="24"/>
              </w:rPr>
              <w:t xml:space="preserve">0,00028</w:t>
            </w:r>
          </w:p>
        </w:tc>
        <w:tc>
          <w:tcPr>
            <w:tcW w:w="1361" w:type="dxa"/>
          </w:tcPr>
          <w:p>
            <w:pPr>
              <w:pStyle w:val="0"/>
              <w:jc w:val="center"/>
            </w:pPr>
            <w:r>
              <w:rPr>
                <w:sz w:val="24"/>
              </w:rPr>
              <w:t xml:space="preserve">0,00028</w:t>
            </w:r>
          </w:p>
        </w:tc>
        <w:tc>
          <w:tcPr>
            <w:tcW w:w="1361" w:type="dxa"/>
          </w:tcPr>
          <w:p>
            <w:pPr>
              <w:pStyle w:val="0"/>
              <w:jc w:val="center"/>
            </w:pPr>
            <w:r>
              <w:rPr>
                <w:sz w:val="24"/>
              </w:rPr>
              <w:t xml:space="preserve">0,00028</w:t>
            </w:r>
          </w:p>
        </w:tc>
      </w:tr>
      <w:tr>
        <w:tc>
          <w:tcPr>
            <w:vMerge w:val="continue"/>
          </w:tcPr>
          <w:p/>
        </w:tc>
        <w:tc>
          <w:tcPr>
            <w:tcW w:w="2551" w:type="dxa"/>
          </w:tcPr>
          <w:p>
            <w:pPr>
              <w:pStyle w:val="0"/>
              <w:jc w:val="both"/>
            </w:pPr>
            <w:r>
              <w:rPr>
                <w:sz w:val="24"/>
              </w:rPr>
              <w:t xml:space="preserve">III уровень</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c>
          <w:tcPr>
            <w:tcW w:w="1361" w:type="dxa"/>
          </w:tcPr>
          <w:p>
            <w:pPr>
              <w:pStyle w:val="0"/>
              <w:jc w:val="center"/>
            </w:pPr>
            <w:r>
              <w:rPr>
                <w:sz w:val="24"/>
              </w:rPr>
              <w:t xml:space="preserve">0</w:t>
            </w:r>
          </w:p>
        </w:tc>
      </w:tr>
    </w:tbl>
    <w:p>
      <w:pPr>
        <w:pStyle w:val="0"/>
        <w:jc w:val="both"/>
      </w:pPr>
      <w:r>
        <w:rPr>
          <w:sz w:val="24"/>
        </w:rPr>
      </w:r>
    </w:p>
    <w:p>
      <w:pPr>
        <w:pStyle w:val="0"/>
        <w:ind w:firstLine="540"/>
        <w:jc w:val="both"/>
      </w:pPr>
      <w:r>
        <w:rPr>
          <w:sz w:val="24"/>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Территориальной программе госгарантий, могут быть обоснованно ниже средних </w:t>
      </w:r>
      <w:hyperlink w:history="0" w:anchor="P15266" w:tooltip="Средние нормативы объема оказания и средние нормативы">
        <w:r>
          <w:rPr>
            <w:sz w:val="24"/>
            <w:color w:val="0000ff"/>
          </w:rPr>
          <w:t xml:space="preserve">нормативов</w:t>
        </w:r>
      </w:hyperlink>
      <w:r>
        <w:rPr>
          <w:sz w:val="24"/>
        </w:rPr>
        <w:t xml:space="preserve">, предусмотренных приложением 18 к настоящей Территориальной программе госгарантий.</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Территориальной программы госгарантий устанавливаются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pPr>
        <w:pStyle w:val="0"/>
        <w:spacing w:before="240" w:lineRule="auto"/>
        <w:ind w:firstLine="540"/>
        <w:jc w:val="both"/>
      </w:pPr>
      <w:r>
        <w:rPr>
          <w:sz w:val="24"/>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40" w:lineRule="auto"/>
        <w:ind w:firstLine="540"/>
        <w:jc w:val="both"/>
      </w:pPr>
      <w:r>
        <w:rPr>
          <w:sz w:val="24"/>
        </w:rPr>
        <w:t xml:space="preserve">При формировании Территориальной программы ОМС учитываются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w:t>
      </w:r>
      <w:hyperlink w:history="0" r:id="rId12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нормативами</w:t>
        </w:r>
      </w:hyperlink>
      <w:r>
        <w:rPr>
          <w:sz w:val="24"/>
        </w:rPr>
        <w:t xml:space="preserve">, предусмотренными приложением 2 к Программе государственных гарантий, но не включают их в нормативы объема медицинской помощи, утвержденные Территориальной программой ОМС.</w:t>
      </w:r>
    </w:p>
    <w:p>
      <w:pPr>
        <w:pStyle w:val="0"/>
        <w:spacing w:before="240" w:lineRule="auto"/>
        <w:ind w:firstLine="540"/>
        <w:jc w:val="both"/>
      </w:pPr>
      <w:r>
        <w:rPr>
          <w:sz w:val="24"/>
        </w:rPr>
        <w:t xml:space="preserve">Указанные объемы корректируются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w:t>
      </w:r>
      <w:hyperlink w:history="0" r:id="rId13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нормативов</w:t>
        </w:r>
      </w:hyperlink>
      <w:r>
        <w:rPr>
          <w:sz w:val="24"/>
        </w:rPr>
        <w:t xml:space="preserve">, предусмотренных приложением 2 к Программе государственных гарантий.</w:t>
      </w:r>
    </w:p>
    <w:p>
      <w:pPr>
        <w:pStyle w:val="0"/>
        <w:spacing w:before="240" w:lineRule="auto"/>
        <w:ind w:firstLine="540"/>
        <w:jc w:val="both"/>
      </w:pPr>
      <w:r>
        <w:rPr>
          <w:sz w:val="24"/>
        </w:rPr>
        <w:t xml:space="preserve">Планирование объема и финансового обеспечения медицинской помощи пациентам с острыми респираторными вирусными инфекциями осуществляется в рамках, установленных в Территориальной программе госгарантий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40" w:lineRule="auto"/>
        <w:ind w:firstLine="540"/>
        <w:jc w:val="both"/>
      </w:pPr>
      <w:r>
        <w:rPr>
          <w:sz w:val="24"/>
        </w:rPr>
        <w:t xml:space="preserve">Установленные в Территориальной программе госгарантий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госгарантий.</w:t>
      </w:r>
    </w:p>
    <w:p>
      <w:pPr>
        <w:pStyle w:val="0"/>
        <w:spacing w:before="240" w:lineRule="auto"/>
        <w:ind w:firstLine="540"/>
        <w:jc w:val="both"/>
      </w:pPr>
      <w:r>
        <w:rPr>
          <w:sz w:val="24"/>
        </w:rPr>
        <w:t xml:space="preserve">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устанавливаются с учетом применения различных видов и методов исследований систем, органов и тканей человека, в зависимости от структуры заболеваемости населения.</w:t>
      </w:r>
    </w:p>
    <w:p>
      <w:pPr>
        <w:pStyle w:val="0"/>
        <w:jc w:val="both"/>
      </w:pPr>
      <w:r>
        <w:rPr>
          <w:sz w:val="24"/>
        </w:rPr>
        <w:t xml:space="preserve">(в ред. </w:t>
      </w:r>
      <w:hyperlink w:history="0" r:id="rId131"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 (включая межучрежденческие расчеты).</w:t>
      </w:r>
    </w:p>
    <w:p>
      <w:pPr>
        <w:pStyle w:val="0"/>
        <w:spacing w:before="240" w:lineRule="auto"/>
        <w:ind w:firstLine="540"/>
        <w:jc w:val="both"/>
      </w:pPr>
      <w:r>
        <w:rPr>
          <w:sz w:val="24"/>
        </w:rPr>
        <w:t xml:space="preserve">В Территориальной программе госгарантий устанавливаются с учетом уровня заболеваемости и распространенности норматив объема и норматив финансовых затрат на единицу объема медицинской помощи при ее оказании больным с ВИЧ-инфекцией (за счет средств бюджета Республики Крым).</w:t>
      </w:r>
    </w:p>
    <w:p>
      <w:pPr>
        <w:pStyle w:val="0"/>
        <w:spacing w:before="240" w:lineRule="auto"/>
        <w:ind w:firstLine="540"/>
        <w:jc w:val="both"/>
      </w:pPr>
      <w:r>
        <w:rPr>
          <w:sz w:val="24"/>
        </w:rPr>
        <w:t xml:space="preserve">Подушевые нормативы финансирования устанавливаются исходя из средних нормативов, предусмотренных настоящим разделом.</w:t>
      </w:r>
    </w:p>
    <w:p>
      <w:pPr>
        <w:pStyle w:val="0"/>
        <w:spacing w:before="240" w:lineRule="auto"/>
        <w:ind w:firstLine="540"/>
        <w:jc w:val="both"/>
      </w:pPr>
      <w:r>
        <w:rPr>
          <w:sz w:val="24"/>
        </w:rPr>
        <w:t xml:space="preserve">Подушевые нормативы финансирования за счет средств обязательного медицинского страхования на финансирование Территориальной программы ОМС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132"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Подушевые нормативы финансирования за счет средств бюджета Республики Крым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w:history="0" r:id="rId133"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Республики Крым, в том числе в части заработной платы медицинских работников.</w:t>
      </w:r>
    </w:p>
    <w:p>
      <w:pPr>
        <w:pStyle w:val="0"/>
        <w:spacing w:before="240" w:lineRule="auto"/>
        <w:ind w:firstLine="540"/>
        <w:jc w:val="both"/>
      </w:pPr>
      <w:r>
        <w:rPr>
          <w:sz w:val="24"/>
        </w:rPr>
        <w:t xml:space="preserve">6.2. Средние подушевые нормативы финансирования, предусмотренные Территориальной программой госгарантий (без учета расходов федерального бюджета), составляют:</w:t>
      </w:r>
    </w:p>
    <w:p>
      <w:pPr>
        <w:pStyle w:val="0"/>
        <w:spacing w:before="240" w:lineRule="auto"/>
        <w:ind w:firstLine="540"/>
        <w:jc w:val="both"/>
      </w:pPr>
      <w:r>
        <w:rPr>
          <w:sz w:val="24"/>
        </w:rPr>
        <w:t xml:space="preserve">за счет средств бюджета Республики Крым (в расчете на одного жителя) в 2026 году - 5402,1 рубля, в 2027 году - 5746,7 рубля и 2028 году - 6089,5 рубля;</w:t>
      </w:r>
    </w:p>
    <w:p>
      <w:pPr>
        <w:pStyle w:val="0"/>
        <w:spacing w:before="240" w:lineRule="auto"/>
        <w:ind w:firstLine="540"/>
        <w:jc w:val="both"/>
      </w:pPr>
      <w:r>
        <w:rPr>
          <w:sz w:val="24"/>
        </w:rPr>
        <w:t xml:space="preserve">за счет средств обязательного медицинского страхования на финансирование Территориальной программы ОМС (в расчете на одно застрахованное лицо) на оказание медицинской помощи медицинскими организациями (за исключением федеральных медицинских организаций):</w:t>
      </w:r>
    </w:p>
    <w:p>
      <w:pPr>
        <w:pStyle w:val="0"/>
        <w:spacing w:before="240" w:lineRule="auto"/>
        <w:ind w:firstLine="540"/>
        <w:jc w:val="both"/>
      </w:pPr>
      <w:r>
        <w:rPr>
          <w:sz w:val="24"/>
        </w:rPr>
        <w:t xml:space="preserve">в 2026 году - 22924,3 рубля, в том числе для оказания медицинской помощи по профилю "Медицинская реабилитация" - 515,1 рубля,</w:t>
      </w:r>
    </w:p>
    <w:p>
      <w:pPr>
        <w:pStyle w:val="0"/>
        <w:spacing w:before="240" w:lineRule="auto"/>
        <w:ind w:firstLine="540"/>
        <w:jc w:val="both"/>
      </w:pPr>
      <w:r>
        <w:rPr>
          <w:sz w:val="24"/>
        </w:rPr>
        <w:t xml:space="preserve">в 2027 году - 24761,6 рубля, в том числе для оказания медицинской помощи по профилю "Медицинская реабилитация" - 572,2 рубля,</w:t>
      </w:r>
    </w:p>
    <w:p>
      <w:pPr>
        <w:pStyle w:val="0"/>
        <w:spacing w:before="240" w:lineRule="auto"/>
        <w:ind w:firstLine="540"/>
        <w:jc w:val="both"/>
      </w:pPr>
      <w:r>
        <w:rPr>
          <w:sz w:val="24"/>
        </w:rPr>
        <w:t xml:space="preserve">в 2028 году - 26579,8 рубля, в том числе для оказания медицинской помощи по профилю "Медицинская реабилитация" - 633,1 рубля.</w:t>
      </w:r>
    </w:p>
    <w:p>
      <w:pPr>
        <w:pStyle w:val="0"/>
        <w:spacing w:before="240" w:lineRule="auto"/>
        <w:ind w:firstLine="540"/>
        <w:jc w:val="both"/>
      </w:pPr>
      <w:r>
        <w:rPr>
          <w:sz w:val="24"/>
        </w:rPr>
        <w:t xml:space="preserve">6.3. 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lineRule="auto"/>
        <w:ind w:firstLine="540"/>
        <w:jc w:val="both"/>
      </w:pPr>
      <w:r>
        <w:rPr>
          <w:sz w:val="24"/>
        </w:rPr>
        <w:t xml:space="preserve">-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 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lineRule="auto"/>
        <w:ind w:firstLine="540"/>
        <w:jc w:val="both"/>
      </w:pPr>
      <w:r>
        <w:rPr>
          <w:sz w:val="24"/>
        </w:rPr>
        <w:t xml:space="preserve">- 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6.4. При установлении в Территориальной программе госгарантий дифференцированных нормативов объема медицинской помощи, финансовое обеспечение которой осуществляется за счет средств бюджета Республики Крым, осуществляется перераспределение бюджетных ассигнований по видам и условиям оказания медицинской помощи в пределах размера подушевого норматива финансирования Территориальной программы госгарантий за счет бюджетных ассигнований Республики Крым.</w:t>
      </w:r>
    </w:p>
    <w:p>
      <w:pPr>
        <w:pStyle w:val="0"/>
        <w:spacing w:before="240" w:lineRule="auto"/>
        <w:ind w:firstLine="540"/>
        <w:jc w:val="both"/>
      </w:pPr>
      <w:r>
        <w:rPr>
          <w:sz w:val="24"/>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history="0" r:id="rId13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1 Программы государственных гарантий.</w:t>
      </w:r>
    </w:p>
    <w:p>
      <w:pPr>
        <w:pStyle w:val="0"/>
        <w:spacing w:before="240" w:lineRule="auto"/>
        <w:ind w:firstLine="540"/>
        <w:jc w:val="both"/>
      </w:pPr>
      <w:r>
        <w:rPr>
          <w:sz w:val="24"/>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40" w:lineRule="auto"/>
        <w:ind w:firstLine="540"/>
        <w:jc w:val="both"/>
      </w:pPr>
      <w:r>
        <w:rPr>
          <w:sz w:val="24"/>
        </w:rPr>
        <w:t xml:space="preserve">Стоимость утвержденной Территориальной программы ОМС не может превышать размер бюджетных ассигнований на реализацию Территориальной программы ОМС, установленный законом Республики Крым о бюджете Территориального фонда обязательного медицинского страхования Республики Крым.</w:t>
      </w:r>
    </w:p>
    <w:p>
      <w:pPr>
        <w:pStyle w:val="0"/>
        <w:spacing w:before="240" w:lineRule="auto"/>
        <w:ind w:firstLine="540"/>
        <w:jc w:val="both"/>
      </w:pPr>
      <w:r>
        <w:rPr>
          <w:sz w:val="24"/>
        </w:rPr>
        <w:t xml:space="preserve">В рамках подушевого норматива финансового обеспечения Территориальной программы ОМС могут устанавливаться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Республики Крым.</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в порядке, утвержденном Министерством здравоохранения Российской Федерации,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lineRule="auto"/>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 для медицинских организаций, обслуживающих до 20 тысяч человек, не менее 1,113;</w:t>
      </w:r>
    </w:p>
    <w:p>
      <w:pPr>
        <w:pStyle w:val="0"/>
        <w:spacing w:before="240" w:lineRule="auto"/>
        <w:ind w:firstLine="540"/>
        <w:jc w:val="both"/>
      </w:pPr>
      <w:r>
        <w:rPr>
          <w:sz w:val="24"/>
        </w:rPr>
        <w:t xml:space="preserve">- для медицинских организаций, обслуживающих свыше 20 тысяч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lineRule="auto"/>
        <w:ind w:firstLine="540"/>
        <w:jc w:val="both"/>
      </w:pPr>
      <w:r>
        <w:rPr>
          <w:sz w:val="24"/>
        </w:rPr>
        <w:t xml:space="preserve">6.5. 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lineRule="auto"/>
        <w:ind w:firstLine="540"/>
        <w:jc w:val="both"/>
      </w:pPr>
      <w:r>
        <w:rPr>
          <w:sz w:val="24"/>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Республики Крым,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40" w:lineRule="auto"/>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13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6.6. 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w:history="0" r:id="rId136"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4"/>
            <w:color w:val="0000ff"/>
          </w:rPr>
          <w:t xml:space="preserve">Положением</w:t>
        </w:r>
      </w:hyperlink>
      <w:r>
        <w:rPr>
          <w:sz w:val="24"/>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от 14 апреля 2025 года N 202н, составляет в среднем на 2026 год:</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до 100 жителей, - 1150,3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101 до 800 жителей, - 1533,7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801 до 1500 жителей, - 3067,5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1501 до 2000 жителей, - 3067,5 тыс. рублей;</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свыше 2000 жителей, - 3067,5 тыс. рублей.</w:t>
      </w:r>
    </w:p>
    <w:p>
      <w:pPr>
        <w:pStyle w:val="0"/>
        <w:spacing w:before="240" w:lineRule="auto"/>
        <w:ind w:firstLine="540"/>
        <w:jc w:val="both"/>
      </w:pPr>
      <w:r>
        <w:rPr>
          <w:sz w:val="24"/>
        </w:rPr>
        <w:t xml:space="preserve">В случае оказания медицинской помощи фельдшерско-акушерскими пунктами (фельдшерскими пунктами, фельдшерскими здравпунктами)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рассчитывающегося с учетом доли женщин репродуктивного возраста в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жителей и более 2000 жителей, устанавливается с учетом понижающего или повышающего коэффициента в зависимости от численности населения, обслуживаемого фельдшерско-акушерским пунктом (фельдшерским пунктом, фельдшерским здравпунктом) к размеру финансового обеспечения фельдшерско-акушерского пункта (фельдшерского пункта, фельдшерского здравпункта) обслуживающего от 101 до 800 жителей и обслуживающего от 1501 до 2000 жителей.</w:t>
      </w:r>
    </w:p>
    <w:p>
      <w:pPr>
        <w:pStyle w:val="0"/>
        <w:spacing w:before="240" w:lineRule="auto"/>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137"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Республике Крым.</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40" w:lineRule="auto"/>
        <w:ind w:firstLine="540"/>
        <w:jc w:val="both"/>
      </w:pPr>
      <w:r>
        <w:rPr>
          <w:sz w:val="24"/>
        </w:rPr>
        <w:t xml:space="preserve">Министерство здравоохранения Республики Крым в составе Территориальной программы госгарантий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both"/>
      </w:pPr>
      <w:r>
        <w:rPr>
          <w:sz w:val="24"/>
        </w:rPr>
      </w:r>
    </w:p>
    <w:p>
      <w:pPr>
        <w:pStyle w:val="2"/>
        <w:outlineLvl w:val="1"/>
        <w:jc w:val="center"/>
      </w:pPr>
      <w:r>
        <w:rPr>
          <w:sz w:val="24"/>
        </w:rPr>
        <w:t xml:space="preserve">7. Порядки и условия предоставления медицинской помощи</w:t>
      </w:r>
    </w:p>
    <w:p>
      <w:pPr>
        <w:pStyle w:val="2"/>
        <w:jc w:val="center"/>
      </w:pPr>
      <w:r>
        <w:rPr>
          <w:sz w:val="24"/>
        </w:rPr>
        <w:t xml:space="preserve">в медицинских организациях, участвующих в реализации</w:t>
      </w:r>
    </w:p>
    <w:p>
      <w:pPr>
        <w:pStyle w:val="2"/>
        <w:jc w:val="center"/>
      </w:pPr>
      <w:r>
        <w:rPr>
          <w:sz w:val="24"/>
        </w:rPr>
        <w:t xml:space="preserve">настоящей Территориальной программы госгарантий</w:t>
      </w:r>
    </w:p>
    <w:p>
      <w:pPr>
        <w:pStyle w:val="0"/>
        <w:jc w:val="both"/>
      </w:pPr>
      <w:r>
        <w:rPr>
          <w:sz w:val="24"/>
        </w:rPr>
      </w:r>
    </w:p>
    <w:p>
      <w:pPr>
        <w:pStyle w:val="0"/>
        <w:ind w:firstLine="540"/>
        <w:jc w:val="both"/>
      </w:pPr>
      <w:r>
        <w:rPr>
          <w:sz w:val="24"/>
        </w:rPr>
        <w:t xml:space="preserve">7.1. Медицинская помощь, за исключением случаев получения экстренной медицинской помощи, в рамках Территориальной программы госгарантий оказывается гражданам Российской Федерации, иностранным гражданам, лицам без гражданства при предъявлении по своему выбору полиса обязательного медицинского страхования на материальном носителе или документа, удостоверяющего личность (для детей в возрасте до четырнадцати лет - свидетельство о рождении).</w:t>
      </w:r>
    </w:p>
    <w:p>
      <w:pPr>
        <w:pStyle w:val="0"/>
        <w:spacing w:before="240" w:lineRule="auto"/>
        <w:ind w:firstLine="540"/>
        <w:jc w:val="both"/>
      </w:pPr>
      <w:r>
        <w:rPr>
          <w:sz w:val="24"/>
        </w:rPr>
        <w:t xml:space="preserve">Лицам, не имеющим вышеуказанных документов или имеющим документы, оформленные ненадлежащим образом, оказывается только экстренная и неотложная помощь.</w:t>
      </w:r>
    </w:p>
    <w:p>
      <w:pPr>
        <w:pStyle w:val="0"/>
        <w:spacing w:before="240" w:lineRule="auto"/>
        <w:ind w:firstLine="540"/>
        <w:jc w:val="both"/>
      </w:pPr>
      <w:r>
        <w:rPr>
          <w:sz w:val="24"/>
        </w:rPr>
        <w:t xml:space="preserve">Выбор гражданином медицинской организации при оказании ему медицинской помощи в рамках настоящей Территориальной программы осуществляется в соответствии со </w:t>
      </w:r>
      <w:hyperlink w:history="0" r:id="rId13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статьей 21</w:t>
        </w:r>
      </w:hyperlink>
      <w:r>
        <w:rPr>
          <w:sz w:val="24"/>
        </w:rPr>
        <w:t xml:space="preserve"> Федерального закона "Об основах охраны здоровья граждан в Российской Федерации", </w:t>
      </w:r>
      <w:hyperlink w:history="0" r:id="rId139"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года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и </w:t>
      </w:r>
      <w:hyperlink w:history="0" r:id="rId140"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года N 215н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w:t>
      </w:r>
    </w:p>
    <w:p>
      <w:pPr>
        <w:pStyle w:val="0"/>
        <w:spacing w:before="240" w:lineRule="auto"/>
        <w:ind w:firstLine="540"/>
        <w:jc w:val="both"/>
      </w:pPr>
      <w:r>
        <w:rPr>
          <w:sz w:val="24"/>
        </w:rPr>
        <w:t xml:space="preserve">Контроль за соблюдением прав застрахованных лиц, в том числе с онкологическими заболеваниями, на оказание медицинской помощи в соответствии с порядками оказания медицинской помощи, на основе клинических рекомендаций и с учетом стандартов медицинской помощи, в том числе своевременность проведения диагностических исследований и лечебных мероприятий, обеспечивается страховыми медицинскими организациями в соответствии с </w:t>
      </w:r>
      <w:hyperlink w:history="0" r:id="rId14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пунктами 353</w:t>
        </w:r>
      </w:hyperlink>
      <w:r>
        <w:rPr>
          <w:sz w:val="24"/>
        </w:rPr>
        <w:t xml:space="preserve">, </w:t>
      </w:r>
      <w:hyperlink w:history="0" r:id="rId14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354</w:t>
        </w:r>
      </w:hyperlink>
      <w:r>
        <w:rPr>
          <w:sz w:val="24"/>
        </w:rPr>
        <w:t xml:space="preserve"> Правил обязательного медицинского страхования, утвержденных приказом Министерства здравоохранения Российской Федерации от 21 августа 2025 года N 496н (далее - Правила ОМС).</w:t>
      </w:r>
    </w:p>
    <w:p>
      <w:pPr>
        <w:pStyle w:val="0"/>
        <w:spacing w:before="240" w:lineRule="auto"/>
        <w:ind w:firstLine="540"/>
        <w:jc w:val="both"/>
      </w:pPr>
      <w:hyperlink w:history="0" r:id="rId143"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4"/>
            <w:color w:val="0000ff"/>
          </w:rPr>
          <w:t xml:space="preserve">Требования</w:t>
        </w:r>
      </w:hyperlink>
      <w:r>
        <w:rPr>
          <w:sz w:val="24"/>
        </w:rPr>
        <w:t xml:space="preserve"> к организации и проведению внутреннего контроля качества и безопасности медицинской деятельности, утвержденные приказом Министерства здравоохранения Российской Федерации от 31 июля 2020 года N 785н (далее - Требования), распространяют свое действие на организации государственной, муниципальной и частной систем здравоохранения (</w:t>
      </w:r>
      <w:hyperlink w:history="0" r:id="rId144"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4"/>
            <w:color w:val="0000ff"/>
          </w:rPr>
          <w:t xml:space="preserve">пункт 3</w:t>
        </w:r>
      </w:hyperlink>
      <w:r>
        <w:rPr>
          <w:sz w:val="24"/>
        </w:rPr>
        <w:t xml:space="preserve"> Требований).</w:t>
      </w:r>
    </w:p>
    <w:p>
      <w:pPr>
        <w:pStyle w:val="0"/>
        <w:spacing w:before="240" w:lineRule="auto"/>
        <w:ind w:firstLine="540"/>
        <w:jc w:val="both"/>
      </w:pPr>
      <w:r>
        <w:rPr>
          <w:sz w:val="24"/>
        </w:rPr>
        <w:t xml:space="preserve">В соответствии с </w:t>
      </w:r>
      <w:hyperlink w:history="0" r:id="rId145"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4"/>
            <w:color w:val="0000ff"/>
          </w:rPr>
          <w:t xml:space="preserve">пунктом 2</w:t>
        </w:r>
      </w:hyperlink>
      <w:r>
        <w:rPr>
          <w:sz w:val="24"/>
        </w:rPr>
        <w:t xml:space="preserve"> Требований организация и проведение внутреннего контроля с учетом вида медицинской организации, видов, условий и форм оказания медицинской помощи и перечня работ (услуг), указанных в лицензии на осуществление медицинской деятельности, направлены в том числе на обеспечение и оценку соответствия оказываемой медицинскими работниками медицинской помощи </w:t>
      </w:r>
      <w:hyperlink w:history="0" r:id="rId146"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sz w:val="24"/>
            <w:color w:val="0000ff"/>
          </w:rPr>
          <w:t xml:space="preserve">критериям</w:t>
        </w:r>
      </w:hyperlink>
      <w:r>
        <w:rPr>
          <w:sz w:val="24"/>
        </w:rPr>
        <w:t xml:space="preserve"> оценки качества медицинской помощи, а также рассмотрение причин возникновения несоответствия качества оказываемой медицинской помощи указанным критериям, установленным приказом Министерства здравоохранения Российской Федерации от 14 апреля 2025 года N 203н "Об утверждении критериев оценки качества медицинской помощи".</w:t>
      </w:r>
    </w:p>
    <w:p>
      <w:pPr>
        <w:pStyle w:val="0"/>
        <w:spacing w:before="240" w:lineRule="auto"/>
        <w:ind w:firstLine="540"/>
        <w:jc w:val="both"/>
      </w:pPr>
      <w:r>
        <w:rPr>
          <w:sz w:val="24"/>
        </w:rPr>
        <w:t xml:space="preserve">Медицинские организации, участвующие в реализации Территориальной программы госгарантий, в том числе Территориальной программы ОМС, обязаны соблюдать нормативные правовые акты Министерства здравоохранения Республики Крым, устанавливающие требования к организации оказания медицинской помощи на территории Республики Крым.</w:t>
      </w:r>
    </w:p>
    <w:p>
      <w:pPr>
        <w:pStyle w:val="0"/>
        <w:spacing w:before="240" w:lineRule="auto"/>
        <w:ind w:firstLine="540"/>
        <w:jc w:val="both"/>
      </w:pPr>
      <w:r>
        <w:rPr>
          <w:sz w:val="24"/>
        </w:rPr>
        <w:t xml:space="preserve">В соответствии с </w:t>
      </w:r>
      <w:hyperlink w:history="0" r:id="rId14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1 статьи 40</w:t>
        </w:r>
      </w:hyperlink>
      <w:r>
        <w:rPr>
          <w:sz w:val="24"/>
        </w:rPr>
        <w:t xml:space="preserve"> Федерального закона "Об обязательном медицинском страховании в Российской Федерации", </w:t>
      </w:r>
      <w:hyperlink w:history="0" r:id="rId14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ОМС Территориальный фонд обязательного медицинского страхования Республики Крым и страховые медицинские организации Республики Крым осуществляют контроль объемов, сроков, качества и условий предоставления медицинской помощи медицинскими организациями в объеме и на условиях, которые установлены настоящей Территориальной программой ОМС и договором на оказание и оплату медицинской помощи по обязательному медицинскому страхованию.</w:t>
      </w:r>
    </w:p>
    <w:p>
      <w:pPr>
        <w:pStyle w:val="0"/>
        <w:spacing w:before="240" w:lineRule="auto"/>
        <w:ind w:firstLine="540"/>
        <w:jc w:val="both"/>
      </w:pPr>
      <w:r>
        <w:rPr>
          <w:sz w:val="24"/>
        </w:rPr>
        <w:t xml:space="preserve">Стоимость медицинской помощи, оказанной в рамках Территориальной программы ОМС, не может превышать размер тарифов, предусмотренных Тарифным соглашением в сфере обязательного медицинского страхования Республики Крым на 2026 год, заключенным в соответствии со </w:t>
      </w:r>
      <w:hyperlink w:history="0" r:id="rId14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30</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Информационное сопровождение застрахованных лиц на всех этапах оказания им медицинской помощи проводится в соответствии с </w:t>
      </w:r>
      <w:hyperlink w:history="0" r:id="rId15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разделом XV</w:t>
        </w:r>
      </w:hyperlink>
      <w:r>
        <w:rPr>
          <w:sz w:val="24"/>
        </w:rPr>
        <w:t xml:space="preserve"> Правил ОМС.</w:t>
      </w:r>
    </w:p>
    <w:p>
      <w:pPr>
        <w:pStyle w:val="0"/>
        <w:spacing w:before="240" w:lineRule="auto"/>
        <w:ind w:firstLine="540"/>
        <w:jc w:val="both"/>
      </w:pPr>
      <w:r>
        <w:rPr>
          <w:sz w:val="24"/>
        </w:rPr>
        <w:t xml:space="preserve">В Республике Крым функционирует федеральная государственная информационная система "Единый портал государственных и муниципальных услуг (функций)" с целью информирования пациентов о перечне оказанных им медицинских услуг и их стоимости.</w:t>
      </w:r>
    </w:p>
    <w:p>
      <w:pPr>
        <w:pStyle w:val="0"/>
        <w:spacing w:before="240" w:lineRule="auto"/>
        <w:ind w:firstLine="540"/>
        <w:jc w:val="both"/>
      </w:pPr>
      <w:r>
        <w:rPr>
          <w:sz w:val="24"/>
        </w:rPr>
        <w:t xml:space="preserve">В медицинской организации в доступном для граждан месте, а также на официальном сайте медицинской организации в информационно-телекоммуникационной сети "Интернет" размещается наглядная информация:</w:t>
      </w:r>
    </w:p>
    <w:p>
      <w:pPr>
        <w:pStyle w:val="0"/>
        <w:spacing w:before="240" w:lineRule="auto"/>
        <w:ind w:firstLine="540"/>
        <w:jc w:val="both"/>
      </w:pPr>
      <w:r>
        <w:rPr>
          <w:sz w:val="24"/>
        </w:rPr>
        <w:t xml:space="preserve">1) о медицинской организации:</w:t>
      </w:r>
    </w:p>
    <w:p>
      <w:pPr>
        <w:pStyle w:val="0"/>
        <w:spacing w:before="240" w:lineRule="auto"/>
        <w:ind w:firstLine="540"/>
        <w:jc w:val="both"/>
      </w:pPr>
      <w:r>
        <w:rPr>
          <w:sz w:val="24"/>
        </w:rPr>
        <w:t xml:space="preserve">полное наименование, место нахождения, включая обособленные структурные подразделения (при их наличии), почтовый адрес, схема проезда;</w:t>
      </w:r>
    </w:p>
    <w:p>
      <w:pPr>
        <w:pStyle w:val="0"/>
        <w:spacing w:before="240" w:lineRule="auto"/>
        <w:ind w:firstLine="540"/>
        <w:jc w:val="both"/>
      </w:pPr>
      <w:r>
        <w:rPr>
          <w:sz w:val="24"/>
        </w:rPr>
        <w:t xml:space="preserve">основной государственный регистрационный номер и (или) основной государственный регистрационный номер индивидуального предпринимателя, сведения об учредителе (учредителях);</w:t>
      </w:r>
    </w:p>
    <w:p>
      <w:pPr>
        <w:pStyle w:val="0"/>
        <w:spacing w:before="240" w:lineRule="auto"/>
        <w:ind w:firstLine="540"/>
        <w:jc w:val="both"/>
      </w:pPr>
      <w:r>
        <w:rPr>
          <w:sz w:val="24"/>
        </w:rPr>
        <w:t xml:space="preserve">структура и органы управления;</w:t>
      </w:r>
    </w:p>
    <w:p>
      <w:pPr>
        <w:pStyle w:val="0"/>
        <w:spacing w:before="240" w:lineRule="auto"/>
        <w:ind w:firstLine="540"/>
        <w:jc w:val="both"/>
      </w:pPr>
      <w:r>
        <w:rPr>
          <w:sz w:val="24"/>
        </w:rPr>
        <w:t xml:space="preserve">режим и график работы;</w:t>
      </w:r>
    </w:p>
    <w:p>
      <w:pPr>
        <w:pStyle w:val="0"/>
        <w:spacing w:before="240" w:lineRule="auto"/>
        <w:ind w:firstLine="540"/>
        <w:jc w:val="both"/>
      </w:pPr>
      <w:r>
        <w:rPr>
          <w:sz w:val="24"/>
        </w:rPr>
        <w:t xml:space="preserve">номера телефонов справочных служб, адреса электронной почты;</w:t>
      </w:r>
    </w:p>
    <w:p>
      <w:pPr>
        <w:pStyle w:val="0"/>
        <w:spacing w:before="240" w:lineRule="auto"/>
        <w:ind w:firstLine="540"/>
        <w:jc w:val="both"/>
      </w:pPr>
      <w:r>
        <w:rPr>
          <w:sz w:val="24"/>
        </w:rPr>
        <w:t xml:space="preserve">график приема граждан руководителем медицинской организации и иными уполномоченными лицами с указанием номера телефона, адреса электронной почты;</w:t>
      </w:r>
    </w:p>
    <w:p>
      <w:pPr>
        <w:pStyle w:val="0"/>
        <w:spacing w:before="240" w:lineRule="auto"/>
        <w:ind w:firstLine="540"/>
        <w:jc w:val="both"/>
      </w:pPr>
      <w:r>
        <w:rPr>
          <w:sz w:val="24"/>
        </w:rPr>
        <w:t xml:space="preserve">2) об адресах и номерах телефонов Министерства здравоохранения Республики Крым, Территориального органа Федеральной службы по надзору в сфере здравоохранения по Республике Крым и городу федерального значения Севастополю, Запорожской области и Херсонской области, Межрегионального Управления Федеральной службы по надзору в сфере защиты прав потребителей и благополучия человека по Республике Крым и городу федерального значения Севастополю;</w:t>
      </w:r>
    </w:p>
    <w:p>
      <w:pPr>
        <w:pStyle w:val="0"/>
        <w:spacing w:before="240" w:lineRule="auto"/>
        <w:ind w:firstLine="540"/>
        <w:jc w:val="both"/>
      </w:pPr>
      <w:r>
        <w:rPr>
          <w:sz w:val="24"/>
        </w:rPr>
        <w:t xml:space="preserve">3) о страховых медицинских организациях, с которыми заключены договоры на оказание и оплату медицинской помощи по обязательному медицинскому страхованию;</w:t>
      </w:r>
    </w:p>
    <w:p>
      <w:pPr>
        <w:pStyle w:val="0"/>
        <w:spacing w:before="240" w:lineRule="auto"/>
        <w:ind w:firstLine="540"/>
        <w:jc w:val="both"/>
      </w:pPr>
      <w:r>
        <w:rPr>
          <w:sz w:val="24"/>
        </w:rPr>
        <w:t xml:space="preserve">4) о правах и обязанностях граждан в сфере охраны здоровья;</w:t>
      </w:r>
    </w:p>
    <w:p>
      <w:pPr>
        <w:pStyle w:val="0"/>
        <w:spacing w:before="240" w:lineRule="auto"/>
        <w:ind w:firstLine="540"/>
        <w:jc w:val="both"/>
      </w:pPr>
      <w:r>
        <w:rPr>
          <w:sz w:val="24"/>
        </w:rPr>
        <w:t xml:space="preserve">5) о медицинской деятельности медицинской организации:</w:t>
      </w:r>
    </w:p>
    <w:p>
      <w:pPr>
        <w:pStyle w:val="0"/>
        <w:spacing w:before="240" w:lineRule="auto"/>
        <w:ind w:firstLine="540"/>
        <w:jc w:val="both"/>
      </w:pPr>
      <w:r>
        <w:rPr>
          <w:sz w:val="24"/>
        </w:rPr>
        <w:t xml:space="preserve">о наличии лицензии на осуществление медицинской деятельности (дата предоставления лицензии и регистрационный номер лицензии, двухмерный штриховой код выписки из реестра лицензий или выписка из реестра лицензий в форме электронного документа с двухмерным штриховым кодом, подписанная усиленной квалифицированной электронной подписью лицензирующего органа, либо в случае ведения реестра лицензий в государственной информационной системе - электронной подписью указанной системы);</w:t>
      </w:r>
    </w:p>
    <w:p>
      <w:pPr>
        <w:pStyle w:val="0"/>
        <w:spacing w:before="240" w:lineRule="auto"/>
        <w:ind w:firstLine="540"/>
        <w:jc w:val="both"/>
      </w:pPr>
      <w:r>
        <w:rPr>
          <w:sz w:val="24"/>
        </w:rPr>
        <w:t xml:space="preserve">о видах медицинской помощи;</w:t>
      </w:r>
    </w:p>
    <w:p>
      <w:pPr>
        <w:pStyle w:val="0"/>
        <w:spacing w:before="240" w:lineRule="auto"/>
        <w:ind w:firstLine="540"/>
        <w:jc w:val="both"/>
      </w:pPr>
      <w:r>
        <w:rPr>
          <w:sz w:val="24"/>
        </w:rPr>
        <w:t xml:space="preserve">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о показателях доступности и качества медицинской помощи, установленных в территориальной программе государственных гарантий бесплатного оказания гражданам медицинской помощи на соответствующий год;</w:t>
      </w:r>
    </w:p>
    <w:p>
      <w:pPr>
        <w:pStyle w:val="0"/>
        <w:spacing w:before="240" w:lineRule="auto"/>
        <w:ind w:firstLine="540"/>
        <w:jc w:val="both"/>
      </w:pPr>
      <w:r>
        <w:rPr>
          <w:sz w:val="24"/>
        </w:rPr>
        <w:t xml:space="preserve">о сроках, порядке, результатах проводимой диспансеризации населения в медицинской организации, оказывающей первичную медико-санитарную помощь и имеющей прикрепленное население;</w:t>
      </w:r>
    </w:p>
    <w:p>
      <w:pPr>
        <w:pStyle w:val="0"/>
        <w:spacing w:before="240" w:lineRule="auto"/>
        <w:ind w:firstLine="540"/>
        <w:jc w:val="both"/>
      </w:pPr>
      <w:r>
        <w:rPr>
          <w:sz w:val="24"/>
        </w:rPr>
        <w:t xml:space="preserve">о правилах записи на первичный прием (консультацию, обследование);</w:t>
      </w:r>
    </w:p>
    <w:p>
      <w:pPr>
        <w:pStyle w:val="0"/>
        <w:spacing w:before="240" w:lineRule="auto"/>
        <w:ind w:firstLine="540"/>
        <w:jc w:val="both"/>
      </w:pPr>
      <w:r>
        <w:rPr>
          <w:sz w:val="24"/>
        </w:rPr>
        <w:t xml:space="preserve">о правилах подготовки к диагностическим исследованиям;</w:t>
      </w:r>
    </w:p>
    <w:p>
      <w:pPr>
        <w:pStyle w:val="0"/>
        <w:spacing w:before="240" w:lineRule="auto"/>
        <w:ind w:firstLine="540"/>
        <w:jc w:val="both"/>
      </w:pPr>
      <w:r>
        <w:rPr>
          <w:sz w:val="24"/>
        </w:rPr>
        <w:t xml:space="preserve">о правилах и сроках госпитализации;</w:t>
      </w:r>
    </w:p>
    <w:p>
      <w:pPr>
        <w:pStyle w:val="0"/>
        <w:spacing w:before="240" w:lineRule="auto"/>
        <w:ind w:firstLine="540"/>
        <w:jc w:val="both"/>
      </w:pPr>
      <w:r>
        <w:rPr>
          <w:sz w:val="24"/>
        </w:rPr>
        <w:t xml:space="preserve">о правилах предоставления платных медицинских услуг;</w:t>
      </w:r>
    </w:p>
    <w:p>
      <w:pPr>
        <w:pStyle w:val="0"/>
        <w:spacing w:before="240" w:lineRule="auto"/>
        <w:ind w:firstLine="540"/>
        <w:jc w:val="both"/>
      </w:pPr>
      <w:r>
        <w:rPr>
          <w:sz w:val="24"/>
        </w:rPr>
        <w:t xml:space="preserve">о перечне оказываемых платных медицинских услуг;</w:t>
      </w:r>
    </w:p>
    <w:p>
      <w:pPr>
        <w:pStyle w:val="0"/>
        <w:spacing w:before="240" w:lineRule="auto"/>
        <w:ind w:firstLine="540"/>
        <w:jc w:val="both"/>
      </w:pPr>
      <w:r>
        <w:rPr>
          <w:sz w:val="24"/>
        </w:rPr>
        <w:t xml:space="preserve">о ценах (тарифах) на медицинские услуги;</w:t>
      </w:r>
    </w:p>
    <w:p>
      <w:pPr>
        <w:pStyle w:val="0"/>
        <w:spacing w:before="240" w:lineRule="auto"/>
        <w:ind w:firstLine="540"/>
        <w:jc w:val="both"/>
      </w:pPr>
      <w:r>
        <w:rPr>
          <w:sz w:val="24"/>
        </w:rPr>
        <w:t xml:space="preserve">6) о медицинских работниках медицинской организации, включая филиалы (при их наличии):</w:t>
      </w:r>
    </w:p>
    <w:p>
      <w:pPr>
        <w:pStyle w:val="0"/>
        <w:spacing w:before="240" w:lineRule="auto"/>
        <w:ind w:firstLine="540"/>
        <w:jc w:val="both"/>
      </w:pPr>
      <w:r>
        <w:rPr>
          <w:sz w:val="24"/>
        </w:rPr>
        <w:t xml:space="preserve">фамилия, имя, отчество (при наличии) медицинского работника, занимаемая должность;</w:t>
      </w:r>
    </w:p>
    <w:p>
      <w:pPr>
        <w:pStyle w:val="0"/>
        <w:spacing w:before="240" w:lineRule="auto"/>
        <w:ind w:firstLine="540"/>
        <w:jc w:val="both"/>
      </w:pPr>
      <w:r>
        <w:rPr>
          <w:sz w:val="24"/>
        </w:rPr>
        <w:t xml:space="preserve">сведения из документа об образовании и (или) о квалификации (уровень образования, организация, выдавшая документ об образовании, год выдачи, специальность, квалификация);</w:t>
      </w:r>
    </w:p>
    <w:p>
      <w:pPr>
        <w:pStyle w:val="0"/>
        <w:spacing w:before="240" w:lineRule="auto"/>
        <w:ind w:firstLine="540"/>
        <w:jc w:val="both"/>
      </w:pPr>
      <w:r>
        <w:rPr>
          <w:sz w:val="24"/>
        </w:rPr>
        <w:t xml:space="preserve">сведения о прохождении аккредитации специалиста (специальность (для лиц, имеющих иное образование и осуществляющих медицинскую или фармацевтическую деятельность - должность), соответствующая занимаемой должности, срок действия аккредитации специалиста) и (или) сведения из сертификата специалиста (специальность, соответствующая занимаемой должности, срок действия);</w:t>
      </w:r>
    </w:p>
    <w:p>
      <w:pPr>
        <w:pStyle w:val="0"/>
        <w:spacing w:before="240" w:lineRule="auto"/>
        <w:ind w:firstLine="540"/>
        <w:jc w:val="both"/>
      </w:pPr>
      <w:r>
        <w:rPr>
          <w:sz w:val="24"/>
        </w:rPr>
        <w:t xml:space="preserve">график работы и часы приема медицинских работников;</w:t>
      </w:r>
    </w:p>
    <w:p>
      <w:pPr>
        <w:pStyle w:val="0"/>
        <w:spacing w:before="240" w:lineRule="auto"/>
        <w:ind w:firstLine="540"/>
        <w:jc w:val="both"/>
      </w:pPr>
      <w:r>
        <w:rPr>
          <w:sz w:val="24"/>
        </w:rPr>
        <w:t xml:space="preserve">7) о вакантных должностях;</w:t>
      </w:r>
    </w:p>
    <w:p>
      <w:pPr>
        <w:pStyle w:val="0"/>
        <w:spacing w:before="240" w:lineRule="auto"/>
        <w:ind w:firstLine="540"/>
        <w:jc w:val="both"/>
      </w:pPr>
      <w:r>
        <w:rPr>
          <w:sz w:val="24"/>
        </w:rPr>
        <w:t xml:space="preserve">8) о </w:t>
      </w:r>
      <w:hyperlink w:history="0" r:id="rId15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w:t>
        </w:r>
      </w:hyperlink>
      <w:r>
        <w:rPr>
          <w:sz w:val="24"/>
        </w:rPr>
        <w:t xml:space="preserve"> жизненно необходимых и важнейших лекарственных препаратов для медицинского применения, утвержденном распоряжением Правительства Российской Федерации от 18 декабря 2025 года N 3867-р;</w:t>
      </w:r>
    </w:p>
    <w:p>
      <w:pPr>
        <w:pStyle w:val="0"/>
        <w:jc w:val="both"/>
      </w:pPr>
      <w:r>
        <w:rPr>
          <w:sz w:val="24"/>
        </w:rPr>
        <w:t xml:space="preserve">(в ред. </w:t>
      </w:r>
      <w:hyperlink w:history="0" r:id="rId152"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9) о </w:t>
      </w:r>
      <w:hyperlink w:history="0" r:id="rId15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w:t>
        </w:r>
      </w:hyperlink>
      <w:r>
        <w:rPr>
          <w:sz w:val="24"/>
        </w:rPr>
        <w:t xml:space="preserve"> лекарственных препаратов,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утвержденном распоряжением Правительства Российской Федерации от 18 декабря 2025 года N 3867-р;</w:t>
      </w:r>
    </w:p>
    <w:p>
      <w:pPr>
        <w:pStyle w:val="0"/>
        <w:jc w:val="both"/>
      </w:pPr>
      <w:r>
        <w:rPr>
          <w:sz w:val="24"/>
        </w:rPr>
        <w:t xml:space="preserve">(в ред. </w:t>
      </w:r>
      <w:hyperlink w:history="0" r:id="rId154"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10) о Перечне лекарственных препаратов, отпускаемых населению в соответствии с </w:t>
      </w:r>
      <w:hyperlink w:history="0" r:id="rId15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w:history="0" r:id="rId15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со свободных цен, утвержденными постановлением Правительства Российской Федерации от 30 июля 1994 года N 890;</w:t>
      </w:r>
    </w:p>
    <w:p>
      <w:pPr>
        <w:pStyle w:val="0"/>
        <w:spacing w:before="240" w:lineRule="auto"/>
        <w:ind w:firstLine="540"/>
        <w:jc w:val="both"/>
      </w:pPr>
      <w:r>
        <w:rPr>
          <w:sz w:val="24"/>
        </w:rPr>
        <w:t xml:space="preserve">11) об отзывах потребителей услуг;</w:t>
      </w:r>
    </w:p>
    <w:p>
      <w:pPr>
        <w:pStyle w:val="0"/>
        <w:spacing w:before="240" w:lineRule="auto"/>
        <w:ind w:firstLine="540"/>
        <w:jc w:val="both"/>
      </w:pPr>
      <w:r>
        <w:rPr>
          <w:sz w:val="24"/>
        </w:rPr>
        <w:t xml:space="preserve">12) иная информация, которая размещается, опубликовывается по решению учредителя и (или) руководителя медицинской организации и (или) размещение, опубликование которой являются обязательными в соответствии с законодательством Российской Федерации.</w:t>
      </w:r>
    </w:p>
    <w:p>
      <w:pPr>
        <w:pStyle w:val="0"/>
        <w:spacing w:before="240" w:lineRule="auto"/>
        <w:ind w:firstLine="540"/>
        <w:jc w:val="both"/>
      </w:pPr>
      <w:r>
        <w:rPr>
          <w:sz w:val="24"/>
        </w:rPr>
        <w:t xml:space="preserve">7.2. Порядок и условия предоставления первичной медико-санитарной помощи в амбулаторных условиях.</w:t>
      </w:r>
    </w:p>
    <w:p>
      <w:pPr>
        <w:pStyle w:val="0"/>
        <w:spacing w:before="240" w:lineRule="auto"/>
        <w:ind w:firstLine="540"/>
        <w:jc w:val="both"/>
      </w:pPr>
      <w:r>
        <w:rPr>
          <w:sz w:val="24"/>
        </w:rPr>
        <w:t xml:space="preserve">В медицинских организациях, оказывающих первичную медико-санитарную помощь в амбулаторных условиях, предоставление медицинской помощи осуществляется по территориально-участковому принципу в соответствии с приказами Министерства здравоохранения Российской Федерации от 14 апреля 2025 года </w:t>
      </w:r>
      <w:hyperlink w:history="0" r:id="rId157"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4"/>
            <w:color w:val="0000ff"/>
          </w:rPr>
          <w:t xml:space="preserve">N 202н</w:t>
        </w:r>
      </w:hyperlink>
      <w:r>
        <w:rPr>
          <w:sz w:val="24"/>
        </w:rPr>
        <w:t xml:space="preserve"> "Об утверждении Положения об организации оказания первичной медико-санитарной помощи взрослому населению" и от 16 апреля 2012 года </w:t>
      </w:r>
      <w:hyperlink w:history="0" r:id="rId158" w:tooltip="Приказ Минздравсоцразвития России от 16.04.2012 N 366н (ред. от 21.02.2020) &quot;Об утверждении Порядка оказания педиатрической помощи&quot; (Зарегистрировано в Минюсте России 29.05.2012 N 24361) ------------ Утратил силу или отменен {КонсультантПлюс}">
        <w:r>
          <w:rPr>
            <w:sz w:val="24"/>
            <w:color w:val="0000ff"/>
          </w:rPr>
          <w:t xml:space="preserve">N 366н</w:t>
        </w:r>
      </w:hyperlink>
      <w:r>
        <w:rPr>
          <w:sz w:val="24"/>
        </w:rPr>
        <w:t xml:space="preserve"> "Об утверждении Порядка оказания педиатрической помощи". Распределение населения по участкам осуществляется с учетом установленной нормативной численности прикрепленного населения в целях максимального обеспечения ее доступности и соблюдения иных прав граждан.</w:t>
      </w:r>
    </w:p>
    <w:p>
      <w:pPr>
        <w:pStyle w:val="0"/>
        <w:spacing w:before="240" w:lineRule="auto"/>
        <w:ind w:firstLine="540"/>
        <w:jc w:val="both"/>
      </w:pPr>
      <w:r>
        <w:rPr>
          <w:sz w:val="24"/>
        </w:rPr>
        <w:t xml:space="preserve">Для выбора медицинской организации, оказывающей первичную медико-санитарную медицинскую помощь, гражданин лично или через своего представителя обращается в выбранную им медицинскую организацию с письменным заявлением о выборе медицинской организации.</w:t>
      </w:r>
    </w:p>
    <w:p>
      <w:pPr>
        <w:pStyle w:val="0"/>
        <w:spacing w:before="240" w:lineRule="auto"/>
        <w:ind w:firstLine="540"/>
        <w:jc w:val="both"/>
      </w:pPr>
      <w:r>
        <w:rPr>
          <w:sz w:val="24"/>
        </w:rPr>
        <w:t xml:space="preserve">Медицинская организация, оказывающая первичную медико-санитарную помощь по территориально-участковому принципу, не вправе отказать гражданину в прикреплении.</w:t>
      </w:r>
    </w:p>
    <w:p>
      <w:pPr>
        <w:pStyle w:val="0"/>
        <w:spacing w:before="240" w:lineRule="auto"/>
        <w:ind w:firstLine="540"/>
        <w:jc w:val="both"/>
      </w:pPr>
      <w:r>
        <w:rPr>
          <w:sz w:val="24"/>
        </w:rPr>
        <w:t xml:space="preserve">При отсутствии заявления гражданина о выборе врача и медицинской организации оказание первичной медико-санитарной помощи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в соответствии с действующими нормативными документами.</w:t>
      </w:r>
    </w:p>
    <w:p>
      <w:pPr>
        <w:pStyle w:val="0"/>
        <w:spacing w:before="240" w:lineRule="auto"/>
        <w:ind w:firstLine="540"/>
        <w:jc w:val="both"/>
      </w:pPr>
      <w:r>
        <w:rPr>
          <w:sz w:val="24"/>
        </w:rPr>
        <w:t xml:space="preserve">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соблюдаются в соответствии с </w:t>
      </w:r>
      <w:hyperlink w:history="0" r:id="rId159"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26 апреля 2012 года N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w:t>
      </w:r>
    </w:p>
    <w:p>
      <w:pPr>
        <w:pStyle w:val="0"/>
        <w:spacing w:before="240" w:lineRule="auto"/>
        <w:ind w:firstLine="540"/>
        <w:jc w:val="both"/>
      </w:pPr>
      <w:r>
        <w:rPr>
          <w:sz w:val="24"/>
        </w:rPr>
        <w:t xml:space="preserve">В случае требования гражданина о замене лечащего врача он обращается к руководителю медицинской организации (ее подразделения) с заявлением в письменной форме, в котором указывается причина замены лечащего врача.</w:t>
      </w:r>
    </w:p>
    <w:p>
      <w:pPr>
        <w:pStyle w:val="0"/>
        <w:spacing w:before="240" w:lineRule="auto"/>
        <w:ind w:firstLine="540"/>
        <w:jc w:val="both"/>
      </w:pPr>
      <w:r>
        <w:rPr>
          <w:sz w:val="24"/>
        </w:rPr>
        <w:t xml:space="preserve">Первичная медико-санитарная помощь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не по территориально-участковому принципу, оказывается в соответствии с порядком, установленным Министерством здравоохранения Республики Крым.</w:t>
      </w:r>
    </w:p>
    <w:p>
      <w:pPr>
        <w:pStyle w:val="0"/>
        <w:spacing w:before="240" w:lineRule="auto"/>
        <w:ind w:firstLine="540"/>
        <w:jc w:val="both"/>
      </w:pPr>
      <w:r>
        <w:rPr>
          <w:sz w:val="24"/>
        </w:rPr>
        <w:t xml:space="preserve">При выборе медицинской организации и врача для получения первичной медико-санитарной помощи гражданин (его законный представитель) дает информированное добровольное </w:t>
      </w:r>
      <w:hyperlink w:history="0" r:id="rId160"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quot; (вместе с &quot;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quot;) (Зарегистрирован {КонсультантПлюс}">
        <w:r>
          <w:rPr>
            <w:sz w:val="24"/>
            <w:color w:val="0000ff"/>
          </w:rPr>
          <w:t xml:space="preserve">согласие</w:t>
        </w:r>
      </w:hyperlink>
      <w:r>
        <w:rPr>
          <w:sz w:val="24"/>
        </w:rPr>
        <w:t xml:space="preserve"> на медицинские вмешательства в </w:t>
      </w:r>
      <w:hyperlink w:history="0" r:id="rId161"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quot; (вместе с &quot;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quot;) (Зарегистрирован {КонсультантПлюс}">
        <w:r>
          <w:rPr>
            <w:sz w:val="24"/>
            <w:color w:val="0000ff"/>
          </w:rPr>
          <w:t xml:space="preserve">порядке</w:t>
        </w:r>
      </w:hyperlink>
      <w:r>
        <w:rPr>
          <w:sz w:val="24"/>
        </w:rPr>
        <w:t xml:space="preserve"> и по форме, установленным приказом Министерства здравоохранения Российской Федерации от 12 ноября 2021 года N 1051н "Об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 </w:t>
      </w:r>
      <w:hyperlink w:history="0" r:id="rId162"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quot; (Зарегистрировано в Минюсте России 05.05.2012 N 24082) {КонсультантПлюс}">
        <w:r>
          <w:rPr>
            <w:sz w:val="24"/>
            <w:color w:val="0000ff"/>
          </w:rPr>
          <w:t xml:space="preserve">Перечень</w:t>
        </w:r>
      </w:hyperlink>
      <w:r>
        <w:rPr>
          <w:sz w:val="24"/>
        </w:rPr>
        <w:t xml:space="preserve"> медицинских вмешательств, на которые граждане дают информированное добровольное согласие при выборе врача и медицинской организации, утвержден приказом Министерства здравоохранения и социального развития Российской Федерации от 23 апреля 2012 года N 390н "Об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p>
    <w:p>
      <w:pPr>
        <w:pStyle w:val="0"/>
        <w:spacing w:before="240" w:lineRule="auto"/>
        <w:ind w:firstLine="540"/>
        <w:jc w:val="both"/>
      </w:pPr>
      <w:r>
        <w:rPr>
          <w:sz w:val="24"/>
        </w:rPr>
        <w:t xml:space="preserve">Первичная учетная медицинская документация хранится в регистратуре медицинской организации. При необходимости ее использования внутри медицинской организации работники медицинской организации обеспечивают доставку документации по месту назначения и несут ответственность за ее хранение.</w:t>
      </w:r>
    </w:p>
    <w:p>
      <w:pPr>
        <w:pStyle w:val="0"/>
        <w:spacing w:before="240" w:lineRule="auto"/>
        <w:ind w:firstLine="540"/>
        <w:jc w:val="both"/>
      </w:pPr>
      <w:r>
        <w:rPr>
          <w:sz w:val="24"/>
        </w:rPr>
        <w:t xml:space="preserve">Медицинская организация обеспечивает доступность медицинской помощи гражданам в рабочие дни недели и в субботу, а также преемственность в оказании медицинской помощи, в том числе в выходные и праздничные дни, в период отсутствия специалистов при необходимости оказания экстренной и неотложной помощи.</w:t>
      </w:r>
    </w:p>
    <w:p>
      <w:pPr>
        <w:pStyle w:val="0"/>
        <w:spacing w:before="240" w:lineRule="auto"/>
        <w:ind w:firstLine="540"/>
        <w:jc w:val="both"/>
      </w:pPr>
      <w:r>
        <w:rPr>
          <w:sz w:val="24"/>
        </w:rPr>
        <w:t xml:space="preserve">Прием плановых пациентов может осуществляться как по предварительной записи (в том числе в электронной форме), так и в день обращения.</w:t>
      </w:r>
    </w:p>
    <w:p>
      <w:pPr>
        <w:pStyle w:val="0"/>
        <w:spacing w:before="240" w:lineRule="auto"/>
        <w:ind w:firstLine="540"/>
        <w:jc w:val="both"/>
      </w:pPr>
      <w:r>
        <w:rPr>
          <w:sz w:val="24"/>
        </w:rPr>
        <w:t xml:space="preserve">Объем диагностических и лечебных мероприятий, необходимость в консультациях врачей-специалистов для конкретного пациента определяются лечащим врачом в соответствии с медицинскими показаниями и формируются на основе соответствующих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с учетом стандартов медицинской помощи, утвержденных в соответствии со </w:t>
      </w:r>
      <w:hyperlink w:history="0" r:id="rId16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статьей 37</w:t>
        </w:r>
      </w:hyperlink>
      <w:r>
        <w:rPr>
          <w:sz w:val="24"/>
        </w:rPr>
        <w:t xml:space="preserve"> Федерального закона "Об основах охраны здоровья граждан в Российской Федерации".</w:t>
      </w:r>
    </w:p>
    <w:p>
      <w:pPr>
        <w:pStyle w:val="0"/>
        <w:spacing w:before="240" w:lineRule="auto"/>
        <w:ind w:firstLine="540"/>
        <w:jc w:val="both"/>
      </w:pPr>
      <w:r>
        <w:rPr>
          <w:sz w:val="24"/>
        </w:rPr>
        <w:t xml:space="preserve">Лабораторно-диагностические методы исследования и консультативные услуги предоставляются гражданам по направлению лечащего врача (врача-терапевта участкового, врача-педиатра участкового, врача общей практики (семейного врача), врача-специалиста), оказывающего первичную медико-санитарную помощь, в том числе первичную специализированную медико-санитарную помощь.</w:t>
      </w:r>
    </w:p>
    <w:p>
      <w:pPr>
        <w:pStyle w:val="0"/>
        <w:spacing w:before="240" w:lineRule="auto"/>
        <w:ind w:firstLine="540"/>
        <w:jc w:val="both"/>
      </w:pPr>
      <w:r>
        <w:rPr>
          <w:sz w:val="24"/>
        </w:rPr>
        <w:t xml:space="preserve">Медицинская организация, выдавшая направление на плановую госпитализацию, обеспечивает обследование пациента в необходимом объеме к установленному сроку.</w:t>
      </w:r>
    </w:p>
    <w:p>
      <w:pPr>
        <w:pStyle w:val="0"/>
        <w:spacing w:before="240" w:lineRule="auto"/>
        <w:ind w:firstLine="540"/>
        <w:jc w:val="both"/>
      </w:pPr>
      <w:r>
        <w:rPr>
          <w:sz w:val="24"/>
        </w:rPr>
        <w:t xml:space="preserve">При невозможности оказания медицинской помощи того или иного профиля, а также в случае невозможности проведения лабораторных, диагностических и инструментальных исследований в медицинской организации по месту получения первичной медико-санитарной помощи, при наличии медицинских показаний администрация медицинской организации обязана организовать оказание медицинской помощи пациенту бесплатно в медицинских организациях, оказывающих данные услуги, с соблюдением критериев доступности (порядка, сроков, объемов и качества), предусмотренных Территориальной программой ОМС.</w:t>
      </w:r>
    </w:p>
    <w:p>
      <w:pPr>
        <w:pStyle w:val="0"/>
        <w:spacing w:before="240" w:lineRule="auto"/>
        <w:ind w:firstLine="540"/>
        <w:jc w:val="both"/>
      </w:pPr>
      <w:r>
        <w:rPr>
          <w:sz w:val="24"/>
        </w:rPr>
        <w:t xml:space="preserve">Надлежащей организацией оказания медицинской помощи пациенту является выдача ему направления по форме N 057/у в медицинскую организацию, имеющую возможность оказания необходимой медицинской помощи, с обязательным уведомлением пациента об алгоритме действий в случае, если при его обращении в медицинскую организацию, в которую выдано направление, будет установлена невозможность получения необходимой медицинской помощи в порядке и сроки, установленные Территориальной программой ОМС.</w:t>
      </w:r>
    </w:p>
    <w:p>
      <w:pPr>
        <w:pStyle w:val="0"/>
        <w:spacing w:before="240" w:lineRule="auto"/>
        <w:ind w:firstLine="540"/>
        <w:jc w:val="both"/>
      </w:pPr>
      <w:r>
        <w:rPr>
          <w:sz w:val="24"/>
        </w:rPr>
        <w:t xml:space="preserve">Выдача направления и разъяснение пациенту алгоритма действий, необходимых для получения медицинской помощи по направлению, а также отказ пациента от проведения исследования в назначенную дату фиксируется в соответствующем журнале с собственноручной подписью пациента.</w:t>
      </w:r>
    </w:p>
    <w:p>
      <w:pPr>
        <w:pStyle w:val="0"/>
        <w:spacing w:before="240" w:lineRule="auto"/>
        <w:ind w:firstLine="540"/>
        <w:jc w:val="both"/>
      </w:pPr>
      <w:r>
        <w:rPr>
          <w:sz w:val="24"/>
        </w:rPr>
        <w:t xml:space="preserve">Ненадлежащая организация оказания медицинской помощи пациенту является необоснованным отказом застрахованным лицам в оказании медицинской помощи в соответствии с </w:t>
      </w:r>
      <w:hyperlink w:history="0" r:id="rId164"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4"/>
            <w:color w:val="0000ff"/>
          </w:rPr>
          <w:t xml:space="preserve">Порядком</w:t>
        </w:r>
      </w:hyperlink>
      <w:r>
        <w:rPr>
          <w:sz w:val="24"/>
        </w:rPr>
        <w:t xml:space="preserve"> организации и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утвержденным приказом Министерства здравоохранения Российской Федерации от 19 марта 2021 года N 231н.</w:t>
      </w:r>
    </w:p>
    <w:p>
      <w:pPr>
        <w:pStyle w:val="0"/>
        <w:spacing w:before="240" w:lineRule="auto"/>
        <w:ind w:firstLine="540"/>
        <w:jc w:val="both"/>
      </w:pPr>
      <w:r>
        <w:rPr>
          <w:sz w:val="24"/>
        </w:rPr>
        <w:t xml:space="preserve">В медицинских организациях ведутся журналы ожидания плановых консультаций, в которых должны отражаться даты назначения консультаций (с подписью пациента об ознакомлении), дата фактического проведения, а также отказа (с подписью пациента).</w:t>
      </w:r>
    </w:p>
    <w:p>
      <w:pPr>
        <w:pStyle w:val="0"/>
        <w:spacing w:before="240" w:lineRule="auto"/>
        <w:ind w:firstLine="540"/>
        <w:jc w:val="both"/>
      </w:pPr>
      <w:r>
        <w:rPr>
          <w:sz w:val="24"/>
        </w:rPr>
        <w:t xml:space="preserve">В медицинских организациях ведутся журналы ожидания плановых диагностических исследований по каждой службе отдельно, в которых должны отражаться дата выдачи направления, дата записи на исследование, плановая дата проведения исследования, а также отказ пациента от проведения исследования в назначенную дату.</w:t>
      </w:r>
    </w:p>
    <w:p>
      <w:pPr>
        <w:pStyle w:val="0"/>
        <w:spacing w:before="240" w:lineRule="auto"/>
        <w:ind w:firstLine="540"/>
        <w:jc w:val="both"/>
      </w:pPr>
      <w:r>
        <w:rPr>
          <w:sz w:val="24"/>
        </w:rPr>
        <w:t xml:space="preserve">В случае ведения журналов в электронном виде согласие либо отказ пациента с датой назначения плановых исследований и консультаций должны подтверждаться подписью пациента в первичной медицинской документации (запись в амбулаторной карте и/или подпись на копии направления).</w:t>
      </w:r>
    </w:p>
    <w:p>
      <w:pPr>
        <w:pStyle w:val="0"/>
        <w:spacing w:before="240" w:lineRule="auto"/>
        <w:ind w:firstLine="540"/>
        <w:jc w:val="both"/>
      </w:pPr>
      <w:r>
        <w:rPr>
          <w:sz w:val="24"/>
        </w:rPr>
        <w:t xml:space="preserve">Консультативный прием врачей-специалистов в государственных консультативных поликлиниках, диспансерах и центрах осуществляется по направлению лечащего врача (врача-терапевта участкового, врача-педиатра участкового, врача общей практики (семейного врача), врачей-специалистов) медицинской организации, оказывающей первичную медико-санитарную помощь, в том числе первичную специализированную медико-санитарную помощь, по территориально-участковому принципу.</w:t>
      </w:r>
    </w:p>
    <w:p>
      <w:pPr>
        <w:pStyle w:val="0"/>
        <w:spacing w:before="240" w:lineRule="auto"/>
        <w:ind w:firstLine="540"/>
        <w:jc w:val="both"/>
      </w:pPr>
      <w:r>
        <w:rPr>
          <w:sz w:val="24"/>
        </w:rPr>
        <w:t xml:space="preserve">Оформление направления на госпитализацию в плановом порядке осуществляется уполномоченным должностным лицом медицинской организации.</w:t>
      </w:r>
    </w:p>
    <w:p>
      <w:pPr>
        <w:pStyle w:val="0"/>
        <w:spacing w:before="240" w:lineRule="auto"/>
        <w:ind w:firstLine="540"/>
        <w:jc w:val="both"/>
      </w:pPr>
      <w:r>
        <w:rPr>
          <w:sz w:val="24"/>
        </w:rPr>
        <w:t xml:space="preserve">При выдаче направления гражданин должен быть проинформирован о медицинских организациях, участвующих в реализации Территориальной программы госгарантий, в которых возможно оказание медицинской помощи с учетом установленных сроков ожидания медицинской помощи.</w:t>
      </w:r>
    </w:p>
    <w:p>
      <w:pPr>
        <w:pStyle w:val="0"/>
        <w:spacing w:before="240" w:lineRule="auto"/>
        <w:ind w:firstLine="540"/>
        <w:jc w:val="both"/>
      </w:pPr>
      <w:r>
        <w:rPr>
          <w:sz w:val="24"/>
        </w:rPr>
        <w:t xml:space="preserve">Направление, содержащее уникальный в пределах Республики Крым номер, оформляется и выдается на руки пациенту.</w:t>
      </w:r>
    </w:p>
    <w:p>
      <w:pPr>
        <w:pStyle w:val="0"/>
        <w:spacing w:before="240" w:lineRule="auto"/>
        <w:ind w:firstLine="540"/>
        <w:jc w:val="both"/>
      </w:pPr>
      <w:r>
        <w:rPr>
          <w:sz w:val="24"/>
        </w:rPr>
        <w:t xml:space="preserve">Направление должно содержать наименование медицинской организации, в которую направляется гражданин, из числа участвующих в реализации Территориальной программы госгарантий, дату госпитализации.</w:t>
      </w:r>
    </w:p>
    <w:p>
      <w:pPr>
        <w:pStyle w:val="0"/>
        <w:spacing w:before="240" w:lineRule="auto"/>
        <w:ind w:firstLine="540"/>
        <w:jc w:val="both"/>
      </w:pPr>
      <w:r>
        <w:rPr>
          <w:sz w:val="24"/>
        </w:rPr>
        <w:t xml:space="preserve">Направление на госпитализацию в плановой форме выдается медицинской организацией, участвующей в реализации Территориальной программы ОМС.</w:t>
      </w:r>
    </w:p>
    <w:p>
      <w:pPr>
        <w:pStyle w:val="0"/>
        <w:spacing w:before="240" w:lineRule="auto"/>
        <w:ind w:firstLine="540"/>
        <w:jc w:val="both"/>
      </w:pPr>
      <w:r>
        <w:rPr>
          <w:sz w:val="24"/>
        </w:rPr>
        <w:t xml:space="preserve">Сведения о выписанных направлениях на оказание специализированной помощи передаются медицинской организацией, оказывающей первичную медико-санитарную помощь в амбулаторных условиях, в электронном виде в программный комплекс Территориального фонда обязательного медицинского страхования Республики Крым ежедневно не позднее 9:00 по местному времени по состоянию на 20:00 предшествующего дня.</w:t>
      </w:r>
    </w:p>
    <w:p>
      <w:pPr>
        <w:pStyle w:val="0"/>
        <w:spacing w:before="240" w:lineRule="auto"/>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установленные </w:t>
      </w:r>
      <w:hyperlink w:history="0" w:anchor="P6516" w:tooltip="Сроки ожидания медицинской помощи, оказываемой в плановой">
        <w:r>
          <w:rPr>
            <w:sz w:val="24"/>
            <w:color w:val="0000ff"/>
          </w:rPr>
          <w:t xml:space="preserve">сроки</w:t>
        </w:r>
      </w:hyperlink>
      <w:r>
        <w:rPr>
          <w:sz w:val="24"/>
        </w:rPr>
        <w:t xml:space="preserve"> (приложение 7 к настоящей Территориальной программе госгарантий).</w:t>
      </w:r>
    </w:p>
    <w:p>
      <w:pPr>
        <w:pStyle w:val="0"/>
        <w:spacing w:before="240" w:lineRule="auto"/>
        <w:ind w:firstLine="540"/>
        <w:jc w:val="both"/>
      </w:pPr>
      <w:r>
        <w:rPr>
          <w:sz w:val="24"/>
        </w:rPr>
        <w:t xml:space="preserve">Медицинская организация, оказывающая первичную медико-санитарную помощь в амбулаторных условиях, средствами информационного ресурса представляет в Территориальный фонд обязательного медицинского страхования Республики Крым в срок не позднее 16 декабря предшествующего года на следующий календарный год:</w:t>
      </w:r>
    </w:p>
    <w:p>
      <w:pPr>
        <w:pStyle w:val="0"/>
        <w:spacing w:before="240" w:lineRule="auto"/>
        <w:ind w:firstLine="540"/>
        <w:jc w:val="both"/>
      </w:pPr>
      <w:r>
        <w:rPr>
          <w:sz w:val="24"/>
        </w:rPr>
        <w:t xml:space="preserve">1) сведения о застрахованных лицах, выбравших данную медицинскую организацию в соответствии с законодательством Российской Федерации;</w:t>
      </w:r>
    </w:p>
    <w:p>
      <w:pPr>
        <w:pStyle w:val="0"/>
        <w:spacing w:before="240" w:lineRule="auto"/>
        <w:ind w:firstLine="540"/>
        <w:jc w:val="both"/>
      </w:pPr>
      <w:r>
        <w:rPr>
          <w:sz w:val="24"/>
        </w:rPr>
        <w:t xml:space="preserve">2) планы-графики проведения профилактических медицинских осмотров, диспансеризации, в том числе углубленной диспансеризации, на следующий календарный год с поквартальной/помесячной разбивкой в разрезе терапевтических участков (участков врача общей практики, фельдшерских участков) не позднее двух рабочих дней с даты утверждения (изменения) указанного плана-графика;</w:t>
      </w:r>
    </w:p>
    <w:p>
      <w:pPr>
        <w:pStyle w:val="0"/>
        <w:spacing w:before="240" w:lineRule="auto"/>
        <w:ind w:firstLine="540"/>
        <w:jc w:val="both"/>
      </w:pPr>
      <w:r>
        <w:rPr>
          <w:sz w:val="24"/>
        </w:rPr>
        <w:t xml:space="preserve">3) сведения о застрахованных лицах, находящихся под диспансерным наблюдением в медицинской организации на следующий календарный год;</w:t>
      </w:r>
    </w:p>
    <w:p>
      <w:pPr>
        <w:pStyle w:val="0"/>
        <w:spacing w:before="240" w:lineRule="auto"/>
        <w:ind w:firstLine="540"/>
        <w:jc w:val="both"/>
      </w:pPr>
      <w:r>
        <w:rPr>
          <w:sz w:val="24"/>
        </w:rPr>
        <w:t xml:space="preserve">4) график работы медицинской организации, в том числе отделений (кабинетов) для прохождения гражданами профилактических медицинских осмотров и диспансеризации, в том числе в вечерние часы и в субботу, а также выездных мобильных бригад с указанием графика и адресов их работы.</w:t>
      </w:r>
    </w:p>
    <w:p>
      <w:pPr>
        <w:pStyle w:val="0"/>
        <w:spacing w:before="240" w:lineRule="auto"/>
        <w:ind w:firstLine="540"/>
        <w:jc w:val="both"/>
      </w:pPr>
      <w:r>
        <w:rPr>
          <w:sz w:val="24"/>
        </w:rPr>
        <w:t xml:space="preserve">7.3. Условия оказания медицинской помощи на дому медицинскими работниками медицинских организаций.</w:t>
      </w:r>
    </w:p>
    <w:p>
      <w:pPr>
        <w:pStyle w:val="0"/>
        <w:spacing w:before="240" w:lineRule="auto"/>
        <w:ind w:firstLine="540"/>
        <w:jc w:val="both"/>
      </w:pPr>
      <w:r>
        <w:rPr>
          <w:sz w:val="24"/>
        </w:rPr>
        <w:t xml:space="preserve">Медицинская помощь на дому, в том числе и по вызову, переданному врачами скорой медицинской помощи, оказывается при:</w:t>
      </w:r>
    </w:p>
    <w:p>
      <w:pPr>
        <w:pStyle w:val="0"/>
        <w:spacing w:before="240" w:lineRule="auto"/>
        <w:ind w:firstLine="540"/>
        <w:jc w:val="both"/>
      </w:pPr>
      <w:r>
        <w:rPr>
          <w:sz w:val="24"/>
        </w:rPr>
        <w:t xml:space="preserve">- ухудшениях состояния здоровья, не позволяющих пациенту посетить поликлинику, в том числе при тяжелых хронических заболеваниях;</w:t>
      </w:r>
    </w:p>
    <w:p>
      <w:pPr>
        <w:pStyle w:val="0"/>
        <w:spacing w:before="240" w:lineRule="auto"/>
        <w:ind w:firstLine="540"/>
        <w:jc w:val="both"/>
      </w:pPr>
      <w:r>
        <w:rPr>
          <w:sz w:val="24"/>
        </w:rPr>
        <w:t xml:space="preserve">- наличии показаний для соблюдения постельного режима, рекомендованного лечащим врачом при установленном диагнозе;</w:t>
      </w:r>
    </w:p>
    <w:p>
      <w:pPr>
        <w:pStyle w:val="0"/>
        <w:spacing w:before="240" w:lineRule="auto"/>
        <w:ind w:firstLine="540"/>
        <w:jc w:val="both"/>
      </w:pPr>
      <w:r>
        <w:rPr>
          <w:sz w:val="24"/>
        </w:rPr>
        <w:t xml:space="preserve">- патронаже детей до двух лет, беременных после 20 недель и родильниц (активные посещения медицинским работником (врачом, фельдшером, медицинской сестрой));</w:t>
      </w:r>
    </w:p>
    <w:p>
      <w:pPr>
        <w:pStyle w:val="0"/>
        <w:spacing w:before="240" w:lineRule="auto"/>
        <w:ind w:firstLine="540"/>
        <w:jc w:val="both"/>
      </w:pPr>
      <w:r>
        <w:rPr>
          <w:sz w:val="24"/>
        </w:rPr>
        <w:t xml:space="preserve">- в иных случаях, установленных действующим законодательством. Проведение консультаций пациентов на дому врачами-специалистами осуществляется после осмотра врачом-терапевтом участковым, врачом-педиатром участковым или врачом общей практики (семейным врачом), фельдшером при наличии медицинских показаний.</w:t>
      </w:r>
    </w:p>
    <w:p>
      <w:pPr>
        <w:pStyle w:val="0"/>
        <w:spacing w:before="240" w:lineRule="auto"/>
        <w:ind w:firstLine="540"/>
        <w:jc w:val="both"/>
      </w:pPr>
      <w:r>
        <w:rPr>
          <w:sz w:val="24"/>
        </w:rPr>
        <w:t xml:space="preserve">Посещения медицинским работником для констатации факта смерти на дому осуществляются в часы работы медицинской организации.</w:t>
      </w:r>
    </w:p>
    <w:p>
      <w:pPr>
        <w:pStyle w:val="0"/>
        <w:spacing w:before="240" w:lineRule="auto"/>
        <w:ind w:firstLine="540"/>
        <w:jc w:val="both"/>
      </w:pPr>
      <w:r>
        <w:rPr>
          <w:sz w:val="24"/>
        </w:rPr>
        <w:t xml:space="preserve">Констатация факта смерти вне графика работы медицинских организаций, оказывающих медицинскую помощь в амбулаторных условиях, осуществляется бригадой скорой медицинской помощи.</w:t>
      </w:r>
    </w:p>
    <w:p>
      <w:pPr>
        <w:pStyle w:val="0"/>
        <w:spacing w:before="240" w:lineRule="auto"/>
        <w:ind w:firstLine="540"/>
        <w:jc w:val="both"/>
      </w:pPr>
      <w:r>
        <w:rPr>
          <w:sz w:val="24"/>
        </w:rPr>
        <w:t xml:space="preserve">7.4. Порядок и условия предоставления медицинской помощи в условиях дневных стационаров.</w:t>
      </w:r>
    </w:p>
    <w:p>
      <w:pPr>
        <w:pStyle w:val="0"/>
        <w:spacing w:before="240" w:lineRule="auto"/>
        <w:ind w:firstLine="540"/>
        <w:jc w:val="both"/>
      </w:pPr>
      <w:r>
        <w:rPr>
          <w:sz w:val="24"/>
        </w:rPr>
        <w:t xml:space="preserve">Первичная медико-санитарная и специализированная медицинская помощь в условиях дневного стационара оказывается пациентам с острыми и хроническими заболеваниями.</w:t>
      </w:r>
    </w:p>
    <w:p>
      <w:pPr>
        <w:pStyle w:val="0"/>
        <w:spacing w:before="240" w:lineRule="auto"/>
        <w:ind w:firstLine="540"/>
        <w:jc w:val="both"/>
      </w:pPr>
      <w:r>
        <w:rPr>
          <w:sz w:val="24"/>
        </w:rPr>
        <w:t xml:space="preserve">Показанием для направления пациента в дневной стационар является необходимость проведения активных лечебно-диагностических и реабилитационных мероприятий, не требующих круглосуточного медицинского наблюдения, в том числе после выписки из стационара при условии, что медицинская помощь не может быть оказана в амбулаторных условиях.</w:t>
      </w:r>
    </w:p>
    <w:p>
      <w:pPr>
        <w:pStyle w:val="0"/>
        <w:spacing w:before="240" w:lineRule="auto"/>
        <w:ind w:firstLine="540"/>
        <w:jc w:val="both"/>
      </w:pPr>
      <w:r>
        <w:rPr>
          <w:sz w:val="24"/>
        </w:rPr>
        <w:t xml:space="preserve">Плановая госпитализация осуществляется по направлению лечащего врача медицинской организации, в которой пациент получает первичную медико-санитарную помощь, в том числе первичную специализированную медико-санитарную помощь, при наличии медицинских показаний на основании выписки из медицинской документации с подтверждением установленного диагноза и наличием необходимых обследований, предусмотренных порядками и стандартами оказания медицинской помощи и подтверждающих установленный диагноз и наличие медицинских показаний для оказания специализированной медицинской помощи.</w:t>
      </w:r>
    </w:p>
    <w:p>
      <w:pPr>
        <w:pStyle w:val="0"/>
        <w:spacing w:before="240" w:lineRule="auto"/>
        <w:ind w:firstLine="540"/>
        <w:jc w:val="both"/>
      </w:pPr>
      <w:r>
        <w:rPr>
          <w:sz w:val="24"/>
        </w:rPr>
        <w:t xml:space="preserve">Плановая госпитализация по профилям "онкология", "гинекология" и "стоматология" также может осуществляться по направлению лечащего врача медицинской организации, в которой гражданин получает первичную специализированную медицинскую помощь по соответствующему профилю медицинской помощи.</w:t>
      </w:r>
    </w:p>
    <w:p>
      <w:pPr>
        <w:pStyle w:val="0"/>
        <w:spacing w:before="240" w:lineRule="auto"/>
        <w:ind w:firstLine="540"/>
        <w:jc w:val="both"/>
      </w:pPr>
      <w:r>
        <w:rPr>
          <w:sz w:val="24"/>
        </w:rPr>
        <w:t xml:space="preserve">Для граждан, застрахованных за пределами территории Республики Крым, плановая госпитализация осуществляется по направлению лечащего врача медицинской организации, выбранной гражданином согласно </w:t>
      </w:r>
      <w:hyperlink w:history="0" r:id="rId165"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Порядку</w:t>
        </w:r>
      </w:hyperlink>
      <w:r>
        <w:rPr>
          <w:sz w:val="24"/>
        </w:rPr>
        <w:t xml:space="preserve">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 утвержденному приказом Министерства здравоохранения Российской Федерации от 14 апреля 2025 года N 215н.</w:t>
      </w:r>
    </w:p>
    <w:p>
      <w:pPr>
        <w:pStyle w:val="0"/>
        <w:spacing w:before="240" w:lineRule="auto"/>
        <w:ind w:firstLine="540"/>
        <w:jc w:val="both"/>
      </w:pPr>
      <w:r>
        <w:rPr>
          <w:sz w:val="24"/>
        </w:rPr>
        <w:t xml:space="preserve">Госпитализация пациента в дневной стационар (с хроническим вирусным гепатитом C и COVID-19) осуществляется с учетом критериев, установленных действующим законодательством по соответствующим видам заболеваний.</w:t>
      </w:r>
    </w:p>
    <w:p>
      <w:pPr>
        <w:pStyle w:val="0"/>
        <w:spacing w:before="240" w:lineRule="auto"/>
        <w:ind w:firstLine="540"/>
        <w:jc w:val="both"/>
      </w:pPr>
      <w:r>
        <w:rPr>
          <w:sz w:val="24"/>
        </w:rPr>
        <w:t xml:space="preserve">В дневном стационаре в условиях медицинской организации больному предоставляются:</w:t>
      </w:r>
    </w:p>
    <w:p>
      <w:pPr>
        <w:pStyle w:val="0"/>
        <w:spacing w:before="240" w:lineRule="auto"/>
        <w:ind w:firstLine="540"/>
        <w:jc w:val="both"/>
      </w:pPr>
      <w:r>
        <w:rPr>
          <w:sz w:val="24"/>
        </w:rPr>
        <w:t xml:space="preserve">- ежедневное наблюдение лечащего врача с дневниковыми записями;</w:t>
      </w:r>
    </w:p>
    <w:p>
      <w:pPr>
        <w:pStyle w:val="0"/>
        <w:spacing w:before="240" w:lineRule="auto"/>
        <w:ind w:firstLine="540"/>
        <w:jc w:val="both"/>
      </w:pPr>
      <w:r>
        <w:rPr>
          <w:sz w:val="24"/>
        </w:rPr>
        <w:t xml:space="preserve">- диагностика и (или) лечение заболевания, в том числе медикаментозная терапия, с использованием парентеральных путей введения (внутривенные, внутримышечные, подкожные инъекции и иное);</w:t>
      </w:r>
    </w:p>
    <w:p>
      <w:pPr>
        <w:pStyle w:val="0"/>
        <w:spacing w:before="240" w:lineRule="auto"/>
        <w:ind w:firstLine="540"/>
        <w:jc w:val="both"/>
      </w:pPr>
      <w:r>
        <w:rPr>
          <w:sz w:val="24"/>
        </w:rPr>
        <w:t xml:space="preserve">- лечебные манипуляции и медицинские процедуры по показаниям.</w:t>
      </w:r>
    </w:p>
    <w:p>
      <w:pPr>
        <w:pStyle w:val="0"/>
        <w:spacing w:before="240" w:lineRule="auto"/>
        <w:ind w:firstLine="540"/>
        <w:jc w:val="both"/>
      </w:pPr>
      <w:r>
        <w:rPr>
          <w:sz w:val="24"/>
        </w:rPr>
        <w:t xml:space="preserve">Длительность ежедневного проведения лечебно-диагностических мероприятий в дневном стационаре составляет от 3 до 6 часов, режим работы дневного стационара определяется руководителем медицинской организации с учетом мощности медицинской организации (ее структурного подразделения) и объемов проводимых медицинских мероприятий (в 1, 2 или 3 смены).</w:t>
      </w:r>
    </w:p>
    <w:p>
      <w:pPr>
        <w:pStyle w:val="0"/>
        <w:spacing w:before="240" w:lineRule="auto"/>
        <w:ind w:firstLine="540"/>
        <w:jc w:val="both"/>
      </w:pPr>
      <w:r>
        <w:rPr>
          <w:sz w:val="24"/>
        </w:rPr>
        <w:t xml:space="preserve">Длительность ежедневного проведения лечебно-диагностических мероприятий в дневном стационаре больным с гепатитом C составляет от 2 до 4 часов, режим работы дневного стационара определяется руководителем медицинской организации с учетом мощности медицинской организации (ее структурного подразделения) и объемов проводимых медицинских мероприятий (в 2, 3 или 4 смены).</w:t>
      </w:r>
    </w:p>
    <w:p>
      <w:pPr>
        <w:pStyle w:val="0"/>
        <w:spacing w:before="240" w:lineRule="auto"/>
        <w:ind w:firstLine="540"/>
        <w:jc w:val="both"/>
      </w:pPr>
      <w:r>
        <w:rPr>
          <w:sz w:val="24"/>
        </w:rPr>
        <w:t xml:space="preserve">В медицинских организациях, оказывающих медицинскую помощь в условиях дневного стационара, ведется лист ожидания оказания медицинской помощи в плановой форме.</w:t>
      </w:r>
    </w:p>
    <w:p>
      <w:pPr>
        <w:pStyle w:val="0"/>
        <w:spacing w:before="240" w:lineRule="auto"/>
        <w:ind w:firstLine="540"/>
        <w:jc w:val="both"/>
      </w:pPr>
      <w:r>
        <w:rPr>
          <w:sz w:val="24"/>
        </w:rPr>
        <w:t xml:space="preserve">Допускается очередность на госпитализацию в дневные стационары в пределах до 30 дней в зависимости от состояния больного и характера течения заболевания.</w:t>
      </w:r>
    </w:p>
    <w:p>
      <w:pPr>
        <w:pStyle w:val="0"/>
        <w:spacing w:before="240" w:lineRule="auto"/>
        <w:ind w:firstLine="540"/>
        <w:jc w:val="both"/>
      </w:pPr>
      <w:r>
        <w:rPr>
          <w:sz w:val="24"/>
        </w:rPr>
        <w:t xml:space="preserve">Срок ожидания процедуры экстракорпорального оплодотворения не должен превышать 6 месяцев с момента оформления направления.</w:t>
      </w:r>
    </w:p>
    <w:p>
      <w:pPr>
        <w:pStyle w:val="0"/>
        <w:spacing w:before="240" w:lineRule="auto"/>
        <w:ind w:firstLine="540"/>
        <w:jc w:val="both"/>
      </w:pPr>
      <w:r>
        <w:rPr>
          <w:sz w:val="24"/>
        </w:rPr>
        <w:t xml:space="preserve">Медицинская организация, оказывающая медицинскую помощь в условиях дневного стационара, ежедневно не позднее 09:00 по местному времени осуществляет обновление сведений в информационном ресурсе Территориального фонда обязательного медицинского страхования Республики Крым за истекшие сутки о невыполнении объемов медицинской помощи, о количестве свободных мест для госпитализации в плановом порядке в разрезе профилей, о застрахованных лицах, госпитализированных за день, и о застрахованных лицах, в отношении которых не состоялась запланированная госпитализация.</w:t>
      </w:r>
    </w:p>
    <w:p>
      <w:pPr>
        <w:pStyle w:val="0"/>
        <w:spacing w:before="240" w:lineRule="auto"/>
        <w:ind w:firstLine="540"/>
        <w:jc w:val="both"/>
      </w:pPr>
      <w:r>
        <w:rPr>
          <w:sz w:val="24"/>
        </w:rPr>
        <w:t xml:space="preserve">7.5. Порядок и условия предоставления специализированной, в том числе высокотехнологичной, медицинской помощи в условиях круглосуточного стационара.</w:t>
      </w:r>
    </w:p>
    <w:p>
      <w:pPr>
        <w:pStyle w:val="0"/>
        <w:spacing w:before="240" w:lineRule="auto"/>
        <w:ind w:firstLine="540"/>
        <w:jc w:val="both"/>
      </w:pPr>
      <w:r>
        <w:rPr>
          <w:sz w:val="24"/>
        </w:rPr>
        <w:t xml:space="preserve">Специализированная медицинская помощь в условиях круглосуточного стационара оказывается пациентам, состояние которых требует круглосуточного медицинского наблюдения, соблюдения постельного режима, изоляции по эпидемиологическим показаниям и проведения интенсивных методов лечения и реабилитации.</w:t>
      </w:r>
    </w:p>
    <w:p>
      <w:pPr>
        <w:pStyle w:val="0"/>
        <w:spacing w:before="240" w:lineRule="auto"/>
        <w:ind w:firstLine="540"/>
        <w:jc w:val="both"/>
      </w:pPr>
      <w:r>
        <w:rPr>
          <w:sz w:val="24"/>
        </w:rPr>
        <w:t xml:space="preserve">Госпитализация осуществляется по направлению медицинской организации в соответствии с медицинскими показаниями, бригадой скорой медицинской помощи по экстренным и неотложным показаниям, а также при самостоятельном обращении пациента для оказания экстренной и неотложной медицинской помощи при наличии показаний к госпитализации.</w:t>
      </w:r>
    </w:p>
    <w:p>
      <w:pPr>
        <w:pStyle w:val="0"/>
        <w:spacing w:before="240" w:lineRule="auto"/>
        <w:ind w:firstLine="540"/>
        <w:jc w:val="both"/>
      </w:pPr>
      <w:r>
        <w:rPr>
          <w:sz w:val="24"/>
        </w:rPr>
        <w:t xml:space="preserve">Плановая госпитализация осуществляется по направлению лечащего врача медицинской организации, в которой пациент получает первичную медико-санитарную помощь, в том числе первичную специализированную медико-санитарную помощь, при наличии медицинских показаний на основании выписки из медицинской документации с подтверждением установленного диагноза и наличием необходимых обследований, предусмотренных порядками и стандартами оказания медицинской помощи и подтверждающих установленный диагноз и наличие медицинских показаний для оказания специализированной медицинской помощи.</w:t>
      </w:r>
    </w:p>
    <w:p>
      <w:pPr>
        <w:pStyle w:val="0"/>
        <w:spacing w:before="240" w:lineRule="auto"/>
        <w:ind w:firstLine="540"/>
        <w:jc w:val="both"/>
      </w:pPr>
      <w:r>
        <w:rPr>
          <w:sz w:val="24"/>
        </w:rPr>
        <w:t xml:space="preserve">Плановая госпитализация по профилям "онкология", "гинекология" и "стоматология" также может осуществляться по направлению лечащего врача медицинской организации, в которой гражданин получает первичную специализированную медицинскую помощь по соответствующему профилю медицинской помощи.</w:t>
      </w:r>
    </w:p>
    <w:p>
      <w:pPr>
        <w:pStyle w:val="0"/>
        <w:spacing w:before="240" w:lineRule="auto"/>
        <w:ind w:firstLine="540"/>
        <w:jc w:val="both"/>
      </w:pPr>
      <w:r>
        <w:rPr>
          <w:sz w:val="24"/>
        </w:rPr>
        <w:t xml:space="preserve">Направление пациентов в федеральные медицинские организации для оказания специализированной, в том числе высокотехнологичной, медицинской помощи в соответствии с едиными требованиями базовой программы обязательного медицинского страхования осуществляется в соответствии с </w:t>
      </w:r>
      <w:hyperlink w:history="0" r:id="rId166" w:tooltip="Приказ Минздрава России от 23.12.2020 N 1363н &quot;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quot; (Зарегистрировано в Минюсте России 29.12.2020 N 61884) {КонсультантПлюс}">
        <w:r>
          <w:rPr>
            <w:sz w:val="24"/>
            <w:color w:val="0000ff"/>
          </w:rPr>
          <w:t xml:space="preserve">Порядком</w:t>
        </w:r>
      </w:hyperlink>
      <w:r>
        <w:rPr>
          <w:sz w:val="24"/>
        </w:rPr>
        <w:t xml:space="preserve">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 утвержденным приказом Министерства здравоохранения Российской Федерации от 23 декабря 2020 года N 1363н.</w:t>
      </w:r>
    </w:p>
    <w:p>
      <w:pPr>
        <w:pStyle w:val="0"/>
        <w:spacing w:before="240" w:lineRule="auto"/>
        <w:ind w:firstLine="540"/>
        <w:jc w:val="both"/>
      </w:pPr>
      <w:r>
        <w:rPr>
          <w:sz w:val="24"/>
        </w:rPr>
        <w:t xml:space="preserve">Для граждан, застрахованных за пределами территории Республики Крым, плановая госпитализация осуществляется по направлению лечащего врача медицинской организации, выбранной гражданином согласно </w:t>
      </w:r>
      <w:hyperlink w:history="0" r:id="rId167"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Порядку</w:t>
        </w:r>
      </w:hyperlink>
      <w:r>
        <w:rPr>
          <w:sz w:val="24"/>
        </w:rPr>
        <w:t xml:space="preserve">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 утвержденному приказом Министерства здравоохранения Российской Федерации от 14 апреля 2025 года N 215н.</w:t>
      </w:r>
    </w:p>
    <w:p>
      <w:pPr>
        <w:pStyle w:val="0"/>
        <w:spacing w:before="240" w:lineRule="auto"/>
        <w:ind w:firstLine="540"/>
        <w:jc w:val="both"/>
      </w:pPr>
      <w:r>
        <w:rPr>
          <w:sz w:val="24"/>
        </w:rPr>
        <w:t xml:space="preserve">Госпитализация пациента в круглосуточный стационар (с хроническим вирусным гепатитом C и COVID-19) осуществляется с учетом критериев, установленных действующим законодательством по соответствующим видам заболеваний.</w:t>
      </w:r>
    </w:p>
    <w:p>
      <w:pPr>
        <w:pStyle w:val="0"/>
        <w:spacing w:before="240" w:lineRule="auto"/>
        <w:ind w:firstLine="540"/>
        <w:jc w:val="both"/>
      </w:pPr>
      <w:r>
        <w:rPr>
          <w:sz w:val="24"/>
        </w:rPr>
        <w:t xml:space="preserve">Проведение лечебно-диагностических манипуляций начинается в день госпитализации после осмотра больного лечащим или дежурным врачом.</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плановой госпитализации лечащий врач ведет дневниковые записи о динамике состояния пациента в ежедневном режиме.</w:t>
      </w:r>
    </w:p>
    <w:p>
      <w:pPr>
        <w:pStyle w:val="0"/>
        <w:spacing w:before="240" w:lineRule="auto"/>
        <w:ind w:firstLine="540"/>
        <w:jc w:val="both"/>
      </w:pPr>
      <w:r>
        <w:rPr>
          <w:sz w:val="24"/>
        </w:rPr>
        <w:t xml:space="preserve">В выходные и праздничные дни контроль за лечением и состоянием пациентов осуществляется дежурным врачом. Дневниковые записи во время дежурств врач делает в медицинской карте стационарного пациента только в отношении пациентов, оставленных под его наблюдение, список которых вносится лечащим врачом в журнал дежурного врача.</w:t>
      </w:r>
    </w:p>
    <w:p>
      <w:pPr>
        <w:pStyle w:val="0"/>
        <w:spacing w:before="240" w:lineRule="auto"/>
        <w:ind w:firstLine="540"/>
        <w:jc w:val="both"/>
      </w:pPr>
      <w:r>
        <w:rPr>
          <w:sz w:val="24"/>
        </w:rPr>
        <w:t xml:space="preserve">Назначение лечебных и диагностических мероприятий фиксируется в листе назначений пациента.</w:t>
      </w:r>
    </w:p>
    <w:p>
      <w:pPr>
        <w:pStyle w:val="0"/>
        <w:spacing w:before="240" w:lineRule="auto"/>
        <w:ind w:firstLine="540"/>
        <w:jc w:val="both"/>
      </w:pPr>
      <w:r>
        <w:rPr>
          <w:sz w:val="24"/>
        </w:rPr>
        <w:t xml:space="preserve">При оказании медицинской помощи в стационарных условиях пациент обеспечивается необходимыми лекарственными препаратами и медицинскими изделиями.</w:t>
      </w:r>
    </w:p>
    <w:p>
      <w:pPr>
        <w:pStyle w:val="0"/>
        <w:spacing w:before="240" w:lineRule="auto"/>
        <w:ind w:firstLine="540"/>
        <w:jc w:val="both"/>
      </w:pPr>
      <w:r>
        <w:rPr>
          <w:sz w:val="24"/>
        </w:rPr>
        <w:t xml:space="preserve">В случае отсутствия в медицинской организации возможности проведения пациенту, находящемуся на стационарном лечении, необходимых диагностических исследований, медицинская организация обеспечивает транспортировку гражданина в сопровождении медицинского работника в другую медицинскую организацию. Наличие показаний к проведению диагностических исследований пациенту с указанием конкретной медицинской организации, выполняющей требуемый вид исследований, оформляется решением врачебной комиссии с соответствующей записью в медицинской карте стационарного больного.</w:t>
      </w:r>
    </w:p>
    <w:p>
      <w:pPr>
        <w:pStyle w:val="0"/>
        <w:spacing w:before="240" w:lineRule="auto"/>
        <w:ind w:firstLine="540"/>
        <w:jc w:val="both"/>
      </w:pPr>
      <w:r>
        <w:rPr>
          <w:sz w:val="24"/>
        </w:rPr>
        <w:t xml:space="preserve">Транспортировка пациента из медицинской организации осуществляется транспортом медицинской организации. Указанные транспортные услуги предоставляются в течение всего срока лечения в стационарных условиях в медицинской организации.</w:t>
      </w:r>
    </w:p>
    <w:p>
      <w:pPr>
        <w:pStyle w:val="0"/>
        <w:spacing w:before="240" w:lineRule="auto"/>
        <w:ind w:firstLine="540"/>
        <w:jc w:val="both"/>
      </w:pPr>
      <w:r>
        <w:rPr>
          <w:sz w:val="24"/>
        </w:rPr>
        <w:t xml:space="preserve">При оказании медицинской помощи детям в стационарных условиях при совместном нахождении одного из родителей, иного члена семьи или иного законного представителя обеспечивается предоставление спальных мест и питания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 (без взимания платы с указанных лиц за создание условий пребывания в стационарных условиях, в том числе за предоставление спального места и питания) в соответствии со </w:t>
      </w:r>
      <w:hyperlink w:history="0" r:id="rId16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статьями 7</w:t>
        </w:r>
      </w:hyperlink>
      <w:r>
        <w:rPr>
          <w:sz w:val="24"/>
        </w:rPr>
        <w:t xml:space="preserve"> и </w:t>
      </w:r>
      <w:hyperlink w:history="0" r:id="rId16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51</w:t>
        </w:r>
      </w:hyperlink>
      <w:r>
        <w:rPr>
          <w:sz w:val="24"/>
        </w:rPr>
        <w:t xml:space="preserve"> Федерального закона "Об основах охраны здоровья граждан в Российской Федерации".</w:t>
      </w:r>
    </w:p>
    <w:p>
      <w:pPr>
        <w:pStyle w:val="0"/>
        <w:spacing w:before="240" w:lineRule="auto"/>
        <w:ind w:firstLine="540"/>
        <w:jc w:val="both"/>
      </w:pPr>
      <w:r>
        <w:rPr>
          <w:sz w:val="24"/>
        </w:rPr>
        <w:t xml:space="preserve">Вышеуказанная норма действует и в отношении ребенка-инвалида, который в соответствии с индивидуальной программой реабилитации или реабилитации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lineRule="auto"/>
        <w:ind w:firstLine="540"/>
        <w:jc w:val="both"/>
      </w:pPr>
      <w:r>
        <w:rPr>
          <w:sz w:val="24"/>
        </w:rPr>
        <w:t xml:space="preserve">Оплата осуществляется по коэффициенту сложности лечения пациента в соответствии с </w:t>
      </w:r>
      <w:hyperlink w:history="0" r:id="rId17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приложением 3</w:t>
        </w:r>
      </w:hyperlink>
      <w:r>
        <w:rPr>
          <w:sz w:val="24"/>
        </w:rPr>
        <w:t xml:space="preserve"> к Программе государственных гарантий и с учетом методических рекомендаций Министерства здравоохранения Российской Федерации и Федерального фонда обязательного медицинского страхования по способам оплаты.</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плановой форме,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Детям-сиротам и детям, оставшимся без попечения родителей, в случае выявления у них заболеваний медицинская помощь всех видов, включая специализированную, в том числе высокотехнологичную, медицинскую помощь, а также медицинскую реабилитацию, предоставляется в приоритетном порядке в объемах, установленных Территориальной программой госгарантий.</w:t>
      </w:r>
    </w:p>
    <w:p>
      <w:pPr>
        <w:pStyle w:val="0"/>
        <w:spacing w:before="240" w:lineRule="auto"/>
        <w:ind w:firstLine="540"/>
        <w:jc w:val="both"/>
      </w:pPr>
      <w:r>
        <w:rPr>
          <w:sz w:val="24"/>
        </w:rPr>
        <w:t xml:space="preserve">Оказание специализированной, за исключением высокотехнологичной, медицинской помощи в стационарных условиях в плановой форме не должно превышать установленные </w:t>
      </w:r>
      <w:hyperlink w:history="0" w:anchor="P6516" w:tooltip="Сроки ожидания медицинской помощи, оказываемой в плановой">
        <w:r>
          <w:rPr>
            <w:sz w:val="24"/>
            <w:color w:val="0000ff"/>
          </w:rPr>
          <w:t xml:space="preserve">сроки</w:t>
        </w:r>
      </w:hyperlink>
      <w:r>
        <w:rPr>
          <w:sz w:val="24"/>
        </w:rPr>
        <w:t xml:space="preserve"> (приложение 7 к настоящей Территориальной программе госгарантий).</w:t>
      </w:r>
    </w:p>
    <w:p>
      <w:pPr>
        <w:pStyle w:val="0"/>
        <w:spacing w:before="240" w:lineRule="auto"/>
        <w:ind w:firstLine="540"/>
        <w:jc w:val="both"/>
      </w:pPr>
      <w:r>
        <w:rPr>
          <w:sz w:val="24"/>
        </w:rPr>
        <w:t xml:space="preserve">Сроки оказания высокотехнологичной медицинской помощи в стационарных условиях определяются в соответствии с </w:t>
      </w:r>
      <w:hyperlink w:history="0" r:id="rId171"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4"/>
            <w:color w:val="0000ff"/>
          </w:rPr>
          <w:t xml:space="preserve">приказом</w:t>
        </w:r>
      </w:hyperlink>
      <w:r>
        <w:rPr>
          <w:sz w:val="24"/>
        </w:rPr>
        <w:t xml:space="preserve"> Министерства здравоохранения Российской Федерации от 11 апреля 2025 года N 186н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pPr>
        <w:pStyle w:val="0"/>
        <w:spacing w:before="240" w:lineRule="auto"/>
        <w:ind w:firstLine="540"/>
        <w:jc w:val="both"/>
      </w:pPr>
      <w:r>
        <w:rPr>
          <w:sz w:val="24"/>
        </w:rPr>
        <w:t xml:space="preserve">Медицинская организация, оказывающая специализированную медицинскую помощь, в том числе высокотехнологичную медицинскую помощь, ежедневно не позднее 09:00 по местному времени осуществляет обновление сведений в информационном ресурсе Территориального фонда обязательного медицинского страхования Республики Крым за истекшие сутки о выполнении объемов медицинской помощи, о количестве свободных мест для госпитализации в плановом порядке в разрезе профилей, о застрахованных лицах, госпитализированных за день как в плановом, так и в экстренном порядке, и о застрахованных лицах, в отношении которых не состоялась запланированная госпитализация.</w:t>
      </w:r>
    </w:p>
    <w:p>
      <w:pPr>
        <w:pStyle w:val="0"/>
        <w:spacing w:before="240" w:lineRule="auto"/>
        <w:ind w:firstLine="540"/>
        <w:jc w:val="both"/>
      </w:pPr>
      <w:r>
        <w:rPr>
          <w:sz w:val="24"/>
        </w:rPr>
        <w:t xml:space="preserve">Медицинская организация после получения сведений, содержащих рекомендации медицинских работников федеральных государственных бюджетных учреждений, подведомственных Министерству здравоохранения Российской Федерации, оказывающих медицинскую помощь, по применению методов профилактики, диагностики, лечения и реабилитации, данных при проведении консультаций/консилиумов с применением телемедицинских технологий, не позднее одного рабочего дня с даты получения данных сведений размещает посредством информационного ресурса Территориального фонда обязательного медицинского страхования Республики Крым информацию о застрахованных лицах, в отношении которых получены указанные рекомендации.</w:t>
      </w:r>
    </w:p>
    <w:p>
      <w:pPr>
        <w:pStyle w:val="0"/>
        <w:spacing w:before="240" w:lineRule="auto"/>
        <w:ind w:firstLine="540"/>
        <w:jc w:val="both"/>
      </w:pPr>
      <w:r>
        <w:rPr>
          <w:sz w:val="24"/>
        </w:rPr>
        <w:t xml:space="preserve">7.6. Условия оказания медицинской помощи гражданам, нуждающимся в заместительной почечной терапии.</w:t>
      </w:r>
    </w:p>
    <w:p>
      <w:pPr>
        <w:pStyle w:val="0"/>
        <w:spacing w:before="240" w:lineRule="auto"/>
        <w:ind w:firstLine="540"/>
        <w:jc w:val="both"/>
      </w:pPr>
      <w:r>
        <w:rPr>
          <w:sz w:val="24"/>
        </w:rPr>
        <w:t xml:space="preserve">В амбулаторных условиях получение заместительной почечной терапии методом гемодиализа или перитонеального диализа осуществляется по направлению комиссии, создаваемой Министерством здравоохранения Республики Крым. В условиях стационара решение о необходимости проведения заместительной почечной терапии принимается врачебной комиссией медицинской организации.</w:t>
      </w:r>
    </w:p>
    <w:p>
      <w:pPr>
        <w:pStyle w:val="0"/>
        <w:spacing w:before="240" w:lineRule="auto"/>
        <w:ind w:firstLine="540"/>
        <w:jc w:val="both"/>
      </w:pPr>
      <w:r>
        <w:rPr>
          <w:sz w:val="24"/>
        </w:rPr>
        <w:t xml:space="preserve">Для пациентов, находящихся на заместительной почечной терапии, в период получения ими специализированной, в том числе высокотехнологичной, медицинской помощи в стационарных условиях обеспечивается транспортировка от места получения ими медицинской помощи в стационарных условиях до места получения заместительной почечной терапии и обратно.</w:t>
      </w:r>
    </w:p>
    <w:p>
      <w:pPr>
        <w:pStyle w:val="0"/>
        <w:spacing w:before="240" w:lineRule="auto"/>
        <w:ind w:firstLine="540"/>
        <w:jc w:val="both"/>
      </w:pPr>
      <w:r>
        <w:rPr>
          <w:sz w:val="24"/>
        </w:rPr>
        <w:t xml:space="preserve">7.7. Порядок и условия предоставления скорой медицинской помощи.</w:t>
      </w:r>
    </w:p>
    <w:p>
      <w:pPr>
        <w:pStyle w:val="0"/>
        <w:spacing w:before="240" w:lineRule="auto"/>
        <w:ind w:firstLine="540"/>
        <w:jc w:val="both"/>
      </w:pPr>
      <w:r>
        <w:rPr>
          <w:sz w:val="24"/>
        </w:rPr>
        <w:t xml:space="preserve">Оказание скорой медицинской помощи осуществляется в круглосуточном режиме заболевшим и пострадавшим, находящимся вне медицинских организаций, в амбулаторных условиях, в условиях стационара, при непосредственном обращении граждан за медицинской помощью на станцию (подстанцию, отделение) скорой медицинской помощи.</w:t>
      </w:r>
    </w:p>
    <w:p>
      <w:pPr>
        <w:pStyle w:val="0"/>
        <w:spacing w:before="240" w:lineRule="auto"/>
        <w:ind w:firstLine="540"/>
        <w:jc w:val="both"/>
      </w:pPr>
      <w:r>
        <w:rPr>
          <w:sz w:val="24"/>
        </w:rPr>
        <w:t xml:space="preserve">В часы работы амбулаторно-поликлинической службы вызовы, поступившие в оперативный отдел (диспетчерскую) для оказания медицинской помощи в неотложной форме, могут быть переданы к исполнению в регистратуру поликлиники (амбулатории) на службу неотложной помощи.</w:t>
      </w:r>
    </w:p>
    <w:p>
      <w:pPr>
        <w:pStyle w:val="0"/>
        <w:spacing w:before="240" w:lineRule="auto"/>
        <w:ind w:firstLine="540"/>
        <w:jc w:val="both"/>
      </w:pPr>
      <w:r>
        <w:rPr>
          <w:sz w:val="24"/>
        </w:rPr>
        <w:t xml:space="preserve">Перечень показаний для вызова скорой медицинской помощи в экстренной и неотложной форме определен в </w:t>
      </w:r>
      <w:hyperlink w:history="0" r:id="rId172"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Порядке</w:t>
        </w:r>
      </w:hyperlink>
      <w:r>
        <w:rPr>
          <w:sz w:val="24"/>
        </w:rPr>
        <w:t xml:space="preserve"> оказания скорой, в том числе скорой специализированной, медицинской помощи, утвержденном приказом Министерства здравоохранения Российской Федерации от 20 июня 2013 года N 388н.</w:t>
      </w:r>
    </w:p>
    <w:p>
      <w:pPr>
        <w:pStyle w:val="0"/>
        <w:spacing w:before="240" w:lineRule="auto"/>
        <w:ind w:firstLine="540"/>
        <w:jc w:val="both"/>
      </w:pPr>
      <w:r>
        <w:rPr>
          <w:sz w:val="24"/>
        </w:rPr>
        <w:t xml:space="preserve">В первоочередном порядке осуществляется выезд бригад скорой медицинской помощи на вызовы по экстренным показаниям, на вызовы по неотложным показаниям осуществляется выезд свободной общепрофильной бригады скорой медицинской помощи при отсутствии в данный момент вызовов в экстренной форме.</w:t>
      </w:r>
    </w:p>
    <w:p>
      <w:pPr>
        <w:pStyle w:val="0"/>
        <w:spacing w:before="240" w:lineRule="auto"/>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Медицинская эвакуация может осуществляться с места происшествия или места нахождения пациента (вне медицинской организации), а также из медицинской организации, в которой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Госпитализация осуществляется по сопроводительному листу врача (фельдшера) скорой помощи. Выбор медицинской организации для доставки пациента при осуществлении медицинской эвакуации производится исходя из тяжести состояния пациента, минимальной транспортной доступности до места расположения медицинской организации и профиля медицинской организации, куда будет доставляться пациент.</w:t>
      </w:r>
    </w:p>
    <w:p>
      <w:pPr>
        <w:pStyle w:val="0"/>
        <w:spacing w:before="240" w:lineRule="auto"/>
        <w:ind w:firstLine="540"/>
        <w:jc w:val="both"/>
      </w:pPr>
      <w:r>
        <w:rPr>
          <w:sz w:val="24"/>
        </w:rPr>
        <w:t xml:space="preserve">Сведения о больных, не нуждающихся в госпитализации, но состояние которых требует динамического наблюдения за течением заболевания, своевременного назначения (коррекции) необходимого обследования и (или) лечения (активного посещения), передаются в поликлинику по месту жительства (прикрепления) пациента.</w:t>
      </w:r>
    </w:p>
    <w:p>
      <w:pPr>
        <w:pStyle w:val="0"/>
        <w:spacing w:before="240" w:lineRule="auto"/>
        <w:ind w:firstLine="540"/>
        <w:jc w:val="both"/>
      </w:pPr>
      <w:r>
        <w:rPr>
          <w:sz w:val="24"/>
        </w:rPr>
        <w:t xml:space="preserve">7.8. 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40" w:lineRule="auto"/>
        <w:ind w:firstLine="540"/>
        <w:jc w:val="both"/>
      </w:pPr>
      <w:r>
        <w:rPr>
          <w:sz w:val="24"/>
        </w:rPr>
        <w:t xml:space="preserve">Маршрутизация пациентов при оказании медицинской помощи по профилю "медицинская реабилитация" осуществляется в соответствии с алгоритмом взаимодействия медицинских организаций Республики Крым при организации оказания специализированной медицинской помощи взрослому населению по профилю "медицинская реабилитация", разработанным и утвержденным Министерством здравоохранения Республики Крым в соответствии с нормами законодательства Российской Федерации и Республики Крым.</w:t>
      </w:r>
    </w:p>
    <w:p>
      <w:pPr>
        <w:pStyle w:val="0"/>
        <w:spacing w:before="240" w:lineRule="auto"/>
        <w:ind w:firstLine="540"/>
        <w:jc w:val="both"/>
      </w:pPr>
      <w:r>
        <w:rPr>
          <w:sz w:val="24"/>
        </w:rPr>
        <w:t xml:space="preserve">Медицинская реабилитация осуществляется пациентам в остром (при условии стабилизации клинического состояния пациента), раннем и позднем восстановительном периоде заболеваний, при хирургических вмешательствах, пациентам с отдаленными последствиями хронических заболеваний с учетом реабилитационного потенциала, а также показаний и противопоказаний к проведению реабилитационного лечения в соответствии с алгоритмом взаимодействия медицинских организаций Республики Крым, регулирующим вопросы организации оказания этапной специализированной медицинской помощи по профилю "медицинская реабилитация" взрослому населению Республики Крым при заболеваниях и отдельных нозологических формах, которые наиболее часто приводят к временной и стойкой утрате трудоспособности, последующей инвалидизации и ограничению жизнедеятельности пациентов.</w:t>
      </w:r>
    </w:p>
    <w:p>
      <w:pPr>
        <w:pStyle w:val="0"/>
        <w:spacing w:before="240" w:lineRule="auto"/>
        <w:ind w:firstLine="540"/>
        <w:jc w:val="both"/>
      </w:pPr>
      <w:r>
        <w:rPr>
          <w:sz w:val="24"/>
        </w:rPr>
        <w:t xml:space="preserve">Медицинская реабилитация осуществляется в условиях круглосуточного стационара, дневного стационара и амбулаторных условиях.</w:t>
      </w:r>
    </w:p>
    <w:p>
      <w:pPr>
        <w:pStyle w:val="0"/>
        <w:spacing w:before="240" w:lineRule="auto"/>
        <w:ind w:firstLine="540"/>
        <w:jc w:val="both"/>
      </w:pPr>
      <w:r>
        <w:rPr>
          <w:sz w:val="24"/>
        </w:rPr>
        <w:t xml:space="preserve">Проводится комплекс мероприятий медицинского и психологического характера, направленных на полное или частичное восстановление нарушенных и/или компенсацию утраченных в процессе заболевания, травмы или оперативного вмешательства функций организма.</w:t>
      </w:r>
    </w:p>
    <w:p>
      <w:pPr>
        <w:pStyle w:val="0"/>
        <w:spacing w:before="240" w:lineRule="auto"/>
        <w:ind w:firstLine="540"/>
        <w:jc w:val="both"/>
      </w:pPr>
      <w:r>
        <w:rPr>
          <w:sz w:val="24"/>
        </w:rPr>
        <w:t xml:space="preserve">Медицинская реабилитация проводится в три этапа.</w:t>
      </w:r>
    </w:p>
    <w:p>
      <w:pPr>
        <w:pStyle w:val="0"/>
        <w:spacing w:before="240" w:lineRule="auto"/>
        <w:ind w:firstLine="540"/>
        <w:jc w:val="both"/>
      </w:pPr>
      <w:r>
        <w:rPr>
          <w:sz w:val="24"/>
        </w:rPr>
        <w:t xml:space="preserve">Первый этап рекомендуется осуществлять в структурных подразделениях медицинских организаций, оказывающих специализированную, в том числе высокотехнологичную, медицинскую помощь в стационарных условиях по профилям: "анестезиология и реаниматология", "неврология", "травматология и ортопедия", "сердечно-сосудистая хирургия", "кардиология", "терапия", "онкология", "нейрохирургия", "пульмонология".</w:t>
      </w:r>
    </w:p>
    <w:p>
      <w:pPr>
        <w:pStyle w:val="0"/>
        <w:spacing w:before="240" w:lineRule="auto"/>
        <w:ind w:firstLine="540"/>
        <w:jc w:val="both"/>
      </w:pPr>
      <w:r>
        <w:rPr>
          <w:sz w:val="24"/>
        </w:rPr>
        <w:t xml:space="preserve">Мероприятия по медицинской реабилитации на первом этапе должны быть начаты в острейший (до 72 часов) и острый периоды заболевания или травмы, в раннем послеоперационном периоде при отсутствии противопоказаний к реабилитационному лечению и осуществлены продолжительностью не менее 1 часа в день, но не более 3 часов в день.</w:t>
      </w:r>
    </w:p>
    <w:p>
      <w:pPr>
        <w:pStyle w:val="0"/>
        <w:spacing w:before="240" w:lineRule="auto"/>
        <w:ind w:firstLine="540"/>
        <w:jc w:val="both"/>
      </w:pPr>
      <w:r>
        <w:rPr>
          <w:sz w:val="24"/>
        </w:rPr>
        <w:t xml:space="preserve">Второй этап медицинской реабилитации осуществляется в стационарных условиях специализированных отделений медицинских организаций по медицинской реабилитации пациентов с нарушением функции центральной нервной системы, медицинской реабилитации пациентов с нарушением функции периферической нервной системы и костно-мышечной системы, медицинской реабилитации пациентов с соматическими заболеваниями (кардиореабилитация, реабилитация пациентов после перенесенной коронавирусной инфекции COVID-19, онкореабилитация), созданных в медицинских организациях, в том числе в центрах медицинской реабилитации, санаторно-курортных организациях.</w:t>
      </w:r>
    </w:p>
    <w:p>
      <w:pPr>
        <w:pStyle w:val="0"/>
        <w:spacing w:before="240" w:lineRule="auto"/>
        <w:ind w:firstLine="540"/>
        <w:jc w:val="both"/>
      </w:pPr>
      <w:r>
        <w:rPr>
          <w:sz w:val="24"/>
        </w:rPr>
        <w:t xml:space="preserve">На второй этап медицинской реабилитации направляются пациенты, нуждающиеся в круглосуточном медицинском наблюдении и/или помощи при самообслуживании, перемещении, общении, выполнении сложных видов активности и/или в проведении высокотехнологичных методов реабилитации.</w:t>
      </w:r>
    </w:p>
    <w:p>
      <w:pPr>
        <w:pStyle w:val="0"/>
        <w:spacing w:before="240" w:lineRule="auto"/>
        <w:ind w:firstLine="540"/>
        <w:jc w:val="both"/>
      </w:pPr>
      <w:r>
        <w:rPr>
          <w:sz w:val="24"/>
        </w:rPr>
        <w:t xml:space="preserve">Рекомендованные сроки направления на второй этап медицинской реабилитации:</w:t>
      </w:r>
    </w:p>
    <w:p>
      <w:pPr>
        <w:pStyle w:val="0"/>
        <w:spacing w:before="240" w:lineRule="auto"/>
        <w:ind w:firstLine="540"/>
        <w:jc w:val="both"/>
      </w:pPr>
      <w:r>
        <w:rPr>
          <w:sz w:val="24"/>
        </w:rPr>
        <w:t xml:space="preserve">- при соматических заболеваниях (кардиореабилитация, реабилитация онкологических пациентов, реабилитация после COVID-19) - 1 год;</w:t>
      </w:r>
    </w:p>
    <w:p>
      <w:pPr>
        <w:pStyle w:val="0"/>
        <w:spacing w:before="240" w:lineRule="auto"/>
        <w:ind w:firstLine="540"/>
        <w:jc w:val="both"/>
      </w:pPr>
      <w:r>
        <w:rPr>
          <w:sz w:val="24"/>
        </w:rPr>
        <w:t xml:space="preserve">- при реабилитации пациентов с нарушением функции периферической нервной системы и костно-мышечной системы - 2 года;</w:t>
      </w:r>
    </w:p>
    <w:p>
      <w:pPr>
        <w:pStyle w:val="0"/>
        <w:spacing w:before="240" w:lineRule="auto"/>
        <w:ind w:firstLine="540"/>
        <w:jc w:val="both"/>
      </w:pPr>
      <w:r>
        <w:rPr>
          <w:sz w:val="24"/>
        </w:rPr>
        <w:t xml:space="preserve">- при реабилитации пациентов с нарушением функции центральной нервной системы - 3 года.</w:t>
      </w:r>
    </w:p>
    <w:p>
      <w:pPr>
        <w:pStyle w:val="0"/>
        <w:spacing w:before="240" w:lineRule="auto"/>
        <w:ind w:firstLine="540"/>
        <w:jc w:val="both"/>
      </w:pPr>
      <w:r>
        <w:rPr>
          <w:sz w:val="24"/>
        </w:rPr>
        <w:t xml:space="preserve">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 (амбулаторное отделение медицинской реабилитации, отделение медицинской реабилитации дневного стационара), в том числе в центрах медицинской реабилитации, санаторно-курортных организациях. На третьем этапе медицинская реабилитация пациентам, проживающим в населенных пунктах, расположенных на значительном удалении от медицинской организации (с учетом шаговой доступности, превышающей 60 минут) и (или) имеющих плохую транспортную доступность с учетом климато-географических условий, может оказываться в стационарных условиях.</w:t>
      </w:r>
    </w:p>
    <w:p>
      <w:pPr>
        <w:pStyle w:val="0"/>
        <w:spacing w:before="240" w:lineRule="auto"/>
        <w:ind w:firstLine="540"/>
        <w:jc w:val="both"/>
      </w:pPr>
      <w:r>
        <w:rPr>
          <w:sz w:val="24"/>
        </w:rPr>
        <w:t xml:space="preserve">На третий этап медицинской реабилитации в плановом порядке направляются пациенты вне зависимости от давности заболевания при наличии реабилитационного потенциала и при отсутствии необходимости круглосуточного медицинского наблюдения и использования интенсивных методов лечения, при наличии способности к самостоятельному передвижению (или с дополнительными средствами опоры) и самообслуживанию.</w:t>
      </w:r>
    </w:p>
    <w:p>
      <w:pPr>
        <w:pStyle w:val="0"/>
        <w:spacing w:before="240" w:lineRule="auto"/>
        <w:ind w:firstLine="540"/>
        <w:jc w:val="both"/>
      </w:pPr>
      <w:r>
        <w:rPr>
          <w:sz w:val="24"/>
        </w:rPr>
        <w:t xml:space="preserve">Мероприятия по медицинской реабилитации на третьем этапе осуществляются не реже чем один раз каждые 48 часов продолжительностью не менее 3 часов и включают в себя 10 - 12 комплексных посещений.</w:t>
      </w:r>
    </w:p>
    <w:p>
      <w:pPr>
        <w:pStyle w:val="0"/>
        <w:spacing w:before="240" w:lineRule="auto"/>
        <w:ind w:firstLine="540"/>
        <w:jc w:val="both"/>
      </w:pPr>
      <w:r>
        <w:rPr>
          <w:sz w:val="24"/>
        </w:rPr>
        <w:t xml:space="preserve">При проведении медицинской реабилитации предусматривается повторное направление пациента на курс медицинской реабилитации по итогам предшествующего курса реабилитационного лечения и при наличии нереализованного реабилитационного потенциала.</w:t>
      </w:r>
    </w:p>
    <w:p>
      <w:pPr>
        <w:pStyle w:val="0"/>
        <w:spacing w:before="240" w:lineRule="auto"/>
        <w:ind w:firstLine="540"/>
        <w:jc w:val="both"/>
      </w:pPr>
      <w:r>
        <w:rPr>
          <w:sz w:val="24"/>
        </w:rPr>
        <w:t xml:space="preserve">Пациенты, имеющие выраженное нарушение функций, полностью зависимые от посторонней помощи в осуществлении самообслуживания, перемещения и общения и не имеющие перспективы восстановления функций (реабилитационного потенциала), направляются для оказания паллиативной медицинской помощи в соответствии с положением об организации оказания паллиативной медицинской помощи и нормативными правовыми актами Республики Крым.</w:t>
      </w:r>
    </w:p>
    <w:p>
      <w:pPr>
        <w:pStyle w:val="0"/>
        <w:spacing w:before="240" w:lineRule="auto"/>
        <w:ind w:firstLine="540"/>
        <w:jc w:val="both"/>
      </w:pPr>
      <w:r>
        <w:rPr>
          <w:sz w:val="24"/>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hyperlink w:history="0" r:id="rId173"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организации медицинской реабилитации на дому, включая перечень медицинских вмешательств, оказываемых при медицинской реабилитации на дому, </w:t>
      </w:r>
      <w:hyperlink w:history="0" r:id="rId174"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предоставления пациенту медицинских изделий, а также </w:t>
      </w:r>
      <w:hyperlink w:history="0" r:id="rId175"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оплаты указанной помощи устанавливаются Министерством здравоохранения Российской Федерации.</w:t>
      </w:r>
    </w:p>
    <w:p>
      <w:pPr>
        <w:pStyle w:val="0"/>
        <w:spacing w:before="240" w:lineRule="auto"/>
        <w:ind w:firstLine="540"/>
        <w:jc w:val="both"/>
      </w:pPr>
      <w:r>
        <w:rPr>
          <w:sz w:val="24"/>
        </w:rPr>
        <w:t xml:space="preserve">7.9. Возмещение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госгарантий, осуществляется Министерством здравоохранения Республики Крым по тарифам на оплату медицинской помощи по обязательному медицинскому страхованию, установленным Тарифным соглашением между Министерством здравоохранения Республики Крым, Территориальным фондом обязательного медицинского страхования Республики Крым, представителями страховых медицинских организаций, медицинских профессиональных некоммерческих организаций, созданных в соответствии со </w:t>
      </w:r>
      <w:hyperlink w:history="0" r:id="rId17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статьей 76</w:t>
        </w:r>
      </w:hyperlink>
      <w:r>
        <w:rPr>
          <w:sz w:val="24"/>
        </w:rPr>
        <w:t xml:space="preserve"> Федерального закона "Об основах охраны здоровья граждан в Российской Федерации", профессиональных союзов медицинских работников или их объединений (ассоциаций), включенными в состав Комиссии по разработке Территориальной программы обязательного медицинского страхования Республики Крым.</w:t>
      </w:r>
    </w:p>
    <w:p>
      <w:pPr>
        <w:pStyle w:val="0"/>
        <w:spacing w:before="240" w:lineRule="auto"/>
        <w:ind w:firstLine="540"/>
        <w:jc w:val="both"/>
      </w:pPr>
      <w:r>
        <w:rPr>
          <w:sz w:val="24"/>
        </w:rPr>
        <w:t xml:space="preserve">7.10. При формировании Территориальной программы госгарантий учитываются:</w:t>
      </w:r>
    </w:p>
    <w:p>
      <w:pPr>
        <w:pStyle w:val="0"/>
        <w:spacing w:before="240" w:lineRule="auto"/>
        <w:ind w:firstLine="540"/>
        <w:jc w:val="both"/>
      </w:pPr>
      <w:r>
        <w:rPr>
          <w:sz w:val="24"/>
        </w:rPr>
        <w:t xml:space="preserve">порядки оказания медицинской помощи, стандарты медицинской помощи и клинические рекомендации;</w:t>
      </w:r>
    </w:p>
    <w:p>
      <w:pPr>
        <w:pStyle w:val="0"/>
        <w:spacing w:before="240" w:lineRule="auto"/>
        <w:ind w:firstLine="540"/>
        <w:jc w:val="both"/>
      </w:pPr>
      <w:r>
        <w:rPr>
          <w:sz w:val="24"/>
        </w:rPr>
        <w:t xml:space="preserve">особенности половозрастного состава населения Республики Крым;</w:t>
      </w:r>
    </w:p>
    <w:p>
      <w:pPr>
        <w:pStyle w:val="0"/>
        <w:spacing w:before="240" w:lineRule="auto"/>
        <w:ind w:firstLine="540"/>
        <w:jc w:val="both"/>
      </w:pPr>
      <w:r>
        <w:rPr>
          <w:sz w:val="24"/>
        </w:rPr>
        <w:t xml:space="preserve">уровень и структура заболеваемости населения Республики Крым, основанные на данных медицинской статистики;</w:t>
      </w:r>
    </w:p>
    <w:p>
      <w:pPr>
        <w:pStyle w:val="0"/>
        <w:spacing w:before="240" w:lineRule="auto"/>
        <w:ind w:firstLine="540"/>
        <w:jc w:val="both"/>
      </w:pPr>
      <w:r>
        <w:rPr>
          <w:sz w:val="24"/>
        </w:rPr>
        <w:t xml:space="preserve">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spacing w:before="240" w:lineRule="auto"/>
        <w:ind w:firstLine="540"/>
        <w:jc w:val="both"/>
      </w:pPr>
      <w:r>
        <w:rPr>
          <w:sz w:val="24"/>
        </w:rPr>
        <w:t xml:space="preserve">7.11. Территориальной программой госгарантий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pPr>
        <w:pStyle w:val="0"/>
        <w:spacing w:before="240" w:lineRule="auto"/>
        <w:ind w:firstLine="540"/>
        <w:jc w:val="both"/>
      </w:pPr>
      <w:r>
        <w:rPr>
          <w:sz w:val="24"/>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проекта "Продолжительная и активная жизнь", в том числе в Федеральном проекте "Здоровье для каждого".</w:t>
      </w:r>
    </w:p>
    <w:p>
      <w:pPr>
        <w:pStyle w:val="0"/>
        <w:spacing w:before="240" w:lineRule="auto"/>
        <w:ind w:firstLine="540"/>
        <w:jc w:val="both"/>
      </w:pPr>
      <w:r>
        <w:rPr>
          <w:sz w:val="24"/>
        </w:rPr>
        <w:t xml:space="preserve">Оценка достижения критериев доступности и качества медицинской помощи осуществляется один раз в полгода с направлением соответствующих данных в Министерство здравоохранения Российской Федерации.</w:t>
      </w:r>
    </w:p>
    <w:p>
      <w:pPr>
        <w:pStyle w:val="0"/>
        <w:spacing w:before="240" w:lineRule="auto"/>
        <w:ind w:firstLine="540"/>
        <w:jc w:val="both"/>
      </w:pPr>
      <w:r>
        <w:rPr>
          <w:sz w:val="24"/>
        </w:rPr>
        <w:t xml:space="preserve">Кроме того,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40" w:lineRule="auto"/>
        <w:ind w:firstLine="540"/>
        <w:jc w:val="both"/>
      </w:pPr>
      <w:r>
        <w:rPr>
          <w:sz w:val="24"/>
        </w:rPr>
        <w:t xml:space="preserve">7.12. Настоящая Территориальная программа госгарантий, включая Территориальную программу ОМС, в части определения порядка и условий предоставления медицинской помощи, критериев доступности и качества медицинской помощи включает:</w:t>
      </w:r>
    </w:p>
    <w:p>
      <w:pPr>
        <w:pStyle w:val="0"/>
        <w:spacing w:before="240" w:lineRule="auto"/>
        <w:ind w:firstLine="540"/>
        <w:jc w:val="both"/>
      </w:pPr>
      <w:r>
        <w:rPr>
          <w:sz w:val="24"/>
        </w:rPr>
        <w:t xml:space="preserve">1) </w:t>
      </w:r>
      <w:hyperlink w:history="0" w:anchor="P1339" w:tooltip="Перечень лекарственных препаратов, отпускаемых населению">
        <w:r>
          <w:rPr>
            <w:sz w:val="24"/>
            <w:color w:val="0000ff"/>
          </w:rPr>
          <w:t xml:space="preserve">Перечень</w:t>
        </w:r>
      </w:hyperlink>
      <w:r>
        <w:rPr>
          <w:sz w:val="24"/>
        </w:rPr>
        <w:t xml:space="preserve"> лекарственных препаратов, отпускаемых населению в соответствии с </w:t>
      </w:r>
      <w:hyperlink w:history="0" r:id="rId17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w:history="0" r:id="rId178"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(приложение 1 к настоящей Территориальной программе госгарантий);</w:t>
      </w:r>
    </w:p>
    <w:p>
      <w:pPr>
        <w:pStyle w:val="0"/>
        <w:spacing w:before="240" w:lineRule="auto"/>
        <w:ind w:firstLine="540"/>
        <w:jc w:val="both"/>
      </w:pPr>
      <w:r>
        <w:rPr>
          <w:sz w:val="24"/>
        </w:rPr>
        <w:t xml:space="preserve">2) </w:t>
      </w:r>
      <w:hyperlink w:history="0" w:anchor="P5623" w:tooltip="Порядок обеспечения граждан, в том числе детей, в рамках">
        <w:r>
          <w:rPr>
            <w:sz w:val="24"/>
            <w:color w:val="0000ff"/>
          </w:rPr>
          <w:t xml:space="preserve">Порядок</w:t>
        </w:r>
      </w:hyperlink>
      <w:r>
        <w:rPr>
          <w:sz w:val="24"/>
        </w:rPr>
        <w:t xml:space="preserve">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(приложение 2 к настоящей Территориальной программе госгарантий);</w:t>
      </w:r>
    </w:p>
    <w:p>
      <w:pPr>
        <w:pStyle w:val="0"/>
        <w:spacing w:before="240" w:lineRule="auto"/>
        <w:ind w:firstLine="540"/>
        <w:jc w:val="both"/>
      </w:pPr>
      <w:r>
        <w:rPr>
          <w:sz w:val="24"/>
        </w:rPr>
        <w:t xml:space="preserve">3) </w:t>
      </w:r>
      <w:hyperlink w:history="0" w:anchor="P5654" w:tooltip="Порядок взаимодействия с референс-центрами">
        <w:r>
          <w:rPr>
            <w:sz w:val="24"/>
            <w:color w:val="0000ff"/>
          </w:rPr>
          <w:t xml:space="preserve">Порядок</w:t>
        </w:r>
      </w:hyperlink>
      <w:r>
        <w:rPr>
          <w:sz w:val="24"/>
        </w:rPr>
        <w:t xml:space="preserve"> взаимодействия с референс-центрами федеральных органов исполнительной власти, созданных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(приложение 3 к настоящей Территориальной программе госгарантий);</w:t>
      </w:r>
    </w:p>
    <w:p>
      <w:pPr>
        <w:pStyle w:val="0"/>
        <w:jc w:val="both"/>
      </w:pPr>
      <w:r>
        <w:rPr>
          <w:sz w:val="24"/>
        </w:rPr>
        <w:t xml:space="preserve">(пп. 3 в ред. </w:t>
      </w:r>
      <w:hyperlink w:history="0" r:id="rId179"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4) </w:t>
      </w:r>
      <w:hyperlink w:history="0" w:anchor="P5714" w:tooltip="Перечень исследований и иных медицинских вмешательств,">
        <w:r>
          <w:rPr>
            <w:sz w:val="24"/>
            <w:color w:val="0000ff"/>
          </w:rPr>
          <w:t xml:space="preserve">Перечень</w:t>
        </w:r>
      </w:hyperlink>
      <w:r>
        <w:rPr>
          <w:sz w:val="24"/>
        </w:rPr>
        <w:t xml:space="preserve"> исследований и иных медицинских вмешательств, проводимых в рамках углубленной диспансеризации (приложение 4 к настоящей Территориальной программе госгарантий);</w:t>
      </w:r>
    </w:p>
    <w:p>
      <w:pPr>
        <w:pStyle w:val="0"/>
        <w:spacing w:before="240" w:lineRule="auto"/>
        <w:ind w:firstLine="540"/>
        <w:jc w:val="both"/>
      </w:pPr>
      <w:r>
        <w:rPr>
          <w:sz w:val="24"/>
        </w:rPr>
        <w:t xml:space="preserve">5) </w:t>
      </w:r>
      <w:hyperlink w:history="0" w:anchor="P5742" w:tooltip="Перечень заболеваний, состояний">
        <w:r>
          <w:rPr>
            <w:sz w:val="24"/>
            <w:color w:val="0000ff"/>
          </w:rPr>
          <w:t xml:space="preserve">Перечень</w:t>
        </w:r>
      </w:hyperlink>
      <w:r>
        <w:rPr>
          <w:sz w:val="24"/>
        </w:rPr>
        <w:t xml:space="preserve"> заболеваний, состояний (групп заболеваний, состояний) с оптимальной длительностью лечения до 3 дней включительно (приложение 5 к настоящей Территориальной программе госгарантий);</w:t>
      </w:r>
    </w:p>
    <w:p>
      <w:pPr>
        <w:pStyle w:val="0"/>
        <w:spacing w:before="240" w:lineRule="auto"/>
        <w:ind w:firstLine="540"/>
        <w:jc w:val="both"/>
      </w:pPr>
      <w:r>
        <w:rPr>
          <w:sz w:val="24"/>
        </w:rPr>
        <w:t xml:space="preserve">6) Целевые </w:t>
      </w:r>
      <w:hyperlink w:history="0" w:anchor="P6144" w:tooltip="Целевые значения критериев доступности и качества">
        <w:r>
          <w:rPr>
            <w:sz w:val="24"/>
            <w:color w:val="0000ff"/>
          </w:rPr>
          <w:t xml:space="preserve">значения</w:t>
        </w:r>
      </w:hyperlink>
      <w:r>
        <w:rPr>
          <w:sz w:val="24"/>
        </w:rPr>
        <w:t xml:space="preserve"> критериев доступности и качества медицинской помощи, оказываемой в рамках Территориальной программы госгарантий (приложение 6 к настоящей Территориальной программе госгарантий);</w:t>
      </w:r>
    </w:p>
    <w:p>
      <w:pPr>
        <w:pStyle w:val="0"/>
        <w:spacing w:before="240" w:lineRule="auto"/>
        <w:ind w:firstLine="540"/>
        <w:jc w:val="both"/>
      </w:pPr>
      <w:r>
        <w:rPr>
          <w:sz w:val="24"/>
        </w:rPr>
        <w:t xml:space="preserve">7) </w:t>
      </w:r>
      <w:hyperlink w:history="0" w:anchor="P6516" w:tooltip="Сроки ожидания медицинской помощи, оказываемой в плановой">
        <w:r>
          <w:rPr>
            <w:sz w:val="24"/>
            <w:color w:val="0000ff"/>
          </w:rPr>
          <w:t xml:space="preserve">Сроки</w:t>
        </w:r>
      </w:hyperlink>
      <w:r>
        <w:rPr>
          <w:sz w:val="24"/>
        </w:rPr>
        <w:t xml:space="preserve">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 (приложение 7 к настоящей Территориальной программе госгарантий);</w:t>
      </w:r>
    </w:p>
    <w:p>
      <w:pPr>
        <w:pStyle w:val="0"/>
        <w:spacing w:before="240" w:lineRule="auto"/>
        <w:ind w:firstLine="540"/>
        <w:jc w:val="both"/>
      </w:pPr>
      <w:r>
        <w:rPr>
          <w:sz w:val="24"/>
        </w:rPr>
        <w:t xml:space="preserve">8) </w:t>
      </w:r>
      <w:hyperlink w:history="0" w:anchor="P6565" w:tooltip="Условия реализации установленного законодательством">
        <w:r>
          <w:rPr>
            <w:sz w:val="24"/>
            <w:color w:val="0000ff"/>
          </w:rPr>
          <w:t xml:space="preserve">Условия</w:t>
        </w:r>
      </w:hyperlink>
      <w:r>
        <w:rPr>
          <w:sz w:val="24"/>
        </w:rPr>
        <w:t xml:space="preserve">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в медицинских организациях, находящихся на территории Республики Крым (приложение 8 к настоящей Территориальной программе госгарантий);</w:t>
      </w:r>
    </w:p>
    <w:p>
      <w:pPr>
        <w:pStyle w:val="0"/>
        <w:spacing w:before="240" w:lineRule="auto"/>
        <w:ind w:firstLine="540"/>
        <w:jc w:val="both"/>
      </w:pPr>
      <w:r>
        <w:rPr>
          <w:sz w:val="24"/>
        </w:rPr>
        <w:t xml:space="preserve">9) </w:t>
      </w:r>
      <w:hyperlink w:history="0" w:anchor="P6588" w:tooltip="Порядок реализации установленного законодательством">
        <w:r>
          <w:rPr>
            <w:sz w:val="24"/>
            <w:color w:val="0000ff"/>
          </w:rPr>
          <w:t xml:space="preserve">Порядок</w:t>
        </w:r>
      </w:hyperlink>
      <w:r>
        <w:rPr>
          <w:sz w:val="24"/>
        </w:rPr>
        <w:t xml:space="preserve">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Республики Крым (приложение 9 к настоящей Территориальной программе госгарантий);</w:t>
      </w:r>
    </w:p>
    <w:p>
      <w:pPr>
        <w:pStyle w:val="0"/>
        <w:spacing w:before="240" w:lineRule="auto"/>
        <w:ind w:firstLine="540"/>
        <w:jc w:val="both"/>
      </w:pPr>
      <w:r>
        <w:rPr>
          <w:sz w:val="24"/>
        </w:rPr>
        <w:t xml:space="preserve">10) </w:t>
      </w:r>
      <w:hyperlink w:history="0" w:anchor="P6630" w:tooltip="Порядок обеспечения граждан лекарственными препаратами,">
        <w:r>
          <w:rPr>
            <w:sz w:val="24"/>
            <w:color w:val="0000ff"/>
          </w:rPr>
          <w:t xml:space="preserve">Порядок</w:t>
        </w:r>
      </w:hyperlink>
      <w:r>
        <w:rPr>
          <w:sz w:val="24"/>
        </w:rPr>
        <w:t xml:space="preserve"> обеспечения граждан лекарственными препаратами,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(приложение 10 к настоящей Территориальной программе госгарантий);</w:t>
      </w:r>
    </w:p>
    <w:p>
      <w:pPr>
        <w:pStyle w:val="0"/>
        <w:spacing w:before="240" w:lineRule="auto"/>
        <w:ind w:firstLine="540"/>
        <w:jc w:val="both"/>
      </w:pPr>
      <w:r>
        <w:rPr>
          <w:sz w:val="24"/>
        </w:rPr>
        <w:t xml:space="preserve">11) </w:t>
      </w:r>
      <w:hyperlink w:history="0" w:anchor="P6677" w:tooltip="Перечень мероприятий по профилактике заболеваний">
        <w:r>
          <w:rPr>
            <w:sz w:val="24"/>
            <w:color w:val="0000ff"/>
          </w:rPr>
          <w:t xml:space="preserve">Перечень</w:t>
        </w:r>
      </w:hyperlink>
      <w:r>
        <w:rPr>
          <w:sz w:val="24"/>
        </w:rPr>
        <w:t xml:space="preserve">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 в Республике Крым на 2026 год и на плановый период 2027 и 2028 годов, включая меры по профилактике распространения ВИЧ-инфекции и гепатита С (приложение 11 к настоящей Территориальной программе госгарантий);</w:t>
      </w:r>
    </w:p>
    <w:p>
      <w:pPr>
        <w:pStyle w:val="0"/>
        <w:spacing w:before="240" w:lineRule="auto"/>
        <w:ind w:firstLine="540"/>
        <w:jc w:val="both"/>
      </w:pPr>
      <w:r>
        <w:rPr>
          <w:sz w:val="24"/>
        </w:rPr>
        <w:t xml:space="preserve">12) </w:t>
      </w:r>
      <w:hyperlink w:history="0" w:anchor="P6714" w:tooltip="Перечень медицинских организаций, участвующих в реализации">
        <w:r>
          <w:rPr>
            <w:sz w:val="24"/>
            <w:color w:val="0000ff"/>
          </w:rPr>
          <w:t xml:space="preserve">Перечень</w:t>
        </w:r>
      </w:hyperlink>
      <w:r>
        <w:rPr>
          <w:sz w:val="24"/>
        </w:rP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Республике Крым на 2026 год и на плановый период 2027 и 2028 годов, в том числе Территориальной программы обязательного медицинского страхования Республики Крым, и перечень медицинских организаций, проводящих профилактические медицинские осмотры и диспансеризацию, в том числе углубленную диспансеризацию в 2026 году (приложение 12 к настоящей Территориальной программе госгарантий);</w:t>
      </w:r>
    </w:p>
    <w:p>
      <w:pPr>
        <w:pStyle w:val="0"/>
        <w:spacing w:before="240" w:lineRule="auto"/>
        <w:ind w:firstLine="540"/>
        <w:jc w:val="both"/>
      </w:pPr>
      <w:r>
        <w:rPr>
          <w:sz w:val="24"/>
        </w:rPr>
        <w:t xml:space="preserve">13) </w:t>
      </w:r>
      <w:hyperlink w:history="0" w:anchor="P7805" w:tooltip="Условия размещения пациентов в маломестных палатах (боксах)">
        <w:r>
          <w:rPr>
            <w:sz w:val="24"/>
            <w:color w:val="0000ff"/>
          </w:rPr>
          <w:t xml:space="preserve">Условия</w:t>
        </w:r>
      </w:hyperlink>
      <w:r>
        <w:rPr>
          <w:sz w:val="24"/>
        </w:rPr>
        <w:t xml:space="preserve">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 (приложение 13 к настоящей Территориальной программе госгарантий);</w:t>
      </w:r>
    </w:p>
    <w:p>
      <w:pPr>
        <w:pStyle w:val="0"/>
        <w:spacing w:before="240" w:lineRule="auto"/>
        <w:ind w:firstLine="540"/>
        <w:jc w:val="both"/>
      </w:pPr>
      <w:r>
        <w:rPr>
          <w:sz w:val="24"/>
        </w:rPr>
        <w:t xml:space="preserve">14) </w:t>
      </w:r>
      <w:hyperlink w:history="0" w:anchor="P7877" w:tooltip="Условия и сроки диспансеризации">
        <w:r>
          <w:rPr>
            <w:sz w:val="24"/>
            <w:color w:val="0000ff"/>
          </w:rPr>
          <w:t xml:space="preserve">Условия</w:t>
        </w:r>
      </w:hyperlink>
      <w:r>
        <w:rPr>
          <w:sz w:val="24"/>
        </w:rPr>
        <w:t xml:space="preserve"> и сроки диспансеризации населения для отдельных категорий населения, профилактических осмотров несовершеннолетних (приложение 14 к настоящей Территориальной программе госгарантий);</w:t>
      </w:r>
    </w:p>
    <w:p>
      <w:pPr>
        <w:pStyle w:val="0"/>
        <w:spacing w:before="240" w:lineRule="auto"/>
        <w:ind w:firstLine="540"/>
        <w:jc w:val="both"/>
      </w:pPr>
      <w:r>
        <w:rPr>
          <w:sz w:val="24"/>
        </w:rPr>
        <w:t xml:space="preserve">15) </w:t>
      </w:r>
      <w:hyperlink w:history="0" w:anchor="P7910" w:tooltip="Стоимость Территориальной программы государственных гарантий">
        <w:r>
          <w:rPr>
            <w:sz w:val="24"/>
            <w:color w:val="0000ff"/>
          </w:rPr>
          <w:t xml:space="preserve">Стоимость</w:t>
        </w:r>
      </w:hyperlink>
      <w:r>
        <w:rPr>
          <w:sz w:val="24"/>
        </w:rPr>
        <w:t xml:space="preserve"> Территориальной программы государственных гарантий бесплатного оказания гражданам медицинской помощи в Республике Крым по источникам ее финансового обеспечения на 2026 год и на плановый период 2027 и 2028 годов (приложение 15 к настоящей Территориальной программе госгарантий);</w:t>
      </w:r>
    </w:p>
    <w:p>
      <w:pPr>
        <w:pStyle w:val="0"/>
        <w:spacing w:before="240" w:lineRule="auto"/>
        <w:ind w:firstLine="540"/>
        <w:jc w:val="both"/>
      </w:pPr>
      <w:r>
        <w:rPr>
          <w:sz w:val="24"/>
        </w:rPr>
        <w:t xml:space="preserve">16) Утвержденная </w:t>
      </w:r>
      <w:hyperlink w:history="0" w:anchor="P8123" w:tooltip="Утвержденная стоимость Территориальной программы">
        <w:r>
          <w:rPr>
            <w:sz w:val="24"/>
            <w:color w:val="0000ff"/>
          </w:rPr>
          <w:t xml:space="preserve">стоимость</w:t>
        </w:r>
      </w:hyperlink>
      <w:r>
        <w:rPr>
          <w:sz w:val="24"/>
        </w:rPr>
        <w:t xml:space="preserve"> Территориальной программы государственных гарантий бесплатного оказания гражданам медицинской помощи в Республике Крым по условиям ее оказания на 2026 год и на плановый период 2027 и 2028 годов (приложение 16 к настоящей Территориальной программе госгарантий);</w:t>
      </w:r>
    </w:p>
    <w:p>
      <w:pPr>
        <w:pStyle w:val="0"/>
        <w:spacing w:before="240" w:lineRule="auto"/>
        <w:ind w:firstLine="540"/>
        <w:jc w:val="both"/>
      </w:pPr>
      <w:r>
        <w:rPr>
          <w:sz w:val="24"/>
        </w:rPr>
        <w:t xml:space="preserve">17) </w:t>
      </w:r>
      <w:hyperlink w:history="0" w:anchor="P15145" w:tooltip="Объем медицинской помощи в амбулаторных условиях,">
        <w:r>
          <w:rPr>
            <w:sz w:val="24"/>
            <w:color w:val="0000ff"/>
          </w:rPr>
          <w:t xml:space="preserve">Объем</w:t>
        </w:r>
      </w:hyperlink>
      <w:r>
        <w:rPr>
          <w:sz w:val="24"/>
        </w:rPr>
        <w:t xml:space="preserve"> медицинской помощи в амбулаторных условиях, оказываемой с профилактическими и иными целями, на одного жителя/застрахованное лицо на 2026 год (приложение 17 к настоящей Территориальной программе госгарантий);</w:t>
      </w:r>
    </w:p>
    <w:p>
      <w:pPr>
        <w:pStyle w:val="0"/>
        <w:spacing w:before="240" w:lineRule="auto"/>
        <w:ind w:firstLine="540"/>
        <w:jc w:val="both"/>
      </w:pPr>
      <w:r>
        <w:rPr>
          <w:sz w:val="24"/>
        </w:rPr>
        <w:t xml:space="preserve">18) Средние </w:t>
      </w:r>
      <w:hyperlink w:history="0" w:anchor="P15266" w:tooltip="Средние нормативы объема оказания и средние нормативы">
        <w:r>
          <w:rPr>
            <w:sz w:val="24"/>
            <w:color w:val="0000ff"/>
          </w:rPr>
          <w:t xml:space="preserve">нормативы</w:t>
        </w:r>
      </w:hyperlink>
      <w:r>
        <w:rPr>
          <w:sz w:val="24"/>
        </w:rPr>
        <w:t xml:space="preserve"> объема оказания и средние нормативы финансовых затрат на единицу объема медицинской помощи на 2026 - 2028 годы (приложение 18 к настоящей Территориальной программе госгарантий);</w:t>
      </w:r>
    </w:p>
    <w:p>
      <w:pPr>
        <w:pStyle w:val="0"/>
        <w:spacing w:before="240" w:lineRule="auto"/>
        <w:ind w:firstLine="540"/>
        <w:jc w:val="both"/>
      </w:pPr>
      <w:r>
        <w:rPr>
          <w:sz w:val="24"/>
        </w:rPr>
        <w:t xml:space="preserve">19) </w:t>
      </w:r>
      <w:hyperlink w:history="0" w:anchor="P15861" w:tooltip="Перечень нормативных правовых актов, в соответствии">
        <w:r>
          <w:rPr>
            <w:sz w:val="24"/>
            <w:color w:val="0000ff"/>
          </w:rPr>
          <w:t xml:space="preserve">Перечень</w:t>
        </w:r>
      </w:hyperlink>
      <w:r>
        <w:rPr>
          <w:sz w:val="24"/>
        </w:rPr>
        <w:t xml:space="preserve"> нормативных правовых актов,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сельской местности (приложение 19 к настоящей Территориальной программе госгарантий);</w:t>
      </w:r>
    </w:p>
    <w:p>
      <w:pPr>
        <w:pStyle w:val="0"/>
        <w:spacing w:before="240" w:lineRule="auto"/>
        <w:ind w:firstLine="540"/>
        <w:jc w:val="both"/>
      </w:pPr>
      <w:r>
        <w:rPr>
          <w:sz w:val="24"/>
        </w:rPr>
        <w:t xml:space="preserve">20) Прогнозные </w:t>
      </w:r>
      <w:hyperlink w:history="0" w:anchor="P15956" w:tooltip="Прогнозные объемы специализированной, в том числе">
        <w:r>
          <w:rPr>
            <w:sz w:val="24"/>
            <w:color w:val="0000ff"/>
          </w:rPr>
          <w:t xml:space="preserve">объемы</w:t>
        </w:r>
      </w:hyperlink>
      <w:r>
        <w:rPr>
          <w:sz w:val="24"/>
        </w:rPr>
        <w:t xml:space="preserve"> специализированной, в том числе высокотехнологичной, медицинской помощи, оказываемой в стационарных условиях и в условиях дневного стационара федеральными медицинскими организациями (приложение 20 к настоящей Территориальной программе госгарантий);</w:t>
      </w:r>
    </w:p>
    <w:p>
      <w:pPr>
        <w:pStyle w:val="0"/>
        <w:spacing w:before="240" w:lineRule="auto"/>
        <w:ind w:firstLine="540"/>
        <w:jc w:val="both"/>
      </w:pPr>
      <w:r>
        <w:rPr>
          <w:sz w:val="24"/>
        </w:rPr>
        <w:t xml:space="preserve">21) </w:t>
      </w:r>
      <w:hyperlink w:history="0" w:anchor="P16036" w:tooltip="Перечень высокотехнологичной медицинской помощи">
        <w:r>
          <w:rPr>
            <w:sz w:val="24"/>
            <w:color w:val="0000ff"/>
          </w:rPr>
          <w:t xml:space="preserve">Перечень</w:t>
        </w:r>
      </w:hyperlink>
      <w:r>
        <w:rPr>
          <w:sz w:val="24"/>
        </w:rPr>
        <w:t xml:space="preserve">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(приложение 21 к настоящей Территориальной программе госгарантий);</w:t>
      </w:r>
    </w:p>
    <w:p>
      <w:pPr>
        <w:pStyle w:val="0"/>
        <w:spacing w:before="240" w:lineRule="auto"/>
        <w:ind w:firstLine="540"/>
        <w:jc w:val="both"/>
      </w:pPr>
      <w:r>
        <w:rPr>
          <w:sz w:val="24"/>
        </w:rPr>
        <w:t xml:space="preserve">22) </w:t>
      </w:r>
      <w:hyperlink w:history="0" w:anchor="P16062" w:tooltip="Перечень медицинских организаций, осуществляющих">
        <w:r>
          <w:rPr>
            <w:sz w:val="24"/>
            <w:color w:val="0000ff"/>
          </w:rPr>
          <w:t xml:space="preserve">Перечень</w:t>
        </w:r>
      </w:hyperlink>
      <w:r>
        <w:rPr>
          <w:sz w:val="24"/>
        </w:rPr>
        <w:t xml:space="preserve"> медицинских организаций, осуществляющих деятельность по медицинской реабилитации в условиях круглосуточного стационара, дневного стационара и амбулаторных условиях (приложение 22 к настоящей Территориальной программе госгарантий);</w:t>
      </w:r>
    </w:p>
    <w:p>
      <w:pPr>
        <w:pStyle w:val="0"/>
        <w:spacing w:before="240" w:lineRule="auto"/>
        <w:ind w:firstLine="540"/>
        <w:jc w:val="both"/>
      </w:pPr>
      <w:r>
        <w:rPr>
          <w:sz w:val="24"/>
        </w:rPr>
        <w:t xml:space="preserve">23) </w:t>
      </w:r>
      <w:hyperlink w:history="0" w:anchor="P16180" w:tooltip="Перечень исследований и иных медицинских вмешательств,">
        <w:r>
          <w:rPr>
            <w:sz w:val="24"/>
            <w:color w:val="0000ff"/>
          </w:rPr>
          <w:t xml:space="preserve">Перечень</w:t>
        </w:r>
      </w:hyperlink>
      <w:r>
        <w:rPr>
          <w:sz w:val="24"/>
        </w:rPr>
        <w:t xml:space="preserve">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 (приложение 23 к настоящей Территориальной программе госгарантий);</w:t>
      </w:r>
    </w:p>
    <w:p>
      <w:pPr>
        <w:pStyle w:val="0"/>
        <w:spacing w:before="240" w:lineRule="auto"/>
        <w:ind w:firstLine="540"/>
        <w:jc w:val="both"/>
      </w:pPr>
      <w:r>
        <w:rPr>
          <w:sz w:val="24"/>
        </w:rPr>
        <w:t xml:space="preserve">24) </w:t>
      </w:r>
      <w:hyperlink w:history="0" w:anchor="P16216" w:tooltip="Перечень санаторно-курортных организаций, отнесенных">
        <w:r>
          <w:rPr>
            <w:sz w:val="24"/>
            <w:color w:val="0000ff"/>
          </w:rPr>
          <w:t xml:space="preserve">Перечень</w:t>
        </w:r>
      </w:hyperlink>
      <w:r>
        <w:rPr>
          <w:sz w:val="24"/>
        </w:rPr>
        <w:t xml:space="preserve"> санаторно-курортных организаций, отнесенных к ведению Министерства здравоохранения Республики Крым, в которые могут быть направлены ветераны боевых действий, указанные в </w:t>
      </w:r>
      <w:hyperlink w:history="0" r:id="rId180"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 Недействующая редакция {КонсультантПлюс}">
        <w:r>
          <w:rPr>
            <w:sz w:val="24"/>
            <w:color w:val="0000ff"/>
          </w:rPr>
          <w:t xml:space="preserve">абзацах втором</w:t>
        </w:r>
      </w:hyperlink>
      <w:r>
        <w:rPr>
          <w:sz w:val="24"/>
        </w:rPr>
        <w:t xml:space="preserve"> и </w:t>
      </w:r>
      <w:hyperlink w:history="0" r:id="rId181"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 Недействующая редакция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spacing w:before="240" w:lineRule="auto"/>
        <w:ind w:firstLine="540"/>
        <w:jc w:val="both"/>
      </w:pPr>
      <w:r>
        <w:rPr>
          <w:sz w:val="24"/>
        </w:rPr>
        <w:t xml:space="preserve">25) </w:t>
      </w:r>
      <w:hyperlink w:history="0" w:anchor="P16243" w:tooltip="Порядок предоставления медицинской помощи по всем видам">
        <w:r>
          <w:rPr>
            <w:sz w:val="24"/>
            <w:color w:val="0000ff"/>
          </w:rPr>
          <w:t xml:space="preserve">Порядок</w:t>
        </w:r>
      </w:hyperlink>
      <w:r>
        <w:rPr>
          <w:sz w:val="24"/>
        </w:rPr>
        <w:t xml:space="preserve">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40" w:lineRule="auto"/>
        <w:ind w:firstLine="540"/>
        <w:jc w:val="both"/>
      </w:pPr>
      <w:r>
        <w:rPr>
          <w:sz w:val="24"/>
        </w:rPr>
        <w:t xml:space="preserve">26) </w:t>
      </w:r>
      <w:hyperlink w:history="0" w:anchor="P16265" w:tooltip="Перечень медицинских организаций, отнесенных к ведению">
        <w:r>
          <w:rPr>
            <w:sz w:val="24"/>
            <w:color w:val="0000ff"/>
          </w:rPr>
          <w:t xml:space="preserve">Перечень</w:t>
        </w:r>
      </w:hyperlink>
      <w:r>
        <w:rPr>
          <w:sz w:val="24"/>
        </w:rPr>
        <w:t xml:space="preserve"> медицинских организаций, отнесенных к ведению Министерства здравоохранения Республики Крым, уполномоченных проводить врачебные комиссии в целях принятия решений о назначении незарегистрированных лекарственных препаратов;</w:t>
      </w:r>
    </w:p>
    <w:p>
      <w:pPr>
        <w:pStyle w:val="0"/>
        <w:spacing w:before="240" w:lineRule="auto"/>
        <w:ind w:firstLine="540"/>
        <w:jc w:val="both"/>
      </w:pPr>
      <w:r>
        <w:rPr>
          <w:sz w:val="24"/>
        </w:rPr>
        <w:t xml:space="preserve">27) Примерные </w:t>
      </w:r>
      <w:hyperlink w:history="0" w:anchor="P16286" w:tooltip="ПРИМЕРНЫЕ ПРОГРАММЫ">
        <w:r>
          <w:rPr>
            <w:sz w:val="24"/>
            <w:color w:val="0000ff"/>
          </w:rPr>
          <w:t xml:space="preserve">программы</w:t>
        </w:r>
      </w:hyperlink>
      <w:r>
        <w:rPr>
          <w:sz w:val="24"/>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(приложение 27 к настоящей Территориальной программе госгарантий);</w:t>
      </w:r>
    </w:p>
    <w:p>
      <w:pPr>
        <w:pStyle w:val="0"/>
        <w:jc w:val="both"/>
      </w:pPr>
      <w:r>
        <w:rPr>
          <w:sz w:val="24"/>
        </w:rPr>
        <w:t xml:space="preserve">(пп. 27 введен </w:t>
      </w:r>
      <w:hyperlink w:history="0" r:id="rId182"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Постановлением</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28) </w:t>
      </w:r>
      <w:hyperlink w:history="0" w:anchor="P16353" w:tooltip="Порядок">
        <w:r>
          <w:rPr>
            <w:sz w:val="24"/>
            <w:color w:val="0000ff"/>
          </w:rPr>
          <w:t xml:space="preserve">Порядок</w:t>
        </w:r>
      </w:hyperlink>
      <w:r>
        <w:rPr>
          <w:sz w:val="24"/>
        </w:rPr>
        <w:t xml:space="preserve"> определения целевых значений и порядок расчета значений критериев эффективности деятельности страховых медицинских организаций (приложение 28 к настоящей Территориальной программе госгарантий).</w:t>
      </w:r>
    </w:p>
    <w:p>
      <w:pPr>
        <w:pStyle w:val="0"/>
        <w:jc w:val="both"/>
      </w:pPr>
      <w:r>
        <w:rPr>
          <w:sz w:val="24"/>
        </w:rPr>
        <w:t xml:space="preserve">(пп. 28 введен </w:t>
      </w:r>
      <w:hyperlink w:history="0" r:id="rId183"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339" w:name="P1339"/>
    <w:bookmarkEnd w:id="1339"/>
    <w:p>
      <w:pPr>
        <w:pStyle w:val="2"/>
        <w:jc w:val="center"/>
      </w:pPr>
      <w:r>
        <w:rPr>
          <w:sz w:val="24"/>
        </w:rPr>
        <w:t xml:space="preserve">Перечень лекарственных препаратов, отпускаемых населению</w:t>
      </w:r>
    </w:p>
    <w:p>
      <w:pPr>
        <w:pStyle w:val="2"/>
        <w:jc w:val="center"/>
      </w:pPr>
      <w:r>
        <w:rPr>
          <w:sz w:val="24"/>
        </w:rPr>
        <w:t xml:space="preserve">в соответствии с перечнем групп населения и категорий</w:t>
      </w:r>
    </w:p>
    <w:p>
      <w:pPr>
        <w:pStyle w:val="2"/>
        <w:jc w:val="center"/>
      </w:pPr>
      <w:r>
        <w:rPr>
          <w:sz w:val="24"/>
        </w:rPr>
        <w:t xml:space="preserve">заболеваний, при амбулаторном лечении которых лекарственные</w:t>
      </w:r>
    </w:p>
    <w:p>
      <w:pPr>
        <w:pStyle w:val="2"/>
        <w:jc w:val="center"/>
      </w:pPr>
      <w:r>
        <w:rPr>
          <w:sz w:val="24"/>
        </w:rPr>
        <w:t xml:space="preserve">средства и изделия медицинского назначения отпускаются</w:t>
      </w:r>
    </w:p>
    <w:p>
      <w:pPr>
        <w:pStyle w:val="2"/>
        <w:jc w:val="center"/>
      </w:pPr>
      <w:r>
        <w:rPr>
          <w:sz w:val="24"/>
        </w:rPr>
        <w:t xml:space="preserve">по рецептам врачей бесплатно, а также в соответствии</w:t>
      </w:r>
    </w:p>
    <w:p>
      <w:pPr>
        <w:pStyle w:val="2"/>
        <w:jc w:val="center"/>
      </w:pPr>
      <w:r>
        <w:rPr>
          <w:sz w:val="24"/>
        </w:rPr>
        <w:t xml:space="preserve">с перечнем групп населения, при амбулаторном лечении которых</w:t>
      </w:r>
    </w:p>
    <w:p>
      <w:pPr>
        <w:pStyle w:val="2"/>
        <w:jc w:val="center"/>
      </w:pPr>
      <w:r>
        <w:rPr>
          <w:sz w:val="24"/>
        </w:rPr>
        <w:t xml:space="preserve">лекарственные средства отпускаются по рецептам врачей</w:t>
      </w:r>
    </w:p>
    <w:p>
      <w:pPr>
        <w:pStyle w:val="2"/>
        <w:jc w:val="center"/>
      </w:pPr>
      <w:r>
        <w:rPr>
          <w:sz w:val="24"/>
        </w:rPr>
        <w:t xml:space="preserve">с пятидесятипроцентной скидкой со свободных цен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84"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color w:val="392c69"/>
              </w:rPr>
              <w:t xml:space="preserve"> Совета министров Республики Крым от 19.02.2026 N 94)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tbl>
      <w:tblPr>
        <w:tblInd w:w="0" w:type="dxa"/>
        <w:tblLayout w:type="fixed"/>
        <w:tblBorders>
          <w:top w:val="single" w:sz="4"/>
        </w:tblBorders>
        <w:tblCellMar>
          <w:top w:w="102" w:type="dxa"/>
          <w:left w:w="62" w:type="dxa"/>
          <w:bottom w:w="102" w:type="dxa"/>
          <w:right w:w="62" w:type="dxa"/>
        </w:tblCellMar>
      </w:tblPr>
      <w:tblGrid>
        <w:gridCol w:w="1077"/>
        <w:gridCol w:w="2948"/>
        <w:gridCol w:w="2608"/>
        <w:gridCol w:w="2438"/>
      </w:tblGrid>
      <w:tr>
        <w:tblPrEx>
          <w:tblBorders>
            <w:left w:val="single" w:sz="4"/>
            <w:right w:val="single" w:sz="4"/>
            <w:insideV w:val="single" w:sz="4"/>
            <w:insideH w:val="single" w:sz="4"/>
          </w:tblBorders>
        </w:tblPrEx>
        <w:tc>
          <w:tcPr>
            <w:tcW w:w="1077" w:type="dxa"/>
            <w:tcBorders>
              <w:top w:val="single" w:sz="4"/>
              <w:bottom w:val="single" w:sz="4"/>
            </w:tcBorders>
          </w:tcPr>
          <w:p>
            <w:pPr>
              <w:pStyle w:val="0"/>
              <w:jc w:val="center"/>
            </w:pPr>
            <w:r>
              <w:rPr>
                <w:sz w:val="24"/>
              </w:rPr>
              <w:t xml:space="preserve">Код анатомо-терапевтическо-химической классификации</w:t>
            </w:r>
          </w:p>
        </w:tc>
        <w:tc>
          <w:tcPr>
            <w:tcW w:w="2948" w:type="dxa"/>
            <w:tcBorders>
              <w:top w:val="single" w:sz="4"/>
              <w:bottom w:val="single" w:sz="4"/>
            </w:tcBorders>
          </w:tcPr>
          <w:p>
            <w:pPr>
              <w:pStyle w:val="0"/>
              <w:jc w:val="center"/>
            </w:pPr>
            <w:r>
              <w:rPr>
                <w:sz w:val="24"/>
              </w:rPr>
              <w:t xml:space="preserve">Анатомо-терапевтическо-химическая классификация</w:t>
            </w:r>
          </w:p>
        </w:tc>
        <w:tc>
          <w:tcPr>
            <w:tcW w:w="2608" w:type="dxa"/>
            <w:tcBorders>
              <w:top w:val="single" w:sz="4"/>
              <w:bottom w:val="single" w:sz="4"/>
            </w:tcBorders>
          </w:tcPr>
          <w:p>
            <w:pPr>
              <w:pStyle w:val="0"/>
              <w:jc w:val="center"/>
            </w:pPr>
            <w:r>
              <w:rPr>
                <w:sz w:val="24"/>
              </w:rPr>
              <w:t xml:space="preserve">Лекарственные препараты</w:t>
            </w:r>
          </w:p>
        </w:tc>
        <w:tc>
          <w:tcPr>
            <w:tcW w:w="2438" w:type="dxa"/>
            <w:tcBorders>
              <w:top w:val="single" w:sz="4"/>
              <w:bottom w:val="single" w:sz="4"/>
            </w:tcBorders>
          </w:tcPr>
          <w:p>
            <w:pPr>
              <w:pStyle w:val="0"/>
              <w:jc w:val="center"/>
            </w:pPr>
            <w:r>
              <w:rPr>
                <w:sz w:val="24"/>
              </w:rPr>
              <w:t xml:space="preserve">Лекарственные формы</w:t>
            </w:r>
          </w:p>
        </w:tc>
      </w:tr>
      <w:tr>
        <w:tc>
          <w:tcPr>
            <w:tcW w:w="1077" w:type="dxa"/>
            <w:tcBorders>
              <w:top w:val="single" w:sz="4"/>
              <w:left w:val="nil"/>
              <w:bottom w:val="nil"/>
              <w:right w:val="nil"/>
            </w:tcBorders>
          </w:tcPr>
          <w:p>
            <w:pPr>
              <w:pStyle w:val="0"/>
              <w:jc w:val="both"/>
            </w:pPr>
            <w:r>
              <w:rPr>
                <w:sz w:val="24"/>
              </w:rPr>
              <w:t xml:space="preserve">A</w:t>
            </w:r>
          </w:p>
        </w:tc>
        <w:tc>
          <w:tcPr>
            <w:tcW w:w="2948" w:type="dxa"/>
            <w:tcBorders>
              <w:top w:val="single" w:sz="4"/>
              <w:left w:val="nil"/>
              <w:bottom w:val="nil"/>
              <w:right w:val="nil"/>
            </w:tcBorders>
          </w:tcPr>
          <w:p>
            <w:pPr>
              <w:pStyle w:val="0"/>
              <w:jc w:val="both"/>
            </w:pPr>
            <w:r>
              <w:rPr>
                <w:sz w:val="24"/>
              </w:rPr>
              <w:t xml:space="preserve">пищеварительный тракт и обмен веществ</w:t>
            </w:r>
          </w:p>
        </w:tc>
        <w:tc>
          <w:tcPr>
            <w:tcW w:w="2608" w:type="dxa"/>
            <w:tcBorders>
              <w:top w:val="single" w:sz="4"/>
              <w:left w:val="nil"/>
              <w:bottom w:val="nil"/>
              <w:right w:val="nil"/>
            </w:tcBorders>
          </w:tcPr>
          <w:p>
            <w:pPr>
              <w:pStyle w:val="0"/>
              <w:jc w:val="both"/>
            </w:pPr>
            <w:r>
              <w:rPr>
                <w:sz w:val="24"/>
              </w:rPr>
            </w:r>
          </w:p>
        </w:tc>
        <w:tc>
          <w:tcPr>
            <w:tcW w:w="2438" w:type="dxa"/>
            <w:tcBorders>
              <w:top w:val="single" w:sz="4"/>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A02</w:t>
            </w:r>
          </w:p>
        </w:tc>
        <w:tc>
          <w:tcPr>
            <w:tcW w:w="2948" w:type="dxa"/>
            <w:tcBorders>
              <w:top w:val="nil"/>
              <w:left w:val="nil"/>
              <w:bottom w:val="nil"/>
              <w:right w:val="nil"/>
            </w:tcBorders>
          </w:tcPr>
          <w:p>
            <w:pPr>
              <w:pStyle w:val="0"/>
              <w:jc w:val="both"/>
            </w:pPr>
            <w:r>
              <w:rPr>
                <w:sz w:val="24"/>
              </w:rPr>
              <w:t xml:space="preserve">средства для лечения кислотозависимых заболеваний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A02B</w:t>
            </w:r>
          </w:p>
        </w:tc>
        <w:tc>
          <w:tcPr>
            <w:tcW w:w="2948" w:type="dxa"/>
            <w:tcBorders>
              <w:top w:val="nil"/>
              <w:left w:val="nil"/>
              <w:bottom w:val="nil"/>
              <w:right w:val="nil"/>
            </w:tcBorders>
          </w:tcPr>
          <w:p>
            <w:pPr>
              <w:pStyle w:val="0"/>
              <w:jc w:val="both"/>
            </w:pPr>
            <w:r>
              <w:rPr>
                <w:sz w:val="24"/>
              </w:rPr>
              <w:t xml:space="preserve">противоязвенные средства и средства для лечения гастроэзофагеальной рефлюксной болезни (ГЭРБ)</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A02BA</w:t>
            </w:r>
          </w:p>
        </w:tc>
        <w:tc>
          <w:tcPr>
            <w:tcW w:w="2948" w:type="dxa"/>
            <w:tcBorders>
              <w:top w:val="nil"/>
              <w:left w:val="nil"/>
              <w:bottom w:val="nil"/>
              <w:right w:val="nil"/>
            </w:tcBorders>
          </w:tcPr>
          <w:p>
            <w:pPr>
              <w:pStyle w:val="0"/>
              <w:jc w:val="both"/>
            </w:pPr>
            <w:r>
              <w:rPr>
                <w:sz w:val="24"/>
              </w:rPr>
              <w:t xml:space="preserve">блокаторы гистаминовых Н2-рецепторов</w:t>
            </w:r>
          </w:p>
        </w:tc>
        <w:tc>
          <w:tcPr>
            <w:tcW w:w="2608" w:type="dxa"/>
            <w:tcBorders>
              <w:top w:val="nil"/>
              <w:left w:val="nil"/>
              <w:bottom w:val="nil"/>
              <w:right w:val="nil"/>
            </w:tcBorders>
          </w:tcPr>
          <w:p>
            <w:pPr>
              <w:pStyle w:val="0"/>
              <w:jc w:val="both"/>
            </w:pPr>
            <w:r>
              <w:rPr>
                <w:sz w:val="24"/>
              </w:rPr>
              <w:t xml:space="preserve">фамотидин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A02BC</w:t>
            </w:r>
          </w:p>
        </w:tc>
        <w:tc>
          <w:tcPr>
            <w:tcW w:w="2948" w:type="dxa"/>
            <w:tcBorders>
              <w:top w:val="nil"/>
              <w:left w:val="nil"/>
              <w:bottom w:val="nil"/>
              <w:right w:val="nil"/>
            </w:tcBorders>
          </w:tcPr>
          <w:p>
            <w:pPr>
              <w:pStyle w:val="0"/>
              <w:jc w:val="both"/>
            </w:pPr>
            <w:r>
              <w:rPr>
                <w:sz w:val="24"/>
              </w:rPr>
              <w:t xml:space="preserve">ингибиторы протонного насоса</w:t>
            </w:r>
          </w:p>
        </w:tc>
        <w:tc>
          <w:tcPr>
            <w:tcW w:w="2608" w:type="dxa"/>
            <w:tcBorders>
              <w:top w:val="nil"/>
              <w:left w:val="nil"/>
              <w:bottom w:val="nil"/>
              <w:right w:val="nil"/>
            </w:tcBorders>
          </w:tcPr>
          <w:p>
            <w:pPr>
              <w:pStyle w:val="0"/>
              <w:jc w:val="both"/>
            </w:pPr>
            <w:r>
              <w:rPr>
                <w:sz w:val="24"/>
              </w:rPr>
              <w:t xml:space="preserve">омепразол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или модифицированным высвобождением;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эзомепразол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A02BX</w:t>
            </w:r>
          </w:p>
        </w:tc>
        <w:tc>
          <w:tcPr>
            <w:tcW w:w="2948" w:type="dxa"/>
            <w:tcBorders>
              <w:top w:val="nil"/>
              <w:left w:val="nil"/>
              <w:bottom w:val="nil"/>
              <w:right w:val="nil"/>
            </w:tcBorders>
          </w:tcPr>
          <w:p>
            <w:pPr>
              <w:pStyle w:val="0"/>
              <w:jc w:val="both"/>
            </w:pPr>
            <w:r>
              <w:rPr>
                <w:sz w:val="24"/>
              </w:rPr>
              <w:t xml:space="preserve">другие противоязвенные средства и средства для лечения ГЭРБ</w:t>
            </w:r>
          </w:p>
        </w:tc>
        <w:tc>
          <w:tcPr>
            <w:tcW w:w="2608" w:type="dxa"/>
            <w:tcBorders>
              <w:top w:val="nil"/>
              <w:left w:val="nil"/>
              <w:bottom w:val="nil"/>
              <w:right w:val="nil"/>
            </w:tcBorders>
          </w:tcPr>
          <w:p>
            <w:pPr>
              <w:pStyle w:val="0"/>
              <w:jc w:val="both"/>
            </w:pPr>
            <w:r>
              <w:rPr>
                <w:sz w:val="24"/>
              </w:rPr>
              <w:t xml:space="preserve">висмута трикалия дицитрат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A03</w:t>
            </w:r>
          </w:p>
        </w:tc>
        <w:tc>
          <w:tcPr>
            <w:tcW w:w="2948" w:type="dxa"/>
            <w:tcBorders>
              <w:top w:val="nil"/>
              <w:left w:val="nil"/>
              <w:bottom w:val="nil"/>
              <w:right w:val="nil"/>
            </w:tcBorders>
          </w:tcPr>
          <w:p>
            <w:pPr>
              <w:pStyle w:val="0"/>
              <w:jc w:val="both"/>
            </w:pPr>
            <w:r>
              <w:rPr>
                <w:sz w:val="24"/>
              </w:rPr>
              <w:t xml:space="preserve">средства для лечения функциональных нарушений желудочно-кишечного тракта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A03A</w:t>
            </w:r>
          </w:p>
        </w:tc>
        <w:tc>
          <w:tcPr>
            <w:tcW w:w="2948" w:type="dxa"/>
            <w:tcBorders>
              <w:top w:val="nil"/>
              <w:left w:val="nil"/>
              <w:bottom w:val="nil"/>
              <w:right w:val="nil"/>
            </w:tcBorders>
          </w:tcPr>
          <w:p>
            <w:pPr>
              <w:pStyle w:val="0"/>
              <w:jc w:val="both"/>
            </w:pPr>
            <w:r>
              <w:rPr>
                <w:sz w:val="24"/>
              </w:rPr>
              <w:t xml:space="preserve">средства для лечения функциональных нарушений желудочно-кишечного тракта</w:t>
            </w:r>
          </w:p>
        </w:tc>
        <w:tc>
          <w:tcPr>
            <w:tcW w:w="2608" w:type="dxa"/>
            <w:tcBorders>
              <w:top w:val="nil"/>
              <w:left w:val="nil"/>
              <w:bottom w:val="nil"/>
              <w:right w:val="nil"/>
            </w:tcBorders>
          </w:tcPr>
          <w:p>
            <w:pPr>
              <w:pStyle w:val="0"/>
              <w:jc w:val="both"/>
            </w:pPr>
            <w:r>
              <w:rPr>
                <w:sz w:val="24"/>
              </w:rPr>
              <w:t xml:space="preserve">платифиллин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A03AA</w:t>
            </w:r>
          </w:p>
        </w:tc>
        <w:tc>
          <w:tcPr>
            <w:tcW w:w="2948" w:type="dxa"/>
            <w:tcBorders>
              <w:top w:val="nil"/>
              <w:left w:val="nil"/>
              <w:bottom w:val="nil"/>
              <w:right w:val="nil"/>
            </w:tcBorders>
          </w:tcPr>
          <w:p>
            <w:pPr>
              <w:pStyle w:val="0"/>
              <w:jc w:val="both"/>
            </w:pPr>
            <w:r>
              <w:rPr>
                <w:sz w:val="24"/>
              </w:rPr>
              <w:t xml:space="preserve">синтетические антихолинергические средства, эфиры с третичной аминогруппой</w:t>
            </w:r>
          </w:p>
        </w:tc>
        <w:tc>
          <w:tcPr>
            <w:tcW w:w="2608" w:type="dxa"/>
            <w:tcBorders>
              <w:top w:val="nil"/>
              <w:left w:val="nil"/>
              <w:bottom w:val="nil"/>
              <w:right w:val="nil"/>
            </w:tcBorders>
          </w:tcPr>
          <w:p>
            <w:pPr>
              <w:pStyle w:val="0"/>
              <w:jc w:val="both"/>
            </w:pPr>
            <w:r>
              <w:rPr>
                <w:sz w:val="24"/>
              </w:rPr>
              <w:t xml:space="preserve">мебеверин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A03AD</w:t>
            </w:r>
          </w:p>
        </w:tc>
        <w:tc>
          <w:tcPr>
            <w:tcW w:w="2948" w:type="dxa"/>
            <w:tcBorders>
              <w:top w:val="nil"/>
              <w:left w:val="nil"/>
              <w:bottom w:val="nil"/>
              <w:right w:val="nil"/>
            </w:tcBorders>
          </w:tcPr>
          <w:p>
            <w:pPr>
              <w:pStyle w:val="0"/>
              <w:jc w:val="both"/>
            </w:pPr>
            <w:r>
              <w:rPr>
                <w:sz w:val="24"/>
              </w:rPr>
              <w:t xml:space="preserve">папаверин и его производные</w:t>
            </w:r>
          </w:p>
        </w:tc>
        <w:tc>
          <w:tcPr>
            <w:tcW w:w="2608" w:type="dxa"/>
            <w:tcBorders>
              <w:top w:val="nil"/>
              <w:left w:val="nil"/>
              <w:bottom w:val="nil"/>
              <w:right w:val="nil"/>
            </w:tcBorders>
          </w:tcPr>
          <w:p>
            <w:pPr>
              <w:pStyle w:val="0"/>
              <w:jc w:val="both"/>
            </w:pPr>
            <w:r>
              <w:rPr>
                <w:sz w:val="24"/>
              </w:rPr>
              <w:t xml:space="preserve">дротаверин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A03B</w:t>
            </w:r>
          </w:p>
        </w:tc>
        <w:tc>
          <w:tcPr>
            <w:tcW w:w="2948" w:type="dxa"/>
            <w:tcBorders>
              <w:top w:val="nil"/>
              <w:left w:val="nil"/>
              <w:bottom w:val="nil"/>
              <w:right w:val="nil"/>
            </w:tcBorders>
          </w:tcPr>
          <w:p>
            <w:pPr>
              <w:pStyle w:val="0"/>
              <w:jc w:val="both"/>
            </w:pPr>
            <w:r>
              <w:rPr>
                <w:sz w:val="24"/>
              </w:rPr>
              <w:t xml:space="preserve">белладонна и ее производные</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A03BA</w:t>
            </w:r>
          </w:p>
        </w:tc>
        <w:tc>
          <w:tcPr>
            <w:tcW w:w="2948" w:type="dxa"/>
            <w:tcBorders>
              <w:top w:val="nil"/>
              <w:left w:val="nil"/>
              <w:bottom w:val="nil"/>
              <w:right w:val="nil"/>
            </w:tcBorders>
          </w:tcPr>
          <w:p>
            <w:pPr>
              <w:pStyle w:val="0"/>
              <w:jc w:val="both"/>
            </w:pPr>
            <w:r>
              <w:rPr>
                <w:sz w:val="24"/>
              </w:rPr>
              <w:t xml:space="preserve">алкалоиды белладонны, третичные амины</w:t>
            </w:r>
          </w:p>
        </w:tc>
        <w:tc>
          <w:tcPr>
            <w:tcW w:w="2608" w:type="dxa"/>
            <w:tcBorders>
              <w:top w:val="nil"/>
              <w:left w:val="nil"/>
              <w:bottom w:val="nil"/>
              <w:right w:val="nil"/>
            </w:tcBorders>
          </w:tcPr>
          <w:p>
            <w:pPr>
              <w:pStyle w:val="0"/>
              <w:jc w:val="both"/>
            </w:pPr>
            <w:r>
              <w:rPr>
                <w:sz w:val="24"/>
              </w:rPr>
              <w:t xml:space="preserve">атропин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 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A03F</w:t>
            </w:r>
          </w:p>
        </w:tc>
        <w:tc>
          <w:tcPr>
            <w:tcW w:w="2948" w:type="dxa"/>
            <w:tcBorders>
              <w:top w:val="nil"/>
              <w:left w:val="nil"/>
              <w:bottom w:val="nil"/>
              <w:right w:val="nil"/>
            </w:tcBorders>
          </w:tcPr>
          <w:p>
            <w:pPr>
              <w:pStyle w:val="0"/>
              <w:jc w:val="both"/>
            </w:pPr>
            <w:r>
              <w:rPr>
                <w:sz w:val="24"/>
              </w:rPr>
              <w:t xml:space="preserve">стимуляторы моторики желудочно-кишечного тракта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A03FA</w:t>
            </w:r>
          </w:p>
        </w:tc>
        <w:tc>
          <w:tcPr>
            <w:tcW w:w="2948" w:type="dxa"/>
            <w:tcBorders>
              <w:top w:val="nil"/>
              <w:left w:val="nil"/>
              <w:bottom w:val="nil"/>
              <w:right w:val="nil"/>
            </w:tcBorders>
          </w:tcPr>
          <w:p>
            <w:pPr>
              <w:pStyle w:val="0"/>
              <w:jc w:val="both"/>
            </w:pPr>
            <w:r>
              <w:rPr>
                <w:sz w:val="24"/>
              </w:rPr>
              <w:t xml:space="preserve">стимуляторы моторики желудочно-кишечного тракта</w:t>
            </w:r>
          </w:p>
        </w:tc>
        <w:tc>
          <w:tcPr>
            <w:tcW w:w="2608" w:type="dxa"/>
            <w:tcBorders>
              <w:top w:val="nil"/>
              <w:left w:val="nil"/>
              <w:bottom w:val="nil"/>
              <w:right w:val="nil"/>
            </w:tcBorders>
          </w:tcPr>
          <w:p>
            <w:pPr>
              <w:pStyle w:val="0"/>
              <w:jc w:val="both"/>
            </w:pPr>
            <w:r>
              <w:rPr>
                <w:sz w:val="24"/>
              </w:rPr>
              <w:t xml:space="preserve">метоклопрамид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A04</w:t>
            </w:r>
          </w:p>
        </w:tc>
        <w:tc>
          <w:tcPr>
            <w:tcW w:w="2948" w:type="dxa"/>
            <w:tcBorders>
              <w:top w:val="nil"/>
              <w:left w:val="nil"/>
              <w:bottom w:val="nil"/>
              <w:right w:val="nil"/>
            </w:tcBorders>
          </w:tcPr>
          <w:p>
            <w:pPr>
              <w:pStyle w:val="0"/>
              <w:jc w:val="both"/>
            </w:pPr>
            <w:r>
              <w:rPr>
                <w:sz w:val="24"/>
              </w:rPr>
              <w:t xml:space="preserve">противорвотные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A04A</w:t>
            </w:r>
          </w:p>
        </w:tc>
        <w:tc>
          <w:tcPr>
            <w:tcW w:w="2948" w:type="dxa"/>
            <w:tcBorders>
              <w:top w:val="nil"/>
              <w:left w:val="nil"/>
              <w:bottom w:val="nil"/>
              <w:right w:val="nil"/>
            </w:tcBorders>
          </w:tcPr>
          <w:p>
            <w:pPr>
              <w:pStyle w:val="0"/>
              <w:jc w:val="both"/>
            </w:pPr>
            <w:r>
              <w:rPr>
                <w:sz w:val="24"/>
              </w:rPr>
              <w:t xml:space="preserve">противорвотные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A04AA</w:t>
            </w:r>
          </w:p>
        </w:tc>
        <w:tc>
          <w:tcPr>
            <w:tcW w:w="2948" w:type="dxa"/>
            <w:tcBorders>
              <w:top w:val="nil"/>
              <w:left w:val="nil"/>
              <w:bottom w:val="nil"/>
              <w:right w:val="nil"/>
            </w:tcBorders>
          </w:tcPr>
          <w:p>
            <w:pPr>
              <w:pStyle w:val="0"/>
              <w:jc w:val="both"/>
            </w:pPr>
            <w:r>
              <w:rPr>
                <w:sz w:val="24"/>
              </w:rPr>
              <w:t xml:space="preserve">антагонисты серотониновых 5НТ3-рецепторов</w:t>
            </w:r>
          </w:p>
        </w:tc>
        <w:tc>
          <w:tcPr>
            <w:tcW w:w="2608" w:type="dxa"/>
            <w:tcBorders>
              <w:top w:val="nil"/>
              <w:left w:val="nil"/>
              <w:bottom w:val="nil"/>
              <w:right w:val="nil"/>
            </w:tcBorders>
          </w:tcPr>
          <w:p>
            <w:pPr>
              <w:pStyle w:val="0"/>
              <w:jc w:val="both"/>
            </w:pPr>
            <w:r>
              <w:rPr>
                <w:sz w:val="24"/>
              </w:rPr>
              <w:t xml:space="preserve">ондансетрон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лекарственные формы для парентерального применения; мягкие лекарственные формы для местного ректального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A05</w:t>
            </w:r>
          </w:p>
        </w:tc>
        <w:tc>
          <w:tcPr>
            <w:tcW w:w="2948" w:type="dxa"/>
            <w:tcBorders>
              <w:top w:val="nil"/>
              <w:left w:val="nil"/>
              <w:bottom w:val="nil"/>
              <w:right w:val="nil"/>
            </w:tcBorders>
          </w:tcPr>
          <w:p>
            <w:pPr>
              <w:pStyle w:val="0"/>
              <w:jc w:val="both"/>
            </w:pPr>
            <w:r>
              <w:rPr>
                <w:sz w:val="24"/>
              </w:rPr>
              <w:t xml:space="preserve">средства для лечения заболеваний печени и желчевыводящих путей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A05A</w:t>
            </w:r>
          </w:p>
        </w:tc>
        <w:tc>
          <w:tcPr>
            <w:tcW w:w="2948" w:type="dxa"/>
            <w:tcBorders>
              <w:top w:val="nil"/>
              <w:left w:val="nil"/>
              <w:bottom w:val="nil"/>
              <w:right w:val="nil"/>
            </w:tcBorders>
          </w:tcPr>
          <w:p>
            <w:pPr>
              <w:pStyle w:val="0"/>
              <w:jc w:val="both"/>
            </w:pPr>
            <w:r>
              <w:rPr>
                <w:sz w:val="24"/>
              </w:rPr>
              <w:t xml:space="preserve">средства для лечения заболеваний желчевыводящих путей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A05AA</w:t>
            </w:r>
          </w:p>
        </w:tc>
        <w:tc>
          <w:tcPr>
            <w:tcW w:w="2948" w:type="dxa"/>
            <w:tcBorders>
              <w:top w:val="nil"/>
              <w:left w:val="nil"/>
              <w:bottom w:val="nil"/>
              <w:right w:val="nil"/>
            </w:tcBorders>
          </w:tcPr>
          <w:p>
            <w:pPr>
              <w:pStyle w:val="0"/>
              <w:jc w:val="both"/>
            </w:pPr>
            <w:r>
              <w:rPr>
                <w:sz w:val="24"/>
              </w:rPr>
              <w:t xml:space="preserve">желчные кислоты и их производные</w:t>
            </w:r>
          </w:p>
        </w:tc>
        <w:tc>
          <w:tcPr>
            <w:tcW w:w="2608" w:type="dxa"/>
            <w:tcBorders>
              <w:top w:val="nil"/>
              <w:left w:val="nil"/>
              <w:bottom w:val="nil"/>
              <w:right w:val="nil"/>
            </w:tcBorders>
          </w:tcPr>
          <w:p>
            <w:pPr>
              <w:pStyle w:val="0"/>
              <w:jc w:val="both"/>
            </w:pPr>
            <w:r>
              <w:rPr>
                <w:sz w:val="24"/>
              </w:rPr>
              <w:t xml:space="preserve">урсодезоксихолевая кислота</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A05B</w:t>
            </w:r>
          </w:p>
        </w:tc>
        <w:tc>
          <w:tcPr>
            <w:tcW w:w="2948" w:type="dxa"/>
            <w:tcBorders>
              <w:top w:val="nil"/>
              <w:left w:val="nil"/>
              <w:bottom w:val="nil"/>
              <w:right w:val="nil"/>
            </w:tcBorders>
          </w:tcPr>
          <w:p>
            <w:pPr>
              <w:pStyle w:val="0"/>
              <w:jc w:val="both"/>
            </w:pPr>
            <w:r>
              <w:rPr>
                <w:sz w:val="24"/>
              </w:rPr>
              <w:t xml:space="preserve">средства для лечения заболеваний печени, липотропные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A05BA</w:t>
            </w:r>
          </w:p>
        </w:tc>
        <w:tc>
          <w:tcPr>
            <w:tcW w:w="2948" w:type="dxa"/>
            <w:tcBorders>
              <w:top w:val="nil"/>
              <w:left w:val="nil"/>
              <w:bottom w:val="nil"/>
              <w:right w:val="nil"/>
            </w:tcBorders>
            <w:vMerge w:val="restart"/>
          </w:tcPr>
          <w:p>
            <w:pPr>
              <w:pStyle w:val="0"/>
              <w:jc w:val="both"/>
            </w:pPr>
            <w:r>
              <w:rPr>
                <w:sz w:val="24"/>
              </w:rPr>
              <w:t xml:space="preserve">средства для лечения заболеваний печени</w:t>
            </w:r>
          </w:p>
        </w:tc>
        <w:tc>
          <w:tcPr>
            <w:tcW w:w="2608" w:type="dxa"/>
            <w:tcBorders>
              <w:top w:val="nil"/>
              <w:left w:val="nil"/>
              <w:bottom w:val="nil"/>
              <w:right w:val="nil"/>
            </w:tcBorders>
          </w:tcPr>
          <w:p>
            <w:pPr>
              <w:pStyle w:val="0"/>
              <w:jc w:val="both"/>
            </w:pPr>
            <w:r>
              <w:rPr>
                <w:sz w:val="24"/>
              </w:rPr>
              <w:t xml:space="preserve">глицирризиновая кислота + фосфолипиды</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инозин + меглумин + метионин + никотинамид + янтарная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A06</w:t>
            </w:r>
          </w:p>
        </w:tc>
        <w:tc>
          <w:tcPr>
            <w:tcW w:w="2948" w:type="dxa"/>
            <w:tcBorders>
              <w:top w:val="nil"/>
              <w:left w:val="nil"/>
              <w:bottom w:val="nil"/>
              <w:right w:val="nil"/>
            </w:tcBorders>
          </w:tcPr>
          <w:p>
            <w:pPr>
              <w:pStyle w:val="0"/>
              <w:jc w:val="both"/>
            </w:pPr>
            <w:r>
              <w:rPr>
                <w:sz w:val="24"/>
              </w:rPr>
              <w:t xml:space="preserve">средства для лечения запоров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A06A</w:t>
            </w:r>
          </w:p>
        </w:tc>
        <w:tc>
          <w:tcPr>
            <w:tcW w:w="2948" w:type="dxa"/>
            <w:tcBorders>
              <w:top w:val="nil"/>
              <w:left w:val="nil"/>
              <w:bottom w:val="nil"/>
              <w:right w:val="nil"/>
            </w:tcBorders>
          </w:tcPr>
          <w:p>
            <w:pPr>
              <w:pStyle w:val="0"/>
              <w:jc w:val="both"/>
            </w:pPr>
            <w:r>
              <w:rPr>
                <w:sz w:val="24"/>
              </w:rPr>
              <w:t xml:space="preserve">средства для лечения запоров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A06AB</w:t>
            </w:r>
          </w:p>
        </w:tc>
        <w:tc>
          <w:tcPr>
            <w:tcW w:w="2948" w:type="dxa"/>
            <w:tcBorders>
              <w:top w:val="nil"/>
              <w:left w:val="nil"/>
              <w:bottom w:val="nil"/>
              <w:right w:val="nil"/>
            </w:tcBorders>
            <w:vMerge w:val="restart"/>
          </w:tcPr>
          <w:p>
            <w:pPr>
              <w:pStyle w:val="0"/>
              <w:jc w:val="both"/>
            </w:pPr>
            <w:r>
              <w:rPr>
                <w:sz w:val="24"/>
              </w:rPr>
              <w:t xml:space="preserve">контактные слабительные средства</w:t>
            </w:r>
          </w:p>
        </w:tc>
        <w:tc>
          <w:tcPr>
            <w:tcW w:w="2608" w:type="dxa"/>
            <w:tcBorders>
              <w:top w:val="nil"/>
              <w:left w:val="nil"/>
              <w:bottom w:val="nil"/>
              <w:right w:val="nil"/>
            </w:tcBorders>
          </w:tcPr>
          <w:p>
            <w:pPr>
              <w:pStyle w:val="0"/>
              <w:jc w:val="both"/>
            </w:pPr>
            <w:r>
              <w:rPr>
                <w:sz w:val="24"/>
              </w:rPr>
              <w:t xml:space="preserve">бисакодил</w:t>
            </w:r>
          </w:p>
        </w:tc>
        <w:tc>
          <w:tcPr>
            <w:tcW w:w="2438" w:type="dxa"/>
            <w:tcBorders>
              <w:top w:val="nil"/>
              <w:left w:val="nil"/>
              <w:bottom w:val="nil"/>
              <w:right w:val="nil"/>
            </w:tcBorders>
          </w:tcPr>
          <w:p>
            <w:pPr>
              <w:pStyle w:val="0"/>
              <w:jc w:val="both"/>
            </w:pPr>
            <w:r>
              <w:rPr>
                <w:sz w:val="24"/>
              </w:rPr>
              <w:t xml:space="preserve">мягкие лекарственные формы для местного ректального применения; 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сеннозиды A и B</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vMerge w:val="restart"/>
          </w:tcPr>
          <w:p>
            <w:pPr>
              <w:pStyle w:val="0"/>
              <w:jc w:val="both"/>
            </w:pPr>
            <w:r>
              <w:rPr>
                <w:sz w:val="24"/>
              </w:rPr>
              <w:t xml:space="preserve">A06AD</w:t>
            </w:r>
          </w:p>
        </w:tc>
        <w:tc>
          <w:tcPr>
            <w:tcW w:w="2948" w:type="dxa"/>
            <w:tcBorders>
              <w:top w:val="nil"/>
              <w:left w:val="nil"/>
              <w:bottom w:val="nil"/>
              <w:right w:val="nil"/>
            </w:tcBorders>
            <w:vMerge w:val="restart"/>
          </w:tcPr>
          <w:p>
            <w:pPr>
              <w:pStyle w:val="0"/>
              <w:jc w:val="both"/>
            </w:pPr>
            <w:r>
              <w:rPr>
                <w:sz w:val="24"/>
              </w:rPr>
              <w:t xml:space="preserve">осмотические слабительные средства</w:t>
            </w:r>
          </w:p>
        </w:tc>
        <w:tc>
          <w:tcPr>
            <w:tcW w:w="2608" w:type="dxa"/>
            <w:tcBorders>
              <w:top w:val="nil"/>
              <w:left w:val="nil"/>
              <w:bottom w:val="nil"/>
              <w:right w:val="nil"/>
            </w:tcBorders>
          </w:tcPr>
          <w:p>
            <w:pPr>
              <w:pStyle w:val="0"/>
              <w:jc w:val="both"/>
            </w:pPr>
            <w:r>
              <w:rPr>
                <w:sz w:val="24"/>
              </w:rPr>
              <w:t xml:space="preserve">лактулоза</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макрогол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A07</w:t>
            </w:r>
          </w:p>
        </w:tc>
        <w:tc>
          <w:tcPr>
            <w:tcW w:w="2948" w:type="dxa"/>
            <w:tcBorders>
              <w:top w:val="nil"/>
              <w:left w:val="nil"/>
              <w:bottom w:val="nil"/>
              <w:right w:val="nil"/>
            </w:tcBorders>
          </w:tcPr>
          <w:p>
            <w:pPr>
              <w:pStyle w:val="0"/>
              <w:jc w:val="both"/>
            </w:pPr>
            <w:r>
              <w:rPr>
                <w:sz w:val="24"/>
              </w:rPr>
              <w:t xml:space="preserve">противодиарейные, кишечные противовоспалительные/ противомикробные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A07A</w:t>
            </w:r>
          </w:p>
        </w:tc>
        <w:tc>
          <w:tcPr>
            <w:tcW w:w="2948" w:type="dxa"/>
            <w:tcBorders>
              <w:top w:val="nil"/>
              <w:left w:val="nil"/>
              <w:bottom w:val="nil"/>
              <w:right w:val="nil"/>
            </w:tcBorders>
          </w:tcPr>
          <w:p>
            <w:pPr>
              <w:pStyle w:val="0"/>
              <w:jc w:val="both"/>
            </w:pPr>
            <w:r>
              <w:rPr>
                <w:sz w:val="24"/>
              </w:rPr>
              <w:t xml:space="preserve">кишечные противомикробные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A07AA</w:t>
            </w:r>
          </w:p>
        </w:tc>
        <w:tc>
          <w:tcPr>
            <w:tcW w:w="2948" w:type="dxa"/>
            <w:tcBorders>
              <w:top w:val="nil"/>
              <w:left w:val="nil"/>
              <w:bottom w:val="nil"/>
              <w:right w:val="nil"/>
            </w:tcBorders>
          </w:tcPr>
          <w:p>
            <w:pPr>
              <w:pStyle w:val="0"/>
              <w:jc w:val="both"/>
            </w:pPr>
            <w:r>
              <w:rPr>
                <w:sz w:val="24"/>
              </w:rPr>
              <w:t xml:space="preserve">антибиотики</w:t>
            </w:r>
          </w:p>
        </w:tc>
        <w:tc>
          <w:tcPr>
            <w:tcW w:w="2608" w:type="dxa"/>
            <w:tcBorders>
              <w:top w:val="nil"/>
              <w:left w:val="nil"/>
              <w:bottom w:val="nil"/>
              <w:right w:val="nil"/>
            </w:tcBorders>
          </w:tcPr>
          <w:p>
            <w:pPr>
              <w:pStyle w:val="0"/>
              <w:jc w:val="both"/>
            </w:pPr>
            <w:r>
              <w:rPr>
                <w:sz w:val="24"/>
              </w:rPr>
              <w:t xml:space="preserve">нистатин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A07B</w:t>
            </w:r>
          </w:p>
        </w:tc>
        <w:tc>
          <w:tcPr>
            <w:tcW w:w="2948" w:type="dxa"/>
            <w:tcBorders>
              <w:top w:val="nil"/>
              <w:left w:val="nil"/>
              <w:bottom w:val="nil"/>
              <w:right w:val="nil"/>
            </w:tcBorders>
          </w:tcPr>
          <w:p>
            <w:pPr>
              <w:pStyle w:val="0"/>
              <w:jc w:val="both"/>
            </w:pPr>
            <w:r>
              <w:rPr>
                <w:sz w:val="24"/>
              </w:rPr>
              <w:t xml:space="preserve">кишечные адсорбенты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A07BC</w:t>
            </w:r>
          </w:p>
        </w:tc>
        <w:tc>
          <w:tcPr>
            <w:tcW w:w="2948" w:type="dxa"/>
            <w:tcBorders>
              <w:top w:val="nil"/>
              <w:left w:val="nil"/>
              <w:bottom w:val="nil"/>
              <w:right w:val="nil"/>
            </w:tcBorders>
          </w:tcPr>
          <w:p>
            <w:pPr>
              <w:pStyle w:val="0"/>
              <w:jc w:val="both"/>
            </w:pPr>
            <w:r>
              <w:rPr>
                <w:sz w:val="24"/>
              </w:rPr>
              <w:t xml:space="preserve">другие кишечные адсорбенты</w:t>
            </w:r>
          </w:p>
        </w:tc>
        <w:tc>
          <w:tcPr>
            <w:tcW w:w="2608" w:type="dxa"/>
            <w:tcBorders>
              <w:top w:val="nil"/>
              <w:left w:val="nil"/>
              <w:bottom w:val="nil"/>
              <w:right w:val="nil"/>
            </w:tcBorders>
          </w:tcPr>
          <w:p>
            <w:pPr>
              <w:pStyle w:val="0"/>
              <w:jc w:val="both"/>
            </w:pPr>
            <w:r>
              <w:rPr>
                <w:sz w:val="24"/>
              </w:rPr>
              <w:t xml:space="preserve">смектит диоктаэдрический</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диспергируемые в растворителе для приема внутрь;</w:t>
            </w:r>
          </w:p>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A07C</w:t>
            </w:r>
          </w:p>
        </w:tc>
        <w:tc>
          <w:tcPr>
            <w:tcW w:w="2948" w:type="dxa"/>
            <w:tcBorders>
              <w:top w:val="nil"/>
              <w:left w:val="nil"/>
              <w:bottom w:val="nil"/>
              <w:right w:val="nil"/>
            </w:tcBorders>
          </w:tcPr>
          <w:p>
            <w:pPr>
              <w:pStyle w:val="0"/>
              <w:jc w:val="both"/>
            </w:pPr>
            <w:r>
              <w:rPr>
                <w:sz w:val="24"/>
              </w:rPr>
              <w:t xml:space="preserve">электролиты в комбинации с углеводами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A07CA</w:t>
            </w:r>
          </w:p>
        </w:tc>
        <w:tc>
          <w:tcPr>
            <w:tcW w:w="2948" w:type="dxa"/>
            <w:tcBorders>
              <w:top w:val="nil"/>
              <w:left w:val="nil"/>
              <w:bottom w:val="nil"/>
              <w:right w:val="nil"/>
            </w:tcBorders>
          </w:tcPr>
          <w:p>
            <w:pPr>
              <w:pStyle w:val="0"/>
              <w:jc w:val="both"/>
            </w:pPr>
            <w:r>
              <w:rPr>
                <w:sz w:val="24"/>
              </w:rPr>
              <w:t xml:space="preserve">пероральные солевые составы для регидратации</w:t>
            </w:r>
          </w:p>
        </w:tc>
        <w:tc>
          <w:tcPr>
            <w:tcW w:w="2608" w:type="dxa"/>
            <w:tcBorders>
              <w:top w:val="nil"/>
              <w:left w:val="nil"/>
              <w:bottom w:val="nil"/>
              <w:right w:val="nil"/>
            </w:tcBorders>
          </w:tcPr>
          <w:p>
            <w:pPr>
              <w:pStyle w:val="0"/>
              <w:jc w:val="both"/>
            </w:pPr>
            <w:r>
              <w:rPr>
                <w:sz w:val="24"/>
              </w:rPr>
              <w:t xml:space="preserve">декстроза + калия хлорид + натрия хлорид + натрия цитрат</w:t>
            </w:r>
          </w:p>
        </w:tc>
        <w:tc>
          <w:tcPr>
            <w:tcW w:w="2438" w:type="dxa"/>
            <w:tcBorders>
              <w:top w:val="nil"/>
              <w:left w:val="nil"/>
              <w:bottom w:val="nil"/>
              <w:right w:val="nil"/>
            </w:tcBorders>
          </w:tcPr>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A07D</w:t>
            </w:r>
          </w:p>
        </w:tc>
        <w:tc>
          <w:tcPr>
            <w:tcW w:w="2948" w:type="dxa"/>
            <w:tcBorders>
              <w:top w:val="nil"/>
              <w:left w:val="nil"/>
              <w:bottom w:val="nil"/>
              <w:right w:val="nil"/>
            </w:tcBorders>
          </w:tcPr>
          <w:p>
            <w:pPr>
              <w:pStyle w:val="0"/>
              <w:jc w:val="both"/>
            </w:pPr>
            <w:r>
              <w:rPr>
                <w:sz w:val="24"/>
              </w:rPr>
              <w:t xml:space="preserve">средства, снижающие моторику желудочно-кишечного тракта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A07DA</w:t>
            </w:r>
          </w:p>
        </w:tc>
        <w:tc>
          <w:tcPr>
            <w:tcW w:w="2948" w:type="dxa"/>
            <w:tcBorders>
              <w:top w:val="nil"/>
              <w:left w:val="nil"/>
              <w:bottom w:val="nil"/>
              <w:right w:val="nil"/>
            </w:tcBorders>
          </w:tcPr>
          <w:p>
            <w:pPr>
              <w:pStyle w:val="0"/>
              <w:jc w:val="both"/>
            </w:pPr>
            <w:r>
              <w:rPr>
                <w:sz w:val="24"/>
              </w:rPr>
              <w:t xml:space="preserve">средства, снижающие моторику желудочно-кишечного тракта</w:t>
            </w:r>
          </w:p>
        </w:tc>
        <w:tc>
          <w:tcPr>
            <w:tcW w:w="2608" w:type="dxa"/>
            <w:tcBorders>
              <w:top w:val="nil"/>
              <w:left w:val="nil"/>
              <w:bottom w:val="nil"/>
              <w:right w:val="nil"/>
            </w:tcBorders>
          </w:tcPr>
          <w:p>
            <w:pPr>
              <w:pStyle w:val="0"/>
              <w:jc w:val="both"/>
            </w:pPr>
            <w:r>
              <w:rPr>
                <w:sz w:val="24"/>
              </w:rPr>
              <w:t xml:space="preserve">лоперамид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 твердые лекарственные формы, требующие разжевывания или растворения во рту перед проглатыванием</w:t>
            </w:r>
          </w:p>
        </w:tc>
      </w:tr>
      <w:tr>
        <w:tc>
          <w:tcPr>
            <w:tcW w:w="1077" w:type="dxa"/>
            <w:tcBorders>
              <w:top w:val="nil"/>
              <w:left w:val="nil"/>
              <w:bottom w:val="nil"/>
              <w:right w:val="nil"/>
            </w:tcBorders>
          </w:tcPr>
          <w:p>
            <w:pPr>
              <w:pStyle w:val="0"/>
              <w:jc w:val="both"/>
            </w:pPr>
            <w:r>
              <w:rPr>
                <w:sz w:val="24"/>
              </w:rPr>
              <w:t xml:space="preserve">A07E</w:t>
            </w:r>
          </w:p>
        </w:tc>
        <w:tc>
          <w:tcPr>
            <w:tcW w:w="2948" w:type="dxa"/>
            <w:tcBorders>
              <w:top w:val="nil"/>
              <w:left w:val="nil"/>
              <w:bottom w:val="nil"/>
              <w:right w:val="nil"/>
            </w:tcBorders>
          </w:tcPr>
          <w:p>
            <w:pPr>
              <w:pStyle w:val="0"/>
              <w:jc w:val="both"/>
            </w:pPr>
            <w:r>
              <w:rPr>
                <w:sz w:val="24"/>
              </w:rPr>
              <w:t xml:space="preserve">кишечные противовоспалительные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A07EC</w:t>
            </w:r>
          </w:p>
        </w:tc>
        <w:tc>
          <w:tcPr>
            <w:tcW w:w="2948" w:type="dxa"/>
            <w:tcBorders>
              <w:top w:val="nil"/>
              <w:left w:val="nil"/>
              <w:bottom w:val="nil"/>
              <w:right w:val="nil"/>
            </w:tcBorders>
          </w:tcPr>
          <w:p>
            <w:pPr>
              <w:pStyle w:val="0"/>
              <w:jc w:val="both"/>
            </w:pPr>
            <w:r>
              <w:rPr>
                <w:sz w:val="24"/>
              </w:rPr>
              <w:t xml:space="preserve">аминосалициловая кислота и подобные средства</w:t>
            </w:r>
          </w:p>
        </w:tc>
        <w:tc>
          <w:tcPr>
            <w:tcW w:w="2608" w:type="dxa"/>
            <w:tcBorders>
              <w:top w:val="nil"/>
              <w:left w:val="nil"/>
              <w:bottom w:val="nil"/>
              <w:right w:val="nil"/>
            </w:tcBorders>
          </w:tcPr>
          <w:p>
            <w:pPr>
              <w:pStyle w:val="0"/>
              <w:jc w:val="both"/>
            </w:pPr>
            <w:r>
              <w:rPr>
                <w:sz w:val="24"/>
              </w:rPr>
              <w:t xml:space="preserve">месалазин</w:t>
            </w:r>
          </w:p>
        </w:tc>
        <w:tc>
          <w:tcPr>
            <w:tcW w:w="2438" w:type="dxa"/>
            <w:tcBorders>
              <w:top w:val="nil"/>
              <w:left w:val="nil"/>
              <w:bottom w:val="nil"/>
              <w:right w:val="nil"/>
            </w:tcBorders>
          </w:tcPr>
          <w:p>
            <w:pPr>
              <w:pStyle w:val="0"/>
              <w:jc w:val="both"/>
            </w:pPr>
            <w:r>
              <w:rPr>
                <w:sz w:val="24"/>
              </w:rPr>
              <w:t xml:space="preserve">жидкие или мягкие лекарственные формы для местного ректального применения, за исключением пены ректальной; 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сульфасалазин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A07F</w:t>
            </w:r>
          </w:p>
        </w:tc>
        <w:tc>
          <w:tcPr>
            <w:tcW w:w="2948" w:type="dxa"/>
            <w:tcBorders>
              <w:top w:val="nil"/>
              <w:left w:val="nil"/>
              <w:bottom w:val="nil"/>
              <w:right w:val="nil"/>
            </w:tcBorders>
          </w:tcPr>
          <w:p>
            <w:pPr>
              <w:pStyle w:val="0"/>
              <w:jc w:val="both"/>
            </w:pPr>
            <w:r>
              <w:rPr>
                <w:sz w:val="24"/>
              </w:rPr>
              <w:t xml:space="preserve">противодиарейные микроорганизмы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A07FA</w:t>
            </w:r>
          </w:p>
        </w:tc>
        <w:tc>
          <w:tcPr>
            <w:tcW w:w="2948" w:type="dxa"/>
            <w:tcBorders>
              <w:top w:val="nil"/>
              <w:left w:val="nil"/>
              <w:bottom w:val="nil"/>
              <w:right w:val="nil"/>
            </w:tcBorders>
          </w:tcPr>
          <w:p>
            <w:pPr>
              <w:pStyle w:val="0"/>
              <w:jc w:val="both"/>
            </w:pPr>
            <w:r>
              <w:rPr>
                <w:sz w:val="24"/>
              </w:rPr>
              <w:t xml:space="preserve">противодиарейные микроорганизмы</w:t>
            </w:r>
          </w:p>
        </w:tc>
        <w:tc>
          <w:tcPr>
            <w:tcW w:w="2608" w:type="dxa"/>
            <w:tcBorders>
              <w:top w:val="nil"/>
              <w:left w:val="nil"/>
              <w:bottom w:val="nil"/>
              <w:right w:val="nil"/>
            </w:tcBorders>
          </w:tcPr>
          <w:p>
            <w:pPr>
              <w:pStyle w:val="0"/>
              <w:jc w:val="both"/>
            </w:pPr>
            <w:r>
              <w:rPr>
                <w:sz w:val="24"/>
              </w:rPr>
              <w:t xml:space="preserve">бифидобактерии бифидум</w:t>
            </w:r>
          </w:p>
        </w:tc>
        <w:tc>
          <w:tcPr>
            <w:tcW w:w="2438" w:type="dxa"/>
            <w:tcBorders>
              <w:top w:val="nil"/>
              <w:left w:val="nil"/>
              <w:bottom w:val="nil"/>
              <w:right w:val="nil"/>
            </w:tcBorders>
          </w:tcPr>
          <w:p>
            <w:pPr>
              <w:pStyle w:val="0"/>
              <w:jc w:val="both"/>
            </w:pPr>
            <w:r>
              <w:rPr>
                <w:sz w:val="24"/>
              </w:rPr>
              <w:t xml:space="preserve">мягкие лекарственные формы для местного вагинального или ректального применения; твердые лекарственные формы, предназначенные для приготовления жидких лекарственных форм для приема внутрь и (или) местного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пробиотик из бифидобактерий бифидум однокомпонентный сорбированный</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A09</w:t>
            </w:r>
          </w:p>
        </w:tc>
        <w:tc>
          <w:tcPr>
            <w:tcW w:w="2948" w:type="dxa"/>
            <w:tcBorders>
              <w:top w:val="nil"/>
              <w:left w:val="nil"/>
              <w:bottom w:val="nil"/>
              <w:right w:val="nil"/>
            </w:tcBorders>
          </w:tcPr>
          <w:p>
            <w:pPr>
              <w:pStyle w:val="0"/>
              <w:jc w:val="both"/>
            </w:pPr>
            <w:r>
              <w:rPr>
                <w:sz w:val="24"/>
              </w:rPr>
              <w:t xml:space="preserve">препараты, способствующие пищеварению, включая ферментные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A09A</w:t>
            </w:r>
          </w:p>
        </w:tc>
        <w:tc>
          <w:tcPr>
            <w:tcW w:w="2948" w:type="dxa"/>
            <w:tcBorders>
              <w:top w:val="nil"/>
              <w:left w:val="nil"/>
              <w:bottom w:val="nil"/>
              <w:right w:val="nil"/>
            </w:tcBorders>
          </w:tcPr>
          <w:p>
            <w:pPr>
              <w:pStyle w:val="0"/>
              <w:jc w:val="both"/>
            </w:pPr>
            <w:r>
              <w:rPr>
                <w:sz w:val="24"/>
              </w:rPr>
              <w:t xml:space="preserve">препараты, способствующие пищеварению, включая ферментные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A09AA</w:t>
            </w:r>
          </w:p>
        </w:tc>
        <w:tc>
          <w:tcPr>
            <w:tcW w:w="2948" w:type="dxa"/>
            <w:tcBorders>
              <w:top w:val="nil"/>
              <w:left w:val="nil"/>
              <w:bottom w:val="nil"/>
              <w:right w:val="nil"/>
            </w:tcBorders>
          </w:tcPr>
          <w:p>
            <w:pPr>
              <w:pStyle w:val="0"/>
              <w:jc w:val="both"/>
            </w:pPr>
            <w:r>
              <w:rPr>
                <w:sz w:val="24"/>
              </w:rPr>
              <w:t xml:space="preserve">ферментные препараты</w:t>
            </w:r>
          </w:p>
        </w:tc>
        <w:tc>
          <w:tcPr>
            <w:tcW w:w="2608" w:type="dxa"/>
            <w:tcBorders>
              <w:top w:val="nil"/>
              <w:left w:val="nil"/>
              <w:bottom w:val="nil"/>
              <w:right w:val="nil"/>
            </w:tcBorders>
          </w:tcPr>
          <w:p>
            <w:pPr>
              <w:pStyle w:val="0"/>
              <w:jc w:val="both"/>
            </w:pPr>
            <w:r>
              <w:rPr>
                <w:sz w:val="24"/>
              </w:rPr>
              <w:t xml:space="preserve">панкреатин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A10</w:t>
            </w:r>
          </w:p>
        </w:tc>
        <w:tc>
          <w:tcPr>
            <w:tcW w:w="2948" w:type="dxa"/>
            <w:tcBorders>
              <w:top w:val="nil"/>
              <w:left w:val="nil"/>
              <w:bottom w:val="nil"/>
              <w:right w:val="nil"/>
            </w:tcBorders>
          </w:tcPr>
          <w:p>
            <w:pPr>
              <w:pStyle w:val="0"/>
              <w:jc w:val="both"/>
            </w:pPr>
            <w:r>
              <w:rPr>
                <w:sz w:val="24"/>
              </w:rPr>
              <w:t xml:space="preserve">средства для лечения сахарного диабета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A10A</w:t>
            </w:r>
          </w:p>
        </w:tc>
        <w:tc>
          <w:tcPr>
            <w:tcW w:w="2948" w:type="dxa"/>
            <w:tcBorders>
              <w:top w:val="nil"/>
              <w:left w:val="nil"/>
              <w:bottom w:val="nil"/>
              <w:right w:val="nil"/>
            </w:tcBorders>
          </w:tcPr>
          <w:p>
            <w:pPr>
              <w:pStyle w:val="0"/>
              <w:jc w:val="both"/>
            </w:pPr>
            <w:r>
              <w:rPr>
                <w:sz w:val="24"/>
              </w:rPr>
              <w:t xml:space="preserve">инсулины и их аналоги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A10AB</w:t>
            </w:r>
          </w:p>
        </w:tc>
        <w:tc>
          <w:tcPr>
            <w:tcW w:w="2948" w:type="dxa"/>
            <w:tcBorders>
              <w:top w:val="nil"/>
              <w:left w:val="nil"/>
              <w:bottom w:val="nil"/>
              <w:right w:val="nil"/>
            </w:tcBorders>
            <w:vMerge w:val="restart"/>
          </w:tcPr>
          <w:p>
            <w:pPr>
              <w:pStyle w:val="0"/>
              <w:jc w:val="both"/>
            </w:pPr>
            <w:r>
              <w:rPr>
                <w:sz w:val="24"/>
              </w:rPr>
              <w:t xml:space="preserve">инсулины короткого действия и их аналоги для инъекционного введения</w:t>
            </w:r>
          </w:p>
        </w:tc>
        <w:tc>
          <w:tcPr>
            <w:tcW w:w="2608" w:type="dxa"/>
            <w:tcBorders>
              <w:top w:val="nil"/>
              <w:left w:val="nil"/>
              <w:bottom w:val="nil"/>
              <w:right w:val="nil"/>
            </w:tcBorders>
          </w:tcPr>
          <w:p>
            <w:pPr>
              <w:pStyle w:val="0"/>
              <w:jc w:val="both"/>
            </w:pPr>
            <w:r>
              <w:rPr>
                <w:sz w:val="24"/>
              </w:rPr>
              <w:t xml:space="preserve">инсулин аспарт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инсулин глулизин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инсулин лизпро</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инсулин растворимый (человеческий генноинженерный)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A10AC</w:t>
            </w:r>
          </w:p>
        </w:tc>
        <w:tc>
          <w:tcPr>
            <w:tcW w:w="2948" w:type="dxa"/>
            <w:tcBorders>
              <w:top w:val="nil"/>
              <w:left w:val="nil"/>
              <w:bottom w:val="nil"/>
              <w:right w:val="nil"/>
            </w:tcBorders>
          </w:tcPr>
          <w:p>
            <w:pPr>
              <w:pStyle w:val="0"/>
              <w:jc w:val="both"/>
            </w:pPr>
            <w:r>
              <w:rPr>
                <w:sz w:val="24"/>
              </w:rPr>
              <w:t xml:space="preserve">инсулины средней продолжительности действия и их аналоги для инъекционного введения</w:t>
            </w:r>
          </w:p>
        </w:tc>
        <w:tc>
          <w:tcPr>
            <w:tcW w:w="2608" w:type="dxa"/>
            <w:tcBorders>
              <w:top w:val="nil"/>
              <w:left w:val="nil"/>
              <w:bottom w:val="nil"/>
              <w:right w:val="nil"/>
            </w:tcBorders>
          </w:tcPr>
          <w:p>
            <w:pPr>
              <w:pStyle w:val="0"/>
              <w:jc w:val="both"/>
            </w:pPr>
            <w:r>
              <w:rPr>
                <w:sz w:val="24"/>
              </w:rPr>
              <w:t xml:space="preserve">инсулин-изофан (человеческий генноинженерный)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A10AD</w:t>
            </w:r>
          </w:p>
        </w:tc>
        <w:tc>
          <w:tcPr>
            <w:tcW w:w="2948" w:type="dxa"/>
            <w:tcBorders>
              <w:top w:val="nil"/>
              <w:left w:val="nil"/>
              <w:bottom w:val="nil"/>
              <w:right w:val="nil"/>
            </w:tcBorders>
            <w:vMerge w:val="restart"/>
          </w:tcPr>
          <w:p>
            <w:pPr>
              <w:pStyle w:val="0"/>
              <w:jc w:val="both"/>
            </w:pPr>
            <w:r>
              <w:rPr>
                <w:sz w:val="24"/>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2608" w:type="dxa"/>
            <w:tcBorders>
              <w:top w:val="nil"/>
              <w:left w:val="nil"/>
              <w:bottom w:val="nil"/>
              <w:right w:val="nil"/>
            </w:tcBorders>
          </w:tcPr>
          <w:p>
            <w:pPr>
              <w:pStyle w:val="0"/>
              <w:jc w:val="both"/>
            </w:pPr>
            <w:r>
              <w:rPr>
                <w:sz w:val="24"/>
              </w:rPr>
              <w:t xml:space="preserve">инсулин аспарт двухфазный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инсулин деглудек + инсулин аспарт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инсулин двухфазный (человеческий генно-инженерный)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инсулин лизпро двухфазный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A10AE</w:t>
            </w:r>
          </w:p>
        </w:tc>
        <w:tc>
          <w:tcPr>
            <w:tcW w:w="2948" w:type="dxa"/>
            <w:tcBorders>
              <w:top w:val="nil"/>
              <w:left w:val="nil"/>
              <w:bottom w:val="nil"/>
              <w:right w:val="nil"/>
            </w:tcBorders>
            <w:vMerge w:val="restart"/>
          </w:tcPr>
          <w:p>
            <w:pPr>
              <w:pStyle w:val="0"/>
              <w:jc w:val="both"/>
            </w:pPr>
            <w:r>
              <w:rPr>
                <w:sz w:val="24"/>
              </w:rPr>
              <w:t xml:space="preserve">инсулины длительного действия и их аналоги для инъекционного введения</w:t>
            </w:r>
          </w:p>
        </w:tc>
        <w:tc>
          <w:tcPr>
            <w:tcW w:w="2608" w:type="dxa"/>
            <w:tcBorders>
              <w:top w:val="nil"/>
              <w:left w:val="nil"/>
              <w:bottom w:val="nil"/>
              <w:right w:val="nil"/>
            </w:tcBorders>
          </w:tcPr>
          <w:p>
            <w:pPr>
              <w:pStyle w:val="0"/>
              <w:jc w:val="both"/>
            </w:pPr>
            <w:r>
              <w:rPr>
                <w:sz w:val="24"/>
              </w:rPr>
              <w:t xml:space="preserve">инсулин гларгин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инсулин гларгин + ликсисенатид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инсулин деглудек</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инсулин детемир</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A10B</w:t>
            </w:r>
          </w:p>
        </w:tc>
        <w:tc>
          <w:tcPr>
            <w:tcW w:w="2948" w:type="dxa"/>
            <w:tcBorders>
              <w:top w:val="nil"/>
              <w:left w:val="nil"/>
              <w:bottom w:val="nil"/>
              <w:right w:val="nil"/>
            </w:tcBorders>
          </w:tcPr>
          <w:p>
            <w:pPr>
              <w:pStyle w:val="0"/>
              <w:jc w:val="both"/>
            </w:pPr>
            <w:r>
              <w:rPr>
                <w:sz w:val="24"/>
              </w:rPr>
              <w:t xml:space="preserve">гипогликемические средства, кроме инсулинов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A10BA</w:t>
            </w:r>
          </w:p>
        </w:tc>
        <w:tc>
          <w:tcPr>
            <w:tcW w:w="2948" w:type="dxa"/>
            <w:tcBorders>
              <w:top w:val="nil"/>
              <w:left w:val="nil"/>
              <w:bottom w:val="nil"/>
              <w:right w:val="nil"/>
            </w:tcBorders>
          </w:tcPr>
          <w:p>
            <w:pPr>
              <w:pStyle w:val="0"/>
              <w:jc w:val="both"/>
            </w:pPr>
            <w:r>
              <w:rPr>
                <w:sz w:val="24"/>
              </w:rPr>
              <w:t xml:space="preserve">бигуаниды</w:t>
            </w:r>
          </w:p>
        </w:tc>
        <w:tc>
          <w:tcPr>
            <w:tcW w:w="2608" w:type="dxa"/>
            <w:tcBorders>
              <w:top w:val="nil"/>
              <w:left w:val="nil"/>
              <w:bottom w:val="nil"/>
              <w:right w:val="nil"/>
            </w:tcBorders>
          </w:tcPr>
          <w:p>
            <w:pPr>
              <w:pStyle w:val="0"/>
              <w:jc w:val="both"/>
            </w:pPr>
            <w:r>
              <w:rPr>
                <w:sz w:val="24"/>
              </w:rPr>
              <w:t xml:space="preserve">метформин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vMerge w:val="restart"/>
          </w:tcPr>
          <w:p>
            <w:pPr>
              <w:pStyle w:val="0"/>
              <w:jc w:val="both"/>
            </w:pPr>
            <w:r>
              <w:rPr>
                <w:sz w:val="24"/>
              </w:rPr>
              <w:t xml:space="preserve">A10BB</w:t>
            </w:r>
          </w:p>
        </w:tc>
        <w:tc>
          <w:tcPr>
            <w:tcW w:w="2948" w:type="dxa"/>
            <w:tcBorders>
              <w:top w:val="nil"/>
              <w:left w:val="nil"/>
              <w:bottom w:val="nil"/>
              <w:right w:val="nil"/>
            </w:tcBorders>
            <w:vMerge w:val="restart"/>
          </w:tcPr>
          <w:p>
            <w:pPr>
              <w:pStyle w:val="0"/>
              <w:jc w:val="both"/>
            </w:pPr>
            <w:r>
              <w:rPr>
                <w:sz w:val="24"/>
              </w:rPr>
              <w:t xml:space="preserve">производные сульфонилмочевины</w:t>
            </w:r>
          </w:p>
        </w:tc>
        <w:tc>
          <w:tcPr>
            <w:tcW w:w="2608" w:type="dxa"/>
            <w:tcBorders>
              <w:top w:val="nil"/>
              <w:left w:val="nil"/>
              <w:bottom w:val="nil"/>
              <w:right w:val="nil"/>
            </w:tcBorders>
          </w:tcPr>
          <w:p>
            <w:pPr>
              <w:pStyle w:val="0"/>
              <w:jc w:val="both"/>
            </w:pPr>
            <w:r>
              <w:rPr>
                <w:sz w:val="24"/>
              </w:rPr>
              <w:t xml:space="preserve">глибенкламид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гликлазид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A10BD</w:t>
            </w:r>
          </w:p>
        </w:tc>
        <w:tc>
          <w:tcPr>
            <w:tcW w:w="2948" w:type="dxa"/>
            <w:tcBorders>
              <w:top w:val="nil"/>
              <w:left w:val="nil"/>
              <w:bottom w:val="nil"/>
              <w:right w:val="nil"/>
            </w:tcBorders>
          </w:tcPr>
          <w:p>
            <w:pPr>
              <w:pStyle w:val="0"/>
              <w:jc w:val="both"/>
            </w:pPr>
            <w:r>
              <w:rPr>
                <w:sz w:val="24"/>
              </w:rPr>
              <w:t xml:space="preserve">комбинации пероральных гипогликемических средств</w:t>
            </w:r>
          </w:p>
        </w:tc>
        <w:tc>
          <w:tcPr>
            <w:tcW w:w="2608" w:type="dxa"/>
            <w:tcBorders>
              <w:top w:val="nil"/>
              <w:left w:val="nil"/>
              <w:bottom w:val="nil"/>
              <w:right w:val="nil"/>
            </w:tcBorders>
          </w:tcPr>
          <w:p>
            <w:pPr>
              <w:pStyle w:val="0"/>
              <w:jc w:val="both"/>
            </w:pPr>
            <w:r>
              <w:rPr>
                <w:sz w:val="24"/>
              </w:rPr>
              <w:t xml:space="preserve">алоглиптин + пиоглитазон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A10BH</w:t>
            </w:r>
          </w:p>
        </w:tc>
        <w:tc>
          <w:tcPr>
            <w:tcW w:w="2948" w:type="dxa"/>
            <w:tcBorders>
              <w:top w:val="nil"/>
              <w:left w:val="nil"/>
              <w:bottom w:val="nil"/>
              <w:right w:val="nil"/>
            </w:tcBorders>
          </w:tcPr>
          <w:p>
            <w:pPr>
              <w:pStyle w:val="0"/>
              <w:jc w:val="both"/>
            </w:pPr>
            <w:r>
              <w:rPr>
                <w:sz w:val="24"/>
              </w:rPr>
              <w:t xml:space="preserve">ингибиторы дипептидилпептидазы-4 (ДПП-4)</w:t>
            </w:r>
          </w:p>
        </w:tc>
        <w:tc>
          <w:tcPr>
            <w:tcW w:w="2608" w:type="dxa"/>
            <w:tcBorders>
              <w:top w:val="nil"/>
              <w:left w:val="nil"/>
              <w:bottom w:val="nil"/>
              <w:right w:val="nil"/>
            </w:tcBorders>
          </w:tcPr>
          <w:p>
            <w:pPr>
              <w:pStyle w:val="0"/>
              <w:jc w:val="both"/>
            </w:pPr>
            <w:r>
              <w:rPr>
                <w:sz w:val="24"/>
              </w:rPr>
              <w:t xml:space="preserve">алоглиптин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вилдаглиптин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гозоглиптин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линаглиптин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саксаглиптин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ситаглиптин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эвоглиптин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vMerge w:val="restart"/>
          </w:tcPr>
          <w:p>
            <w:pPr>
              <w:pStyle w:val="0"/>
              <w:jc w:val="both"/>
            </w:pPr>
            <w:r>
              <w:rPr>
                <w:sz w:val="24"/>
              </w:rPr>
              <w:t xml:space="preserve">A10BJ</w:t>
            </w:r>
          </w:p>
        </w:tc>
        <w:tc>
          <w:tcPr>
            <w:tcW w:w="2948" w:type="dxa"/>
            <w:tcBorders>
              <w:top w:val="nil"/>
              <w:left w:val="nil"/>
              <w:bottom w:val="nil"/>
              <w:right w:val="nil"/>
            </w:tcBorders>
            <w:vMerge w:val="restart"/>
          </w:tcPr>
          <w:p>
            <w:pPr>
              <w:pStyle w:val="0"/>
              <w:jc w:val="both"/>
            </w:pPr>
            <w:r>
              <w:rPr>
                <w:sz w:val="24"/>
              </w:rPr>
              <w:t xml:space="preserve">аналоги глюкагоноподобного пептида-1 (ГПП-1)</w:t>
            </w:r>
          </w:p>
        </w:tc>
        <w:tc>
          <w:tcPr>
            <w:tcW w:w="2608" w:type="dxa"/>
            <w:tcBorders>
              <w:top w:val="nil"/>
              <w:left w:val="nil"/>
              <w:bottom w:val="nil"/>
              <w:right w:val="nil"/>
            </w:tcBorders>
          </w:tcPr>
          <w:p>
            <w:pPr>
              <w:pStyle w:val="0"/>
              <w:jc w:val="both"/>
            </w:pPr>
            <w:r>
              <w:rPr>
                <w:sz w:val="24"/>
              </w:rPr>
              <w:t xml:space="preserve">дулаглутид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семаглутид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A10BK</w:t>
            </w:r>
          </w:p>
        </w:tc>
        <w:tc>
          <w:tcPr>
            <w:tcW w:w="2948" w:type="dxa"/>
            <w:tcBorders>
              <w:top w:val="nil"/>
              <w:left w:val="nil"/>
              <w:bottom w:val="nil"/>
              <w:right w:val="nil"/>
            </w:tcBorders>
            <w:vMerge w:val="restart"/>
          </w:tcPr>
          <w:p>
            <w:pPr>
              <w:pStyle w:val="0"/>
              <w:jc w:val="both"/>
            </w:pPr>
            <w:r>
              <w:rPr>
                <w:sz w:val="24"/>
              </w:rPr>
              <w:t xml:space="preserve">ингибиторы натрийзависимого переносчика глюкозы 2 типа</w:t>
            </w:r>
          </w:p>
        </w:tc>
        <w:tc>
          <w:tcPr>
            <w:tcW w:w="2608" w:type="dxa"/>
            <w:tcBorders>
              <w:top w:val="nil"/>
              <w:left w:val="nil"/>
              <w:bottom w:val="nil"/>
              <w:right w:val="nil"/>
            </w:tcBorders>
          </w:tcPr>
          <w:p>
            <w:pPr>
              <w:pStyle w:val="0"/>
              <w:jc w:val="both"/>
            </w:pPr>
            <w:r>
              <w:rPr>
                <w:sz w:val="24"/>
              </w:rPr>
              <w:t xml:space="preserve">дапаглифлозин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ипраглифлозин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эмпаглифлозин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A10BX</w:t>
            </w:r>
          </w:p>
        </w:tc>
        <w:tc>
          <w:tcPr>
            <w:tcW w:w="2948" w:type="dxa"/>
            <w:tcBorders>
              <w:top w:val="nil"/>
              <w:left w:val="nil"/>
              <w:bottom w:val="nil"/>
              <w:right w:val="nil"/>
            </w:tcBorders>
          </w:tcPr>
          <w:p>
            <w:pPr>
              <w:pStyle w:val="0"/>
              <w:jc w:val="both"/>
            </w:pPr>
            <w:r>
              <w:rPr>
                <w:sz w:val="24"/>
              </w:rPr>
              <w:t xml:space="preserve">другие гипогликемические средства, кроме инсулинов</w:t>
            </w:r>
          </w:p>
        </w:tc>
        <w:tc>
          <w:tcPr>
            <w:tcW w:w="2608" w:type="dxa"/>
            <w:tcBorders>
              <w:top w:val="nil"/>
              <w:left w:val="nil"/>
              <w:bottom w:val="nil"/>
              <w:right w:val="nil"/>
            </w:tcBorders>
          </w:tcPr>
          <w:p>
            <w:pPr>
              <w:pStyle w:val="0"/>
              <w:jc w:val="both"/>
            </w:pPr>
            <w:r>
              <w:rPr>
                <w:sz w:val="24"/>
              </w:rPr>
              <w:t xml:space="preserve">репаглинид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A11</w:t>
            </w:r>
          </w:p>
        </w:tc>
        <w:tc>
          <w:tcPr>
            <w:tcW w:w="2948" w:type="dxa"/>
            <w:tcBorders>
              <w:top w:val="nil"/>
              <w:left w:val="nil"/>
              <w:bottom w:val="nil"/>
              <w:right w:val="nil"/>
            </w:tcBorders>
          </w:tcPr>
          <w:p>
            <w:pPr>
              <w:pStyle w:val="0"/>
              <w:jc w:val="both"/>
            </w:pPr>
            <w:r>
              <w:rPr>
                <w:sz w:val="24"/>
              </w:rPr>
              <w:t xml:space="preserve">витамины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A11C</w:t>
            </w:r>
          </w:p>
        </w:tc>
        <w:tc>
          <w:tcPr>
            <w:tcW w:w="2948" w:type="dxa"/>
            <w:tcBorders>
              <w:top w:val="nil"/>
              <w:left w:val="nil"/>
              <w:bottom w:val="nil"/>
              <w:right w:val="nil"/>
            </w:tcBorders>
          </w:tcPr>
          <w:p>
            <w:pPr>
              <w:pStyle w:val="0"/>
              <w:jc w:val="both"/>
            </w:pPr>
            <w:r>
              <w:rPr>
                <w:sz w:val="24"/>
              </w:rPr>
              <w:t xml:space="preserve">витамины A и D, включая их комбинации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A11CA</w:t>
            </w:r>
          </w:p>
        </w:tc>
        <w:tc>
          <w:tcPr>
            <w:tcW w:w="2948" w:type="dxa"/>
            <w:tcBorders>
              <w:top w:val="nil"/>
              <w:left w:val="nil"/>
              <w:bottom w:val="nil"/>
              <w:right w:val="nil"/>
            </w:tcBorders>
          </w:tcPr>
          <w:p>
            <w:pPr>
              <w:pStyle w:val="0"/>
              <w:jc w:val="both"/>
            </w:pPr>
            <w:r>
              <w:rPr>
                <w:sz w:val="24"/>
              </w:rPr>
              <w:t xml:space="preserve">витамин A</w:t>
            </w:r>
          </w:p>
        </w:tc>
        <w:tc>
          <w:tcPr>
            <w:tcW w:w="2608" w:type="dxa"/>
            <w:tcBorders>
              <w:top w:val="nil"/>
              <w:left w:val="nil"/>
              <w:bottom w:val="nil"/>
              <w:right w:val="nil"/>
            </w:tcBorders>
          </w:tcPr>
          <w:p>
            <w:pPr>
              <w:pStyle w:val="0"/>
              <w:jc w:val="both"/>
            </w:pPr>
            <w:r>
              <w:rPr>
                <w:sz w:val="24"/>
              </w:rPr>
              <w:t xml:space="preserve">ретинол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и (или) наружного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t xml:space="preserve">мягкие лекарственные формы для наружного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A11CC</w:t>
            </w:r>
          </w:p>
        </w:tc>
        <w:tc>
          <w:tcPr>
            <w:tcW w:w="2948" w:type="dxa"/>
            <w:tcBorders>
              <w:top w:val="nil"/>
              <w:left w:val="nil"/>
              <w:bottom w:val="nil"/>
              <w:right w:val="nil"/>
            </w:tcBorders>
          </w:tcPr>
          <w:p>
            <w:pPr>
              <w:pStyle w:val="0"/>
              <w:jc w:val="both"/>
            </w:pPr>
            <w:r>
              <w:rPr>
                <w:sz w:val="24"/>
              </w:rPr>
              <w:t xml:space="preserve">витамин D и его аналоги</w:t>
            </w:r>
          </w:p>
        </w:tc>
        <w:tc>
          <w:tcPr>
            <w:tcW w:w="2608" w:type="dxa"/>
            <w:tcBorders>
              <w:top w:val="nil"/>
              <w:left w:val="nil"/>
              <w:bottom w:val="nil"/>
              <w:right w:val="nil"/>
            </w:tcBorders>
          </w:tcPr>
          <w:p>
            <w:pPr>
              <w:pStyle w:val="0"/>
              <w:jc w:val="both"/>
            </w:pPr>
            <w:r>
              <w:rPr>
                <w:sz w:val="24"/>
              </w:rPr>
              <w:t xml:space="preserve">альфакальцидол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кальцитриол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колекальциферол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tc>
      </w:tr>
      <w:tr>
        <w:tc>
          <w:tcPr>
            <w:tcW w:w="1077" w:type="dxa"/>
            <w:tcBorders>
              <w:top w:val="nil"/>
              <w:left w:val="nil"/>
              <w:bottom w:val="nil"/>
              <w:right w:val="nil"/>
            </w:tcBorders>
          </w:tcPr>
          <w:p>
            <w:pPr>
              <w:pStyle w:val="0"/>
              <w:jc w:val="both"/>
            </w:pPr>
            <w:r>
              <w:rPr>
                <w:sz w:val="24"/>
              </w:rPr>
              <w:t xml:space="preserve">A11D</w:t>
            </w:r>
          </w:p>
        </w:tc>
        <w:tc>
          <w:tcPr>
            <w:tcW w:w="2948" w:type="dxa"/>
            <w:tcBorders>
              <w:top w:val="nil"/>
              <w:left w:val="nil"/>
              <w:bottom w:val="nil"/>
              <w:right w:val="nil"/>
            </w:tcBorders>
          </w:tcPr>
          <w:p>
            <w:pPr>
              <w:pStyle w:val="0"/>
              <w:jc w:val="both"/>
            </w:pPr>
            <w:r>
              <w:rPr>
                <w:sz w:val="24"/>
              </w:rPr>
              <w:t xml:space="preserve">витамин B</w:t>
            </w:r>
            <w:r>
              <w:rPr>
                <w:sz w:val="24"/>
                <w:vertAlign w:val="subscript"/>
              </w:rPr>
              <w:t xml:space="preserve">1</w:t>
            </w:r>
            <w:r>
              <w:rPr>
                <w:sz w:val="24"/>
              </w:rPr>
              <w:t xml:space="preserve"> и его комбинации с витаминами B</w:t>
            </w:r>
            <w:r>
              <w:rPr>
                <w:sz w:val="24"/>
                <w:vertAlign w:val="subscript"/>
              </w:rPr>
              <w:t xml:space="preserve">6</w:t>
            </w:r>
            <w:r>
              <w:rPr>
                <w:sz w:val="24"/>
              </w:rPr>
              <w:t xml:space="preserve"> и B</w:t>
            </w:r>
            <w:r>
              <w:rPr>
                <w:sz w:val="24"/>
                <w:vertAlign w:val="subscript"/>
              </w:rPr>
              <w:t xml:space="preserve">12</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A11DA</w:t>
            </w:r>
          </w:p>
        </w:tc>
        <w:tc>
          <w:tcPr>
            <w:tcW w:w="2948" w:type="dxa"/>
            <w:tcBorders>
              <w:top w:val="nil"/>
              <w:left w:val="nil"/>
              <w:bottom w:val="nil"/>
              <w:right w:val="nil"/>
            </w:tcBorders>
          </w:tcPr>
          <w:p>
            <w:pPr>
              <w:pStyle w:val="0"/>
              <w:jc w:val="both"/>
            </w:pPr>
            <w:r>
              <w:rPr>
                <w:sz w:val="24"/>
              </w:rPr>
              <w:t xml:space="preserve">витамин B</w:t>
            </w:r>
            <w:r>
              <w:rPr>
                <w:sz w:val="24"/>
                <w:vertAlign w:val="subscript"/>
              </w:rPr>
              <w:t xml:space="preserve">1</w:t>
            </w:r>
          </w:p>
        </w:tc>
        <w:tc>
          <w:tcPr>
            <w:tcW w:w="2608" w:type="dxa"/>
            <w:tcBorders>
              <w:top w:val="nil"/>
              <w:left w:val="nil"/>
              <w:bottom w:val="nil"/>
              <w:right w:val="nil"/>
            </w:tcBorders>
          </w:tcPr>
          <w:p>
            <w:pPr>
              <w:pStyle w:val="0"/>
              <w:jc w:val="both"/>
            </w:pPr>
            <w:r>
              <w:rPr>
                <w:sz w:val="24"/>
              </w:rPr>
              <w:t xml:space="preserve">тиамин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A11G</w:t>
            </w:r>
          </w:p>
        </w:tc>
        <w:tc>
          <w:tcPr>
            <w:tcW w:w="2948" w:type="dxa"/>
            <w:tcBorders>
              <w:top w:val="nil"/>
              <w:left w:val="nil"/>
              <w:bottom w:val="nil"/>
              <w:right w:val="nil"/>
            </w:tcBorders>
          </w:tcPr>
          <w:p>
            <w:pPr>
              <w:pStyle w:val="0"/>
              <w:jc w:val="both"/>
            </w:pPr>
            <w:r>
              <w:rPr>
                <w:sz w:val="24"/>
              </w:rPr>
              <w:t xml:space="preserve">аскорбиновая кислота (витамин C), включая комбинации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A11GA</w:t>
            </w:r>
          </w:p>
        </w:tc>
        <w:tc>
          <w:tcPr>
            <w:tcW w:w="2948" w:type="dxa"/>
            <w:tcBorders>
              <w:top w:val="nil"/>
              <w:left w:val="nil"/>
              <w:bottom w:val="nil"/>
              <w:right w:val="nil"/>
            </w:tcBorders>
          </w:tcPr>
          <w:p>
            <w:pPr>
              <w:pStyle w:val="0"/>
              <w:jc w:val="both"/>
            </w:pPr>
            <w:r>
              <w:rPr>
                <w:sz w:val="24"/>
              </w:rPr>
              <w:t xml:space="preserve">аскорбиновая кислота (витамин C)</w:t>
            </w:r>
          </w:p>
        </w:tc>
        <w:tc>
          <w:tcPr>
            <w:tcW w:w="2608" w:type="dxa"/>
            <w:tcBorders>
              <w:top w:val="nil"/>
              <w:left w:val="nil"/>
              <w:bottom w:val="nil"/>
              <w:right w:val="nil"/>
            </w:tcBorders>
          </w:tcPr>
          <w:p>
            <w:pPr>
              <w:pStyle w:val="0"/>
              <w:jc w:val="both"/>
            </w:pPr>
            <w:r>
              <w:rPr>
                <w:sz w:val="24"/>
              </w:rPr>
              <w:t xml:space="preserve">аскорбиновая кислота</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лекарственные формы для парентерального применения; твердые лекарственные формы для приема внутрь с обычным или модифицированным высвобождением; 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tc>
          <w:tcPr>
            <w:tcW w:w="1077" w:type="dxa"/>
            <w:tcBorders>
              <w:top w:val="nil"/>
              <w:left w:val="nil"/>
              <w:bottom w:val="nil"/>
              <w:right w:val="nil"/>
            </w:tcBorders>
          </w:tcPr>
          <w:p>
            <w:pPr>
              <w:pStyle w:val="0"/>
              <w:jc w:val="both"/>
            </w:pPr>
            <w:r>
              <w:rPr>
                <w:sz w:val="24"/>
              </w:rPr>
              <w:t xml:space="preserve">A11H</w:t>
            </w:r>
          </w:p>
        </w:tc>
        <w:tc>
          <w:tcPr>
            <w:tcW w:w="2948" w:type="dxa"/>
            <w:tcBorders>
              <w:top w:val="nil"/>
              <w:left w:val="nil"/>
              <w:bottom w:val="nil"/>
              <w:right w:val="nil"/>
            </w:tcBorders>
          </w:tcPr>
          <w:p>
            <w:pPr>
              <w:pStyle w:val="0"/>
              <w:jc w:val="both"/>
            </w:pPr>
            <w:r>
              <w:rPr>
                <w:sz w:val="24"/>
              </w:rPr>
              <w:t xml:space="preserve">другие витаминные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A11HA</w:t>
            </w:r>
          </w:p>
        </w:tc>
        <w:tc>
          <w:tcPr>
            <w:tcW w:w="2948" w:type="dxa"/>
            <w:tcBorders>
              <w:top w:val="nil"/>
              <w:left w:val="nil"/>
              <w:bottom w:val="nil"/>
              <w:right w:val="nil"/>
            </w:tcBorders>
          </w:tcPr>
          <w:p>
            <w:pPr>
              <w:pStyle w:val="0"/>
              <w:jc w:val="both"/>
            </w:pPr>
            <w:r>
              <w:rPr>
                <w:sz w:val="24"/>
              </w:rPr>
              <w:t xml:space="preserve">другие витаминные препараты</w:t>
            </w:r>
          </w:p>
        </w:tc>
        <w:tc>
          <w:tcPr>
            <w:tcW w:w="2608" w:type="dxa"/>
            <w:tcBorders>
              <w:top w:val="nil"/>
              <w:left w:val="nil"/>
              <w:bottom w:val="nil"/>
              <w:right w:val="nil"/>
            </w:tcBorders>
          </w:tcPr>
          <w:p>
            <w:pPr>
              <w:pStyle w:val="0"/>
              <w:jc w:val="both"/>
            </w:pPr>
            <w:r>
              <w:rPr>
                <w:sz w:val="24"/>
              </w:rPr>
              <w:t xml:space="preserve">пиридоксин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A12</w:t>
            </w:r>
          </w:p>
        </w:tc>
        <w:tc>
          <w:tcPr>
            <w:tcW w:w="2948" w:type="dxa"/>
            <w:tcBorders>
              <w:top w:val="nil"/>
              <w:left w:val="nil"/>
              <w:bottom w:val="nil"/>
              <w:right w:val="nil"/>
            </w:tcBorders>
          </w:tcPr>
          <w:p>
            <w:pPr>
              <w:pStyle w:val="0"/>
              <w:jc w:val="both"/>
            </w:pPr>
            <w:r>
              <w:rPr>
                <w:sz w:val="24"/>
              </w:rPr>
              <w:t xml:space="preserve">минеральные добавки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A12A</w:t>
            </w:r>
          </w:p>
        </w:tc>
        <w:tc>
          <w:tcPr>
            <w:tcW w:w="2948" w:type="dxa"/>
            <w:tcBorders>
              <w:top w:val="nil"/>
              <w:left w:val="nil"/>
              <w:bottom w:val="nil"/>
              <w:right w:val="nil"/>
            </w:tcBorders>
          </w:tcPr>
          <w:p>
            <w:pPr>
              <w:pStyle w:val="0"/>
              <w:jc w:val="both"/>
            </w:pPr>
            <w:r>
              <w:rPr>
                <w:sz w:val="24"/>
              </w:rPr>
              <w:t xml:space="preserve">препараты кальция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A12AA</w:t>
            </w:r>
          </w:p>
        </w:tc>
        <w:tc>
          <w:tcPr>
            <w:tcW w:w="2948" w:type="dxa"/>
            <w:tcBorders>
              <w:top w:val="nil"/>
              <w:left w:val="nil"/>
              <w:bottom w:val="nil"/>
              <w:right w:val="nil"/>
            </w:tcBorders>
          </w:tcPr>
          <w:p>
            <w:pPr>
              <w:pStyle w:val="0"/>
              <w:jc w:val="both"/>
            </w:pPr>
            <w:r>
              <w:rPr>
                <w:sz w:val="24"/>
              </w:rPr>
              <w:t xml:space="preserve">препараты кальция</w:t>
            </w:r>
          </w:p>
        </w:tc>
        <w:tc>
          <w:tcPr>
            <w:tcW w:w="2608" w:type="dxa"/>
            <w:tcBorders>
              <w:top w:val="nil"/>
              <w:left w:val="nil"/>
              <w:bottom w:val="nil"/>
              <w:right w:val="nil"/>
            </w:tcBorders>
          </w:tcPr>
          <w:p>
            <w:pPr>
              <w:pStyle w:val="0"/>
              <w:jc w:val="both"/>
            </w:pPr>
            <w:r>
              <w:rPr>
                <w:sz w:val="24"/>
              </w:rPr>
              <w:t xml:space="preserve">кальция глюконат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A12C</w:t>
            </w:r>
          </w:p>
        </w:tc>
        <w:tc>
          <w:tcPr>
            <w:tcW w:w="2948" w:type="dxa"/>
            <w:tcBorders>
              <w:top w:val="nil"/>
              <w:left w:val="nil"/>
              <w:bottom w:val="nil"/>
              <w:right w:val="nil"/>
            </w:tcBorders>
          </w:tcPr>
          <w:p>
            <w:pPr>
              <w:pStyle w:val="0"/>
              <w:jc w:val="both"/>
            </w:pPr>
            <w:r>
              <w:rPr>
                <w:sz w:val="24"/>
              </w:rPr>
              <w:t xml:space="preserve">другие минеральные добавки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A12CX</w:t>
            </w:r>
          </w:p>
        </w:tc>
        <w:tc>
          <w:tcPr>
            <w:tcW w:w="2948" w:type="dxa"/>
            <w:tcBorders>
              <w:top w:val="nil"/>
              <w:left w:val="nil"/>
              <w:bottom w:val="nil"/>
              <w:right w:val="nil"/>
            </w:tcBorders>
          </w:tcPr>
          <w:p>
            <w:pPr>
              <w:pStyle w:val="0"/>
              <w:jc w:val="both"/>
            </w:pPr>
            <w:r>
              <w:rPr>
                <w:sz w:val="24"/>
              </w:rPr>
              <w:t xml:space="preserve">другие минеральные вещества</w:t>
            </w:r>
          </w:p>
        </w:tc>
        <w:tc>
          <w:tcPr>
            <w:tcW w:w="2608" w:type="dxa"/>
            <w:tcBorders>
              <w:top w:val="nil"/>
              <w:left w:val="nil"/>
              <w:bottom w:val="nil"/>
              <w:right w:val="nil"/>
            </w:tcBorders>
          </w:tcPr>
          <w:p>
            <w:pPr>
              <w:pStyle w:val="0"/>
              <w:jc w:val="both"/>
            </w:pPr>
            <w:r>
              <w:rPr>
                <w:sz w:val="24"/>
              </w:rPr>
              <w:t xml:space="preserve">калия и магния аспарагинат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A16</w:t>
            </w:r>
          </w:p>
        </w:tc>
        <w:tc>
          <w:tcPr>
            <w:tcW w:w="2948" w:type="dxa"/>
            <w:tcBorders>
              <w:top w:val="nil"/>
              <w:left w:val="nil"/>
              <w:bottom w:val="nil"/>
              <w:right w:val="nil"/>
            </w:tcBorders>
          </w:tcPr>
          <w:p>
            <w:pPr>
              <w:pStyle w:val="0"/>
              <w:jc w:val="both"/>
            </w:pPr>
            <w:r>
              <w:rPr>
                <w:sz w:val="24"/>
              </w:rPr>
              <w:t xml:space="preserve">другие средства для лечения заболеваний желудочно-кишечного тракта и нарушений обмена веществ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A16A</w:t>
            </w:r>
          </w:p>
        </w:tc>
        <w:tc>
          <w:tcPr>
            <w:tcW w:w="2948" w:type="dxa"/>
            <w:tcBorders>
              <w:top w:val="nil"/>
              <w:left w:val="nil"/>
              <w:bottom w:val="nil"/>
              <w:right w:val="nil"/>
            </w:tcBorders>
          </w:tcPr>
          <w:p>
            <w:pPr>
              <w:pStyle w:val="0"/>
              <w:jc w:val="both"/>
            </w:pPr>
            <w:r>
              <w:rPr>
                <w:sz w:val="24"/>
              </w:rPr>
              <w:t xml:space="preserve">другие средства для лечения заболеваний желудочно-кишечного тракта и нарушений обмена веществ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A16AA</w:t>
            </w:r>
          </w:p>
        </w:tc>
        <w:tc>
          <w:tcPr>
            <w:tcW w:w="2948" w:type="dxa"/>
            <w:tcBorders>
              <w:top w:val="nil"/>
              <w:left w:val="nil"/>
              <w:bottom w:val="nil"/>
              <w:right w:val="nil"/>
            </w:tcBorders>
          </w:tcPr>
          <w:p>
            <w:pPr>
              <w:pStyle w:val="0"/>
              <w:jc w:val="both"/>
            </w:pPr>
            <w:r>
              <w:rPr>
                <w:sz w:val="24"/>
              </w:rPr>
              <w:t xml:space="preserve">аминокислоты и их производные</w:t>
            </w:r>
          </w:p>
        </w:tc>
        <w:tc>
          <w:tcPr>
            <w:tcW w:w="2608" w:type="dxa"/>
            <w:tcBorders>
              <w:top w:val="nil"/>
              <w:left w:val="nil"/>
              <w:bottom w:val="nil"/>
              <w:right w:val="nil"/>
            </w:tcBorders>
          </w:tcPr>
          <w:p>
            <w:pPr>
              <w:pStyle w:val="0"/>
              <w:jc w:val="both"/>
            </w:pPr>
            <w:r>
              <w:rPr>
                <w:sz w:val="24"/>
              </w:rPr>
              <w:t xml:space="preserve">адеметионин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A16AB</w:t>
            </w:r>
          </w:p>
        </w:tc>
        <w:tc>
          <w:tcPr>
            <w:tcW w:w="2948" w:type="dxa"/>
            <w:tcBorders>
              <w:top w:val="nil"/>
              <w:left w:val="nil"/>
              <w:bottom w:val="nil"/>
              <w:right w:val="nil"/>
            </w:tcBorders>
          </w:tcPr>
          <w:p>
            <w:pPr>
              <w:pStyle w:val="0"/>
              <w:jc w:val="both"/>
            </w:pPr>
            <w:r>
              <w:rPr>
                <w:sz w:val="24"/>
              </w:rPr>
              <w:t xml:space="preserve">ферменты</w:t>
            </w:r>
          </w:p>
        </w:tc>
        <w:tc>
          <w:tcPr>
            <w:tcW w:w="2608" w:type="dxa"/>
            <w:tcBorders>
              <w:top w:val="nil"/>
              <w:left w:val="nil"/>
              <w:bottom w:val="nil"/>
              <w:right w:val="nil"/>
            </w:tcBorders>
          </w:tcPr>
          <w:p>
            <w:pPr>
              <w:pStyle w:val="0"/>
              <w:jc w:val="both"/>
            </w:pPr>
            <w:r>
              <w:rPr>
                <w:sz w:val="24"/>
              </w:rPr>
              <w:t xml:space="preserve">агалсидаза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агалсидаза бета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велаглюцераза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галсульфаза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идурсульфаза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идурсульфаза бета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за исключением раствора для интрацеребровентрикулярного введения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имиглюцераза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ларонидаза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себелипаза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талиглюцераза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A16AX</w:t>
            </w:r>
          </w:p>
        </w:tc>
        <w:tc>
          <w:tcPr>
            <w:tcW w:w="2948" w:type="dxa"/>
            <w:tcBorders>
              <w:top w:val="nil"/>
              <w:left w:val="nil"/>
              <w:bottom w:val="nil"/>
              <w:right w:val="nil"/>
            </w:tcBorders>
            <w:vMerge w:val="restart"/>
          </w:tcPr>
          <w:p>
            <w:pPr>
              <w:pStyle w:val="0"/>
              <w:jc w:val="both"/>
            </w:pPr>
            <w:r>
              <w:rPr>
                <w:sz w:val="24"/>
              </w:rPr>
              <w:t xml:space="preserve">другие средства для лечения заболеваний желудочно-кишечного тракта и нарушений обмена веществ</w:t>
            </w:r>
          </w:p>
        </w:tc>
        <w:tc>
          <w:tcPr>
            <w:tcW w:w="2608" w:type="dxa"/>
            <w:tcBorders>
              <w:top w:val="nil"/>
              <w:left w:val="nil"/>
              <w:bottom w:val="nil"/>
              <w:right w:val="nil"/>
            </w:tcBorders>
          </w:tcPr>
          <w:p>
            <w:pPr>
              <w:pStyle w:val="0"/>
              <w:jc w:val="both"/>
            </w:pPr>
            <w:r>
              <w:rPr>
                <w:sz w:val="24"/>
              </w:rPr>
              <w:t xml:space="preserve">миглустат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нитизинон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сапроптерин</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или растворяемые в растворителе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тиоктовая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B</w:t>
            </w:r>
          </w:p>
        </w:tc>
        <w:tc>
          <w:tcPr>
            <w:tcW w:w="2948" w:type="dxa"/>
            <w:tcBorders>
              <w:top w:val="nil"/>
              <w:left w:val="nil"/>
              <w:bottom w:val="nil"/>
              <w:right w:val="nil"/>
            </w:tcBorders>
          </w:tcPr>
          <w:p>
            <w:pPr>
              <w:pStyle w:val="0"/>
              <w:jc w:val="both"/>
            </w:pPr>
            <w:r>
              <w:rPr>
                <w:sz w:val="24"/>
              </w:rPr>
              <w:t xml:space="preserve">кровь и система кроветворения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B01</w:t>
            </w:r>
          </w:p>
        </w:tc>
        <w:tc>
          <w:tcPr>
            <w:tcW w:w="2948" w:type="dxa"/>
            <w:tcBorders>
              <w:top w:val="nil"/>
              <w:left w:val="nil"/>
              <w:bottom w:val="nil"/>
              <w:right w:val="nil"/>
            </w:tcBorders>
          </w:tcPr>
          <w:p>
            <w:pPr>
              <w:pStyle w:val="0"/>
              <w:jc w:val="both"/>
            </w:pPr>
            <w:r>
              <w:rPr>
                <w:sz w:val="24"/>
              </w:rPr>
              <w:t xml:space="preserve">антитромботические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B01A</w:t>
            </w:r>
          </w:p>
        </w:tc>
        <w:tc>
          <w:tcPr>
            <w:tcW w:w="2948" w:type="dxa"/>
            <w:tcBorders>
              <w:top w:val="nil"/>
              <w:left w:val="nil"/>
              <w:bottom w:val="nil"/>
              <w:right w:val="nil"/>
            </w:tcBorders>
          </w:tcPr>
          <w:p>
            <w:pPr>
              <w:pStyle w:val="0"/>
              <w:jc w:val="both"/>
            </w:pPr>
            <w:r>
              <w:rPr>
                <w:sz w:val="24"/>
              </w:rPr>
              <w:t xml:space="preserve">антитромботические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B01AA</w:t>
            </w:r>
          </w:p>
        </w:tc>
        <w:tc>
          <w:tcPr>
            <w:tcW w:w="2948" w:type="dxa"/>
            <w:tcBorders>
              <w:top w:val="nil"/>
              <w:left w:val="nil"/>
              <w:bottom w:val="nil"/>
              <w:right w:val="nil"/>
            </w:tcBorders>
          </w:tcPr>
          <w:p>
            <w:pPr>
              <w:pStyle w:val="0"/>
              <w:jc w:val="both"/>
            </w:pPr>
            <w:r>
              <w:rPr>
                <w:sz w:val="24"/>
              </w:rPr>
              <w:t xml:space="preserve">антагонисты витамина K</w:t>
            </w:r>
          </w:p>
        </w:tc>
        <w:tc>
          <w:tcPr>
            <w:tcW w:w="2608" w:type="dxa"/>
            <w:tcBorders>
              <w:top w:val="nil"/>
              <w:left w:val="nil"/>
              <w:bottom w:val="nil"/>
              <w:right w:val="nil"/>
            </w:tcBorders>
          </w:tcPr>
          <w:p>
            <w:pPr>
              <w:pStyle w:val="0"/>
              <w:jc w:val="both"/>
            </w:pPr>
            <w:r>
              <w:rPr>
                <w:sz w:val="24"/>
              </w:rPr>
              <w:t xml:space="preserve">варфарин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B01AB</w:t>
            </w:r>
          </w:p>
        </w:tc>
        <w:tc>
          <w:tcPr>
            <w:tcW w:w="2948" w:type="dxa"/>
            <w:tcBorders>
              <w:top w:val="nil"/>
              <w:left w:val="nil"/>
              <w:bottom w:val="nil"/>
              <w:right w:val="nil"/>
            </w:tcBorders>
          </w:tcPr>
          <w:p>
            <w:pPr>
              <w:pStyle w:val="0"/>
              <w:jc w:val="both"/>
            </w:pPr>
            <w:r>
              <w:rPr>
                <w:sz w:val="24"/>
              </w:rPr>
              <w:t xml:space="preserve">группа гепарина</w:t>
            </w:r>
          </w:p>
        </w:tc>
        <w:tc>
          <w:tcPr>
            <w:tcW w:w="2608" w:type="dxa"/>
            <w:tcBorders>
              <w:top w:val="nil"/>
              <w:left w:val="nil"/>
              <w:bottom w:val="nil"/>
              <w:right w:val="nil"/>
            </w:tcBorders>
          </w:tcPr>
          <w:p>
            <w:pPr>
              <w:pStyle w:val="0"/>
              <w:jc w:val="both"/>
            </w:pPr>
            <w:r>
              <w:rPr>
                <w:sz w:val="24"/>
              </w:rPr>
              <w:t xml:space="preserve">гепарин натрия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эноксапарин натрия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парнапарин натрия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B01AC</w:t>
            </w:r>
          </w:p>
        </w:tc>
        <w:tc>
          <w:tcPr>
            <w:tcW w:w="2948" w:type="dxa"/>
            <w:tcBorders>
              <w:top w:val="nil"/>
              <w:left w:val="nil"/>
              <w:bottom w:val="nil"/>
              <w:right w:val="nil"/>
            </w:tcBorders>
          </w:tcPr>
          <w:p>
            <w:pPr>
              <w:pStyle w:val="0"/>
              <w:jc w:val="both"/>
            </w:pPr>
            <w:r>
              <w:rPr>
                <w:sz w:val="24"/>
              </w:rPr>
              <w:t xml:space="preserve">антиагреганты, кроме гепарина</w:t>
            </w:r>
          </w:p>
        </w:tc>
        <w:tc>
          <w:tcPr>
            <w:tcW w:w="2608" w:type="dxa"/>
            <w:tcBorders>
              <w:top w:val="nil"/>
              <w:left w:val="nil"/>
              <w:bottom w:val="nil"/>
              <w:right w:val="nil"/>
            </w:tcBorders>
          </w:tcPr>
          <w:p>
            <w:pPr>
              <w:pStyle w:val="0"/>
              <w:jc w:val="both"/>
            </w:pPr>
            <w:r>
              <w:rPr>
                <w:sz w:val="24"/>
              </w:rPr>
              <w:t xml:space="preserve">клопидогрел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селексипаг</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тикагрелор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B01AD</w:t>
            </w:r>
          </w:p>
        </w:tc>
        <w:tc>
          <w:tcPr>
            <w:tcW w:w="2948" w:type="dxa"/>
            <w:tcBorders>
              <w:top w:val="nil"/>
              <w:left w:val="nil"/>
              <w:bottom w:val="nil"/>
              <w:right w:val="nil"/>
            </w:tcBorders>
          </w:tcPr>
          <w:p>
            <w:pPr>
              <w:pStyle w:val="0"/>
              <w:jc w:val="both"/>
            </w:pPr>
            <w:r>
              <w:rPr>
                <w:sz w:val="24"/>
              </w:rPr>
              <w:t xml:space="preserve">ферменты</w:t>
            </w:r>
          </w:p>
        </w:tc>
        <w:tc>
          <w:tcPr>
            <w:tcW w:w="2608" w:type="dxa"/>
            <w:tcBorders>
              <w:top w:val="nil"/>
              <w:left w:val="nil"/>
              <w:bottom w:val="nil"/>
              <w:right w:val="nil"/>
            </w:tcBorders>
          </w:tcPr>
          <w:p>
            <w:pPr>
              <w:pStyle w:val="0"/>
              <w:jc w:val="both"/>
            </w:pPr>
            <w:r>
              <w:rPr>
                <w:sz w:val="24"/>
              </w:rPr>
              <w:t xml:space="preserve">алтеплаза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проурокиназа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рекомбинантный белок, содержащий аминокислотную последовательность стафилокиназы</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тенектеплаза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B01AE</w:t>
            </w:r>
          </w:p>
        </w:tc>
        <w:tc>
          <w:tcPr>
            <w:tcW w:w="2948" w:type="dxa"/>
            <w:tcBorders>
              <w:top w:val="nil"/>
              <w:left w:val="nil"/>
              <w:bottom w:val="nil"/>
              <w:right w:val="nil"/>
            </w:tcBorders>
          </w:tcPr>
          <w:p>
            <w:pPr>
              <w:pStyle w:val="0"/>
              <w:jc w:val="both"/>
            </w:pPr>
            <w:r>
              <w:rPr>
                <w:sz w:val="24"/>
              </w:rPr>
              <w:t xml:space="preserve">прямые ингибиторы тромбина</w:t>
            </w:r>
          </w:p>
        </w:tc>
        <w:tc>
          <w:tcPr>
            <w:tcW w:w="2608" w:type="dxa"/>
            <w:tcBorders>
              <w:top w:val="nil"/>
              <w:left w:val="nil"/>
              <w:bottom w:val="nil"/>
              <w:right w:val="nil"/>
            </w:tcBorders>
          </w:tcPr>
          <w:p>
            <w:pPr>
              <w:pStyle w:val="0"/>
              <w:jc w:val="both"/>
            </w:pPr>
            <w:r>
              <w:rPr>
                <w:sz w:val="24"/>
              </w:rPr>
              <w:t xml:space="preserve">дабигатрана этексилат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B01AF</w:t>
            </w:r>
          </w:p>
        </w:tc>
        <w:tc>
          <w:tcPr>
            <w:tcW w:w="2948" w:type="dxa"/>
            <w:tcBorders>
              <w:top w:val="nil"/>
              <w:left w:val="nil"/>
              <w:bottom w:val="nil"/>
              <w:right w:val="nil"/>
            </w:tcBorders>
          </w:tcPr>
          <w:p>
            <w:pPr>
              <w:pStyle w:val="0"/>
              <w:jc w:val="both"/>
            </w:pPr>
            <w:r>
              <w:rPr>
                <w:sz w:val="24"/>
              </w:rPr>
              <w:t xml:space="preserve">прямые ингибиторы фактора Xa</w:t>
            </w:r>
          </w:p>
        </w:tc>
        <w:tc>
          <w:tcPr>
            <w:tcW w:w="2608" w:type="dxa"/>
            <w:tcBorders>
              <w:top w:val="nil"/>
              <w:left w:val="nil"/>
              <w:bottom w:val="nil"/>
              <w:right w:val="nil"/>
            </w:tcBorders>
          </w:tcPr>
          <w:p>
            <w:pPr>
              <w:pStyle w:val="0"/>
              <w:jc w:val="both"/>
            </w:pPr>
            <w:r>
              <w:rPr>
                <w:sz w:val="24"/>
              </w:rPr>
              <w:t xml:space="preserve">апиксабан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ривароксабан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N-(5-Хлорпиридин-2-ил)-5-метил-2-(4-(N-метилацетимидамидо) бензамидо) бензамида гидрохлорид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B02</w:t>
            </w:r>
          </w:p>
        </w:tc>
        <w:tc>
          <w:tcPr>
            <w:tcW w:w="2948" w:type="dxa"/>
            <w:tcBorders>
              <w:top w:val="nil"/>
              <w:left w:val="nil"/>
              <w:bottom w:val="nil"/>
              <w:right w:val="nil"/>
            </w:tcBorders>
          </w:tcPr>
          <w:p>
            <w:pPr>
              <w:pStyle w:val="0"/>
              <w:jc w:val="both"/>
            </w:pPr>
            <w:r>
              <w:rPr>
                <w:sz w:val="24"/>
              </w:rPr>
              <w:t xml:space="preserve">гемостатические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B02A</w:t>
            </w:r>
          </w:p>
        </w:tc>
        <w:tc>
          <w:tcPr>
            <w:tcW w:w="2948" w:type="dxa"/>
            <w:tcBorders>
              <w:top w:val="nil"/>
              <w:left w:val="nil"/>
              <w:bottom w:val="nil"/>
              <w:right w:val="nil"/>
            </w:tcBorders>
          </w:tcPr>
          <w:p>
            <w:pPr>
              <w:pStyle w:val="0"/>
              <w:jc w:val="both"/>
            </w:pPr>
            <w:r>
              <w:rPr>
                <w:sz w:val="24"/>
              </w:rPr>
              <w:t xml:space="preserve">антифибринолитические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B02AA</w:t>
            </w:r>
          </w:p>
        </w:tc>
        <w:tc>
          <w:tcPr>
            <w:tcW w:w="2948" w:type="dxa"/>
            <w:tcBorders>
              <w:top w:val="nil"/>
              <w:left w:val="nil"/>
              <w:bottom w:val="nil"/>
              <w:right w:val="nil"/>
            </w:tcBorders>
          </w:tcPr>
          <w:p>
            <w:pPr>
              <w:pStyle w:val="0"/>
              <w:jc w:val="both"/>
            </w:pPr>
            <w:r>
              <w:rPr>
                <w:sz w:val="24"/>
              </w:rPr>
              <w:t xml:space="preserve">аминокислоты</w:t>
            </w:r>
          </w:p>
        </w:tc>
        <w:tc>
          <w:tcPr>
            <w:tcW w:w="2608" w:type="dxa"/>
            <w:tcBorders>
              <w:top w:val="nil"/>
              <w:left w:val="nil"/>
              <w:bottom w:val="nil"/>
              <w:right w:val="nil"/>
            </w:tcBorders>
          </w:tcPr>
          <w:p>
            <w:pPr>
              <w:pStyle w:val="0"/>
              <w:jc w:val="both"/>
            </w:pPr>
            <w:r>
              <w:rPr>
                <w:sz w:val="24"/>
              </w:rPr>
              <w:t xml:space="preserve">аминокапроновая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транексамовая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B02AB</w:t>
            </w:r>
          </w:p>
        </w:tc>
        <w:tc>
          <w:tcPr>
            <w:tcW w:w="2948" w:type="dxa"/>
            <w:tcBorders>
              <w:top w:val="nil"/>
              <w:left w:val="nil"/>
              <w:bottom w:val="nil"/>
              <w:right w:val="nil"/>
            </w:tcBorders>
          </w:tcPr>
          <w:p>
            <w:pPr>
              <w:pStyle w:val="0"/>
              <w:jc w:val="both"/>
            </w:pPr>
            <w:r>
              <w:rPr>
                <w:sz w:val="24"/>
              </w:rPr>
              <w:t xml:space="preserve">ингибиторы протеиназ</w:t>
            </w:r>
          </w:p>
        </w:tc>
        <w:tc>
          <w:tcPr>
            <w:tcW w:w="2608" w:type="dxa"/>
            <w:tcBorders>
              <w:top w:val="nil"/>
              <w:left w:val="nil"/>
              <w:bottom w:val="nil"/>
              <w:right w:val="nil"/>
            </w:tcBorders>
          </w:tcPr>
          <w:p>
            <w:pPr>
              <w:pStyle w:val="0"/>
              <w:jc w:val="both"/>
            </w:pPr>
            <w:r>
              <w:rPr>
                <w:sz w:val="24"/>
              </w:rPr>
              <w:t xml:space="preserve">апротинин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B02B</w:t>
            </w:r>
          </w:p>
        </w:tc>
        <w:tc>
          <w:tcPr>
            <w:tcW w:w="2948" w:type="dxa"/>
            <w:tcBorders>
              <w:top w:val="nil"/>
              <w:left w:val="nil"/>
              <w:bottom w:val="nil"/>
              <w:right w:val="nil"/>
            </w:tcBorders>
          </w:tcPr>
          <w:p>
            <w:pPr>
              <w:pStyle w:val="0"/>
              <w:jc w:val="both"/>
            </w:pPr>
            <w:r>
              <w:rPr>
                <w:sz w:val="24"/>
              </w:rPr>
              <w:t xml:space="preserve">витамин K и другие гемостатические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B02BA</w:t>
            </w:r>
          </w:p>
        </w:tc>
        <w:tc>
          <w:tcPr>
            <w:tcW w:w="2948" w:type="dxa"/>
            <w:tcBorders>
              <w:top w:val="nil"/>
              <w:left w:val="nil"/>
              <w:bottom w:val="nil"/>
              <w:right w:val="nil"/>
            </w:tcBorders>
          </w:tcPr>
          <w:p>
            <w:pPr>
              <w:pStyle w:val="0"/>
              <w:jc w:val="both"/>
            </w:pPr>
            <w:r>
              <w:rPr>
                <w:sz w:val="24"/>
              </w:rPr>
              <w:t xml:space="preserve">витамин K</w:t>
            </w:r>
          </w:p>
        </w:tc>
        <w:tc>
          <w:tcPr>
            <w:tcW w:w="2608" w:type="dxa"/>
            <w:tcBorders>
              <w:top w:val="nil"/>
              <w:left w:val="nil"/>
              <w:bottom w:val="nil"/>
              <w:right w:val="nil"/>
            </w:tcBorders>
          </w:tcPr>
          <w:p>
            <w:pPr>
              <w:pStyle w:val="0"/>
              <w:jc w:val="both"/>
            </w:pPr>
            <w:r>
              <w:rPr>
                <w:sz w:val="24"/>
              </w:rPr>
              <w:t xml:space="preserve">менадиона натрия бисульфит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B02BC</w:t>
            </w:r>
          </w:p>
        </w:tc>
        <w:tc>
          <w:tcPr>
            <w:tcW w:w="2948" w:type="dxa"/>
            <w:tcBorders>
              <w:top w:val="nil"/>
              <w:left w:val="nil"/>
              <w:bottom w:val="nil"/>
              <w:right w:val="nil"/>
            </w:tcBorders>
          </w:tcPr>
          <w:p>
            <w:pPr>
              <w:pStyle w:val="0"/>
              <w:jc w:val="both"/>
            </w:pPr>
            <w:r>
              <w:rPr>
                <w:sz w:val="24"/>
              </w:rPr>
              <w:t xml:space="preserve">гемостатические средства для местного применения</w:t>
            </w:r>
          </w:p>
        </w:tc>
        <w:tc>
          <w:tcPr>
            <w:tcW w:w="2608" w:type="dxa"/>
            <w:tcBorders>
              <w:top w:val="nil"/>
              <w:left w:val="nil"/>
              <w:bottom w:val="nil"/>
              <w:right w:val="nil"/>
            </w:tcBorders>
          </w:tcPr>
          <w:p>
            <w:pPr>
              <w:pStyle w:val="0"/>
              <w:jc w:val="both"/>
            </w:pPr>
            <w:r>
              <w:rPr>
                <w:sz w:val="24"/>
              </w:rPr>
              <w:t xml:space="preserve">фибриноген + тромбин</w:t>
            </w:r>
          </w:p>
        </w:tc>
        <w:tc>
          <w:tcPr>
            <w:tcW w:w="2438" w:type="dxa"/>
            <w:tcBorders>
              <w:top w:val="nil"/>
              <w:left w:val="nil"/>
              <w:bottom w:val="nil"/>
              <w:right w:val="nil"/>
            </w:tcBorders>
          </w:tcPr>
          <w:p>
            <w:pPr>
              <w:pStyle w:val="0"/>
              <w:jc w:val="both"/>
            </w:pPr>
            <w:r>
              <w:rPr>
                <w:sz w:val="24"/>
              </w:rPr>
              <w:t xml:space="preserve">твердые лекарственные формы для местного применения</w:t>
            </w:r>
          </w:p>
        </w:tc>
      </w:tr>
      <w:tr>
        <w:tc>
          <w:tcPr>
            <w:tcW w:w="1077" w:type="dxa"/>
            <w:tcBorders>
              <w:top w:val="nil"/>
              <w:left w:val="nil"/>
              <w:bottom w:val="nil"/>
              <w:right w:val="nil"/>
            </w:tcBorders>
          </w:tcPr>
          <w:p>
            <w:pPr>
              <w:pStyle w:val="0"/>
              <w:jc w:val="both"/>
            </w:pPr>
            <w:r>
              <w:rPr>
                <w:sz w:val="24"/>
              </w:rPr>
              <w:t xml:space="preserve">B02BD</w:t>
            </w:r>
          </w:p>
        </w:tc>
        <w:tc>
          <w:tcPr>
            <w:tcW w:w="2948" w:type="dxa"/>
            <w:tcBorders>
              <w:top w:val="nil"/>
              <w:left w:val="nil"/>
              <w:bottom w:val="nil"/>
              <w:right w:val="nil"/>
            </w:tcBorders>
          </w:tcPr>
          <w:p>
            <w:pPr>
              <w:pStyle w:val="0"/>
              <w:jc w:val="both"/>
            </w:pPr>
            <w:r>
              <w:rPr>
                <w:sz w:val="24"/>
              </w:rPr>
              <w:t xml:space="preserve">факторы свертывания крови</w:t>
            </w:r>
          </w:p>
        </w:tc>
        <w:tc>
          <w:tcPr>
            <w:tcW w:w="2608" w:type="dxa"/>
            <w:tcBorders>
              <w:top w:val="nil"/>
              <w:left w:val="nil"/>
              <w:bottom w:val="nil"/>
              <w:right w:val="nil"/>
            </w:tcBorders>
          </w:tcPr>
          <w:p>
            <w:pPr>
              <w:pStyle w:val="0"/>
              <w:jc w:val="both"/>
            </w:pPr>
            <w:r>
              <w:rPr>
                <w:sz w:val="24"/>
              </w:rPr>
              <w:t xml:space="preserve">антиингибиторный коагулянтный комплекс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мороктоког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нонаког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октоког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симоктоког альфа (фактор свертывания крови VIII человеческий рекомбинантный)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фактор свертывания крови VII</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фактор свертывания крови VIII</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фактор свертывания крови IX</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факторы свертывания крови II, VII, IX, X в комбинации (протромбиновый комплекс)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факторы свертывания крови II, IX и X в комбинации</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фактор свертывания крови VIII + фактор Виллебранда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эптаког альфа (активированный)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эфмороктоког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B02BX</w:t>
            </w:r>
          </w:p>
        </w:tc>
        <w:tc>
          <w:tcPr>
            <w:tcW w:w="2948" w:type="dxa"/>
            <w:tcBorders>
              <w:top w:val="nil"/>
              <w:left w:val="nil"/>
              <w:bottom w:val="nil"/>
              <w:right w:val="nil"/>
            </w:tcBorders>
            <w:vMerge w:val="restart"/>
          </w:tcPr>
          <w:p>
            <w:pPr>
              <w:pStyle w:val="0"/>
              <w:jc w:val="both"/>
            </w:pPr>
            <w:r>
              <w:rPr>
                <w:sz w:val="24"/>
              </w:rPr>
              <w:t xml:space="preserve">другие гемостатические средства системного действия</w:t>
            </w:r>
          </w:p>
        </w:tc>
        <w:tc>
          <w:tcPr>
            <w:tcW w:w="2608" w:type="dxa"/>
            <w:tcBorders>
              <w:top w:val="nil"/>
              <w:left w:val="nil"/>
              <w:bottom w:val="nil"/>
              <w:right w:val="nil"/>
            </w:tcBorders>
          </w:tcPr>
          <w:p>
            <w:pPr>
              <w:pStyle w:val="0"/>
              <w:jc w:val="both"/>
            </w:pPr>
            <w:r>
              <w:rPr>
                <w:sz w:val="24"/>
              </w:rPr>
              <w:t xml:space="preserve">ромиплостим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элтромбопаг</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эмицизумаб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этамзилат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и (или) наружного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B03</w:t>
            </w:r>
          </w:p>
        </w:tc>
        <w:tc>
          <w:tcPr>
            <w:tcW w:w="2948" w:type="dxa"/>
            <w:tcBorders>
              <w:top w:val="nil"/>
              <w:left w:val="nil"/>
              <w:bottom w:val="nil"/>
              <w:right w:val="nil"/>
            </w:tcBorders>
          </w:tcPr>
          <w:p>
            <w:pPr>
              <w:pStyle w:val="0"/>
              <w:jc w:val="both"/>
            </w:pPr>
            <w:r>
              <w:rPr>
                <w:sz w:val="24"/>
              </w:rPr>
              <w:t xml:space="preserve">антианемические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B03A</w:t>
            </w:r>
          </w:p>
        </w:tc>
        <w:tc>
          <w:tcPr>
            <w:tcW w:w="2948" w:type="dxa"/>
            <w:tcBorders>
              <w:top w:val="nil"/>
              <w:left w:val="nil"/>
              <w:bottom w:val="nil"/>
              <w:right w:val="nil"/>
            </w:tcBorders>
          </w:tcPr>
          <w:p>
            <w:pPr>
              <w:pStyle w:val="0"/>
              <w:jc w:val="both"/>
            </w:pPr>
            <w:r>
              <w:rPr>
                <w:sz w:val="24"/>
              </w:rPr>
              <w:t xml:space="preserve">препараты железа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B03AB</w:t>
            </w:r>
          </w:p>
        </w:tc>
        <w:tc>
          <w:tcPr>
            <w:tcW w:w="2948" w:type="dxa"/>
            <w:tcBorders>
              <w:top w:val="nil"/>
              <w:left w:val="nil"/>
              <w:bottom w:val="nil"/>
              <w:right w:val="nil"/>
            </w:tcBorders>
          </w:tcPr>
          <w:p>
            <w:pPr>
              <w:pStyle w:val="0"/>
              <w:jc w:val="both"/>
            </w:pPr>
            <w:r>
              <w:rPr>
                <w:sz w:val="24"/>
              </w:rPr>
              <w:t xml:space="preserve">пероральные препараты трехвалентного железа</w:t>
            </w:r>
          </w:p>
        </w:tc>
        <w:tc>
          <w:tcPr>
            <w:tcW w:w="2608" w:type="dxa"/>
            <w:tcBorders>
              <w:top w:val="nil"/>
              <w:left w:val="nil"/>
              <w:bottom w:val="nil"/>
              <w:right w:val="nil"/>
            </w:tcBorders>
          </w:tcPr>
          <w:p>
            <w:pPr>
              <w:pStyle w:val="0"/>
              <w:jc w:val="both"/>
            </w:pPr>
            <w:r>
              <w:rPr>
                <w:sz w:val="24"/>
              </w:rPr>
              <w:t xml:space="preserve">железа (III) гидроксид полимальтозат</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требующие разжевывания перед проглатыванием</w:t>
            </w:r>
          </w:p>
        </w:tc>
      </w:tr>
      <w:tr>
        <w:tc>
          <w:tcPr>
            <w:tcW w:w="1077" w:type="dxa"/>
            <w:tcBorders>
              <w:top w:val="nil"/>
              <w:left w:val="nil"/>
              <w:bottom w:val="nil"/>
              <w:right w:val="nil"/>
            </w:tcBorders>
          </w:tcPr>
          <w:p>
            <w:pPr>
              <w:pStyle w:val="0"/>
              <w:jc w:val="both"/>
            </w:pPr>
            <w:r>
              <w:rPr>
                <w:sz w:val="24"/>
              </w:rPr>
              <w:t xml:space="preserve">B03AC</w:t>
            </w:r>
          </w:p>
        </w:tc>
        <w:tc>
          <w:tcPr>
            <w:tcW w:w="2948" w:type="dxa"/>
            <w:tcBorders>
              <w:top w:val="nil"/>
              <w:left w:val="nil"/>
              <w:bottom w:val="nil"/>
              <w:right w:val="nil"/>
            </w:tcBorders>
          </w:tcPr>
          <w:p>
            <w:pPr>
              <w:pStyle w:val="0"/>
              <w:jc w:val="both"/>
            </w:pPr>
            <w:r>
              <w:rPr>
                <w:sz w:val="24"/>
              </w:rPr>
              <w:t xml:space="preserve">парентеральные препараты железа</w:t>
            </w:r>
          </w:p>
        </w:tc>
        <w:tc>
          <w:tcPr>
            <w:tcW w:w="2608" w:type="dxa"/>
            <w:tcBorders>
              <w:top w:val="nil"/>
              <w:left w:val="nil"/>
              <w:bottom w:val="nil"/>
              <w:right w:val="nil"/>
            </w:tcBorders>
          </w:tcPr>
          <w:p>
            <w:pPr>
              <w:pStyle w:val="0"/>
              <w:jc w:val="both"/>
            </w:pPr>
            <w:r>
              <w:rPr>
                <w:sz w:val="24"/>
              </w:rPr>
              <w:t xml:space="preserve">железа (III) гидроксид олигоизомальтозат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железа (III) гидроксида сахарозный комплекс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железа карбоксимальтозат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B03B</w:t>
            </w:r>
          </w:p>
        </w:tc>
        <w:tc>
          <w:tcPr>
            <w:tcW w:w="2948" w:type="dxa"/>
            <w:tcBorders>
              <w:top w:val="nil"/>
              <w:left w:val="nil"/>
              <w:bottom w:val="nil"/>
              <w:right w:val="nil"/>
            </w:tcBorders>
          </w:tcPr>
          <w:p>
            <w:pPr>
              <w:pStyle w:val="0"/>
              <w:jc w:val="both"/>
            </w:pPr>
            <w:r>
              <w:rPr>
                <w:sz w:val="24"/>
              </w:rPr>
              <w:t xml:space="preserve">витамин B</w:t>
            </w:r>
            <w:r>
              <w:rPr>
                <w:sz w:val="24"/>
                <w:vertAlign w:val="subscript"/>
              </w:rPr>
              <w:t xml:space="preserve">12</w:t>
            </w:r>
            <w:r>
              <w:rPr>
                <w:sz w:val="24"/>
              </w:rPr>
              <w:t xml:space="preserve"> и фолиевая кислота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B03BA</w:t>
            </w:r>
          </w:p>
        </w:tc>
        <w:tc>
          <w:tcPr>
            <w:tcW w:w="2948" w:type="dxa"/>
            <w:tcBorders>
              <w:top w:val="nil"/>
              <w:left w:val="nil"/>
              <w:bottom w:val="nil"/>
              <w:right w:val="nil"/>
            </w:tcBorders>
          </w:tcPr>
          <w:p>
            <w:pPr>
              <w:pStyle w:val="0"/>
              <w:jc w:val="both"/>
            </w:pPr>
            <w:r>
              <w:rPr>
                <w:sz w:val="24"/>
              </w:rPr>
              <w:t xml:space="preserve">витамин B</w:t>
            </w:r>
            <w:r>
              <w:rPr>
                <w:sz w:val="24"/>
                <w:vertAlign w:val="subscript"/>
              </w:rPr>
              <w:t xml:space="preserve">12</w:t>
            </w:r>
            <w:r>
              <w:rPr>
                <w:sz w:val="24"/>
              </w:rPr>
              <w:t xml:space="preserve"> (цианокобаламин и его аналоги)</w:t>
            </w:r>
          </w:p>
        </w:tc>
        <w:tc>
          <w:tcPr>
            <w:tcW w:w="2608" w:type="dxa"/>
            <w:tcBorders>
              <w:top w:val="nil"/>
              <w:left w:val="nil"/>
              <w:bottom w:val="nil"/>
              <w:right w:val="nil"/>
            </w:tcBorders>
          </w:tcPr>
          <w:p>
            <w:pPr>
              <w:pStyle w:val="0"/>
              <w:jc w:val="both"/>
            </w:pPr>
            <w:r>
              <w:rPr>
                <w:sz w:val="24"/>
              </w:rPr>
              <w:t xml:space="preserve">цианокобаламин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B03BB</w:t>
            </w:r>
          </w:p>
        </w:tc>
        <w:tc>
          <w:tcPr>
            <w:tcW w:w="2948" w:type="dxa"/>
            <w:tcBorders>
              <w:top w:val="nil"/>
              <w:left w:val="nil"/>
              <w:bottom w:val="nil"/>
              <w:right w:val="nil"/>
            </w:tcBorders>
          </w:tcPr>
          <w:p>
            <w:pPr>
              <w:pStyle w:val="0"/>
              <w:jc w:val="both"/>
            </w:pPr>
            <w:r>
              <w:rPr>
                <w:sz w:val="24"/>
              </w:rPr>
              <w:t xml:space="preserve">фолиевая кислота и ее производные</w:t>
            </w:r>
          </w:p>
        </w:tc>
        <w:tc>
          <w:tcPr>
            <w:tcW w:w="2608" w:type="dxa"/>
            <w:tcBorders>
              <w:top w:val="nil"/>
              <w:left w:val="nil"/>
              <w:bottom w:val="nil"/>
              <w:right w:val="nil"/>
            </w:tcBorders>
          </w:tcPr>
          <w:p>
            <w:pPr>
              <w:pStyle w:val="0"/>
              <w:jc w:val="both"/>
            </w:pPr>
            <w:r>
              <w:rPr>
                <w:sz w:val="24"/>
              </w:rPr>
              <w:t xml:space="preserve">фолиевая кислота</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B03X</w:t>
            </w:r>
          </w:p>
        </w:tc>
        <w:tc>
          <w:tcPr>
            <w:tcW w:w="2948" w:type="dxa"/>
            <w:tcBorders>
              <w:top w:val="nil"/>
              <w:left w:val="nil"/>
              <w:bottom w:val="nil"/>
              <w:right w:val="nil"/>
            </w:tcBorders>
          </w:tcPr>
          <w:p>
            <w:pPr>
              <w:pStyle w:val="0"/>
              <w:jc w:val="both"/>
            </w:pPr>
            <w:r>
              <w:rPr>
                <w:sz w:val="24"/>
              </w:rPr>
              <w:t xml:space="preserve">другие антианемические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B03XA</w:t>
            </w:r>
          </w:p>
        </w:tc>
        <w:tc>
          <w:tcPr>
            <w:tcW w:w="2948" w:type="dxa"/>
            <w:tcBorders>
              <w:top w:val="nil"/>
              <w:left w:val="nil"/>
              <w:bottom w:val="nil"/>
              <w:right w:val="nil"/>
            </w:tcBorders>
          </w:tcPr>
          <w:p>
            <w:pPr>
              <w:pStyle w:val="0"/>
              <w:jc w:val="both"/>
            </w:pPr>
            <w:r>
              <w:rPr>
                <w:sz w:val="24"/>
              </w:rPr>
              <w:t xml:space="preserve">другие антианемические препараты</w:t>
            </w:r>
          </w:p>
        </w:tc>
        <w:tc>
          <w:tcPr>
            <w:tcW w:w="2608" w:type="dxa"/>
            <w:tcBorders>
              <w:top w:val="nil"/>
              <w:left w:val="nil"/>
              <w:bottom w:val="nil"/>
              <w:right w:val="nil"/>
            </w:tcBorders>
          </w:tcPr>
          <w:p>
            <w:pPr>
              <w:pStyle w:val="0"/>
              <w:jc w:val="both"/>
            </w:pPr>
            <w:r>
              <w:rPr>
                <w:sz w:val="24"/>
              </w:rPr>
              <w:t xml:space="preserve">дарбэпоэтин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метоксиполиэтиленгликоль-эпоэтин бета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луспатерцепт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роксадустат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эпоэтин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эпоэтин бета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B05</w:t>
            </w:r>
          </w:p>
        </w:tc>
        <w:tc>
          <w:tcPr>
            <w:tcW w:w="2948" w:type="dxa"/>
            <w:tcBorders>
              <w:top w:val="nil"/>
              <w:left w:val="nil"/>
              <w:bottom w:val="nil"/>
              <w:right w:val="nil"/>
            </w:tcBorders>
          </w:tcPr>
          <w:p>
            <w:pPr>
              <w:pStyle w:val="0"/>
              <w:jc w:val="both"/>
            </w:pPr>
            <w:r>
              <w:rPr>
                <w:sz w:val="24"/>
              </w:rPr>
              <w:t xml:space="preserve">кровезаменители и перфузионные растворы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B05A</w:t>
            </w:r>
          </w:p>
        </w:tc>
        <w:tc>
          <w:tcPr>
            <w:tcW w:w="2948" w:type="dxa"/>
            <w:tcBorders>
              <w:top w:val="nil"/>
              <w:left w:val="nil"/>
              <w:bottom w:val="nil"/>
              <w:right w:val="nil"/>
            </w:tcBorders>
          </w:tcPr>
          <w:p>
            <w:pPr>
              <w:pStyle w:val="0"/>
              <w:jc w:val="both"/>
            </w:pPr>
            <w:r>
              <w:rPr>
                <w:sz w:val="24"/>
              </w:rPr>
              <w:t xml:space="preserve">препараты крови и подобные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B05AA</w:t>
            </w:r>
          </w:p>
        </w:tc>
        <w:tc>
          <w:tcPr>
            <w:tcW w:w="2948" w:type="dxa"/>
            <w:tcBorders>
              <w:top w:val="nil"/>
              <w:left w:val="nil"/>
              <w:bottom w:val="nil"/>
              <w:right w:val="nil"/>
            </w:tcBorders>
            <w:vMerge w:val="restart"/>
          </w:tcPr>
          <w:p>
            <w:pPr>
              <w:pStyle w:val="0"/>
              <w:jc w:val="both"/>
            </w:pPr>
            <w:r>
              <w:rPr>
                <w:sz w:val="24"/>
              </w:rPr>
              <w:t xml:space="preserve">кровезаменители и белковые фракции плазмы крови</w:t>
            </w:r>
          </w:p>
        </w:tc>
        <w:tc>
          <w:tcPr>
            <w:tcW w:w="2608" w:type="dxa"/>
            <w:tcBorders>
              <w:top w:val="nil"/>
              <w:left w:val="nil"/>
              <w:bottom w:val="nil"/>
              <w:right w:val="nil"/>
            </w:tcBorders>
          </w:tcPr>
          <w:p>
            <w:pPr>
              <w:pStyle w:val="0"/>
              <w:jc w:val="both"/>
            </w:pPr>
            <w:r>
              <w:rPr>
                <w:sz w:val="24"/>
              </w:rPr>
              <w:t xml:space="preserve">альбумин человека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гидроксиэтилкрахмал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декстран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желатин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B05B</w:t>
            </w:r>
          </w:p>
        </w:tc>
        <w:tc>
          <w:tcPr>
            <w:tcW w:w="2948" w:type="dxa"/>
            <w:tcBorders>
              <w:top w:val="nil"/>
              <w:left w:val="nil"/>
              <w:bottom w:val="nil"/>
              <w:right w:val="nil"/>
            </w:tcBorders>
          </w:tcPr>
          <w:p>
            <w:pPr>
              <w:pStyle w:val="0"/>
              <w:jc w:val="both"/>
            </w:pPr>
            <w:r>
              <w:rPr>
                <w:sz w:val="24"/>
              </w:rPr>
              <w:t xml:space="preserve">растворы для внутривенного введения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B05BA</w:t>
            </w:r>
          </w:p>
        </w:tc>
        <w:tc>
          <w:tcPr>
            <w:tcW w:w="2948" w:type="dxa"/>
            <w:tcBorders>
              <w:top w:val="nil"/>
              <w:left w:val="nil"/>
              <w:bottom w:val="nil"/>
              <w:right w:val="nil"/>
            </w:tcBorders>
          </w:tcPr>
          <w:p>
            <w:pPr>
              <w:pStyle w:val="0"/>
              <w:jc w:val="both"/>
            </w:pPr>
            <w:r>
              <w:rPr>
                <w:sz w:val="24"/>
              </w:rPr>
              <w:t xml:space="preserve">растворы для парентерального питания</w:t>
            </w:r>
          </w:p>
        </w:tc>
        <w:tc>
          <w:tcPr>
            <w:tcW w:w="2608" w:type="dxa"/>
            <w:tcBorders>
              <w:top w:val="nil"/>
              <w:left w:val="nil"/>
              <w:bottom w:val="nil"/>
              <w:right w:val="nil"/>
            </w:tcBorders>
          </w:tcPr>
          <w:p>
            <w:pPr>
              <w:pStyle w:val="0"/>
              <w:jc w:val="both"/>
            </w:pPr>
            <w:r>
              <w:rPr>
                <w:sz w:val="24"/>
              </w:rPr>
              <w:t xml:space="preserve">декстроза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жировые эмульсии для парентерального питания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B05BB</w:t>
            </w:r>
          </w:p>
        </w:tc>
        <w:tc>
          <w:tcPr>
            <w:tcW w:w="2948" w:type="dxa"/>
            <w:tcBorders>
              <w:top w:val="nil"/>
              <w:left w:val="nil"/>
              <w:bottom w:val="nil"/>
              <w:right w:val="nil"/>
            </w:tcBorders>
            <w:vMerge w:val="restart"/>
          </w:tcPr>
          <w:p>
            <w:pPr>
              <w:pStyle w:val="0"/>
              <w:jc w:val="both"/>
            </w:pPr>
            <w:r>
              <w:rPr>
                <w:sz w:val="24"/>
              </w:rPr>
              <w:t xml:space="preserve">растворы, влияющие на водно-электролитный баланс</w:t>
            </w:r>
          </w:p>
        </w:tc>
        <w:tc>
          <w:tcPr>
            <w:tcW w:w="2608" w:type="dxa"/>
            <w:tcBorders>
              <w:top w:val="nil"/>
              <w:left w:val="nil"/>
              <w:bottom w:val="nil"/>
              <w:right w:val="nil"/>
            </w:tcBorders>
          </w:tcPr>
          <w:p>
            <w:pPr>
              <w:pStyle w:val="0"/>
              <w:jc w:val="both"/>
            </w:pPr>
            <w:r>
              <w:rPr>
                <w:sz w:val="24"/>
              </w:rPr>
              <w:t xml:space="preserve">натрия хлорид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калия ацетат + кальция ацетат + магния ацетат + натрия ацетат + натрия хлорид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калия хлорид + натрия ацетат + натрия хлорид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меглюмина натрия сукцинат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натрия лактата раствор сложный (калия хлорид + кальция хлорид + натрия хлорид + натрия лактат)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натрия хлорида раствор сложный (калия хлорид + кальция хлорид + натрия хлорид)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натрия хлорид + калия хлорид + кальция хлорида дигидрат + магния хлорида гексагидрат + натрия ацетата тригидрат + яблочная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B05BC</w:t>
            </w:r>
          </w:p>
        </w:tc>
        <w:tc>
          <w:tcPr>
            <w:tcW w:w="2948" w:type="dxa"/>
            <w:tcBorders>
              <w:top w:val="nil"/>
              <w:left w:val="nil"/>
              <w:bottom w:val="nil"/>
              <w:right w:val="nil"/>
            </w:tcBorders>
          </w:tcPr>
          <w:p>
            <w:pPr>
              <w:pStyle w:val="0"/>
              <w:jc w:val="both"/>
            </w:pPr>
            <w:r>
              <w:rPr>
                <w:sz w:val="24"/>
              </w:rPr>
              <w:t xml:space="preserve">растворы с осмодиуретическим действием</w:t>
            </w:r>
          </w:p>
        </w:tc>
        <w:tc>
          <w:tcPr>
            <w:tcW w:w="2608" w:type="dxa"/>
            <w:tcBorders>
              <w:top w:val="nil"/>
              <w:left w:val="nil"/>
              <w:bottom w:val="nil"/>
              <w:right w:val="nil"/>
            </w:tcBorders>
          </w:tcPr>
          <w:p>
            <w:pPr>
              <w:pStyle w:val="0"/>
              <w:jc w:val="both"/>
            </w:pPr>
            <w:r>
              <w:rPr>
                <w:sz w:val="24"/>
              </w:rPr>
              <w:t xml:space="preserve">маннитол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 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B05C</w:t>
            </w:r>
          </w:p>
        </w:tc>
        <w:tc>
          <w:tcPr>
            <w:tcW w:w="2948" w:type="dxa"/>
            <w:tcBorders>
              <w:top w:val="nil"/>
              <w:left w:val="nil"/>
              <w:bottom w:val="nil"/>
              <w:right w:val="nil"/>
            </w:tcBorders>
          </w:tcPr>
          <w:p>
            <w:pPr>
              <w:pStyle w:val="0"/>
              <w:jc w:val="both"/>
            </w:pPr>
            <w:r>
              <w:rPr>
                <w:sz w:val="24"/>
              </w:rPr>
              <w:t xml:space="preserve">ирригационные растворы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B05CB</w:t>
            </w:r>
          </w:p>
        </w:tc>
        <w:tc>
          <w:tcPr>
            <w:tcW w:w="2948" w:type="dxa"/>
            <w:tcBorders>
              <w:top w:val="nil"/>
              <w:left w:val="nil"/>
              <w:bottom w:val="nil"/>
              <w:right w:val="nil"/>
            </w:tcBorders>
          </w:tcPr>
          <w:p>
            <w:pPr>
              <w:pStyle w:val="0"/>
              <w:jc w:val="both"/>
            </w:pPr>
            <w:r>
              <w:rPr>
                <w:sz w:val="24"/>
              </w:rPr>
              <w:t xml:space="preserve">солевые растворы</w:t>
            </w:r>
          </w:p>
        </w:tc>
        <w:tc>
          <w:tcPr>
            <w:tcW w:w="2608" w:type="dxa"/>
            <w:tcBorders>
              <w:top w:val="nil"/>
              <w:left w:val="nil"/>
              <w:bottom w:val="nil"/>
              <w:right w:val="nil"/>
            </w:tcBorders>
          </w:tcPr>
          <w:p>
            <w:pPr>
              <w:pStyle w:val="0"/>
              <w:jc w:val="both"/>
            </w:pPr>
            <w:r>
              <w:rPr>
                <w:sz w:val="24"/>
              </w:rPr>
              <w:t xml:space="preserve">натрия гидрокарбонат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B05D</w:t>
            </w:r>
          </w:p>
        </w:tc>
        <w:tc>
          <w:tcPr>
            <w:tcW w:w="2948" w:type="dxa"/>
            <w:tcBorders>
              <w:top w:val="nil"/>
              <w:left w:val="nil"/>
              <w:bottom w:val="nil"/>
              <w:right w:val="nil"/>
            </w:tcBorders>
          </w:tcPr>
          <w:p>
            <w:pPr>
              <w:pStyle w:val="0"/>
              <w:jc w:val="both"/>
            </w:pPr>
            <w:r>
              <w:rPr>
                <w:sz w:val="24"/>
              </w:rPr>
              <w:t xml:space="preserve">растворы для перитонеального диализа</w:t>
            </w:r>
          </w:p>
        </w:tc>
        <w:tc>
          <w:tcPr>
            <w:tcW w:w="2608" w:type="dxa"/>
            <w:tcBorders>
              <w:top w:val="nil"/>
              <w:left w:val="nil"/>
              <w:bottom w:val="nil"/>
              <w:right w:val="nil"/>
            </w:tcBorders>
          </w:tcPr>
          <w:p>
            <w:pPr>
              <w:pStyle w:val="0"/>
              <w:jc w:val="both"/>
            </w:pPr>
            <w:r>
              <w:rPr>
                <w:sz w:val="24"/>
              </w:rPr>
              <w:t xml:space="preserve">растворы для перитонеального диализа</w:t>
            </w:r>
          </w:p>
        </w:tc>
        <w:tc>
          <w:tcPr>
            <w:tcW w:w="2438" w:type="dxa"/>
            <w:tcBorders>
              <w:top w:val="nil"/>
              <w:left w:val="nil"/>
              <w:bottom w:val="nil"/>
              <w:right w:val="nil"/>
            </w:tcBorders>
          </w:tcPr>
          <w:p>
            <w:pPr>
              <w:pStyle w:val="0"/>
              <w:jc w:val="both"/>
            </w:pPr>
            <w:r>
              <w:rPr>
                <w:sz w:val="24"/>
              </w:rPr>
              <w:t xml:space="preserve">жидкие лекарственные формы для перитонеального диализа</w:t>
            </w:r>
          </w:p>
        </w:tc>
      </w:tr>
      <w:tr>
        <w:tc>
          <w:tcPr>
            <w:tcW w:w="1077" w:type="dxa"/>
            <w:tcBorders>
              <w:top w:val="nil"/>
              <w:left w:val="nil"/>
              <w:bottom w:val="nil"/>
              <w:right w:val="nil"/>
            </w:tcBorders>
          </w:tcPr>
          <w:p>
            <w:pPr>
              <w:pStyle w:val="0"/>
              <w:jc w:val="both"/>
            </w:pPr>
            <w:r>
              <w:rPr>
                <w:sz w:val="24"/>
              </w:rPr>
              <w:t xml:space="preserve">B05X</w:t>
            </w:r>
          </w:p>
        </w:tc>
        <w:tc>
          <w:tcPr>
            <w:tcW w:w="2948" w:type="dxa"/>
            <w:tcBorders>
              <w:top w:val="nil"/>
              <w:left w:val="nil"/>
              <w:bottom w:val="nil"/>
              <w:right w:val="nil"/>
            </w:tcBorders>
          </w:tcPr>
          <w:p>
            <w:pPr>
              <w:pStyle w:val="0"/>
              <w:jc w:val="both"/>
            </w:pPr>
            <w:r>
              <w:rPr>
                <w:sz w:val="24"/>
              </w:rPr>
              <w:t xml:space="preserve">добавки к растворам для внутривенного введения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B05XA</w:t>
            </w:r>
          </w:p>
        </w:tc>
        <w:tc>
          <w:tcPr>
            <w:tcW w:w="2948" w:type="dxa"/>
            <w:tcBorders>
              <w:top w:val="nil"/>
              <w:left w:val="nil"/>
              <w:bottom w:val="nil"/>
              <w:right w:val="nil"/>
            </w:tcBorders>
          </w:tcPr>
          <w:p>
            <w:pPr>
              <w:pStyle w:val="0"/>
              <w:jc w:val="both"/>
            </w:pPr>
            <w:r>
              <w:rPr>
                <w:sz w:val="24"/>
              </w:rPr>
              <w:t xml:space="preserve">растворы электролитов</w:t>
            </w:r>
          </w:p>
        </w:tc>
        <w:tc>
          <w:tcPr>
            <w:tcW w:w="2608" w:type="dxa"/>
            <w:tcBorders>
              <w:top w:val="nil"/>
              <w:left w:val="nil"/>
              <w:bottom w:val="nil"/>
              <w:right w:val="nil"/>
            </w:tcBorders>
          </w:tcPr>
          <w:p>
            <w:pPr>
              <w:pStyle w:val="0"/>
              <w:jc w:val="both"/>
            </w:pPr>
            <w:r>
              <w:rPr>
                <w:sz w:val="24"/>
              </w:rPr>
              <w:t xml:space="preserve">калия хлорид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магния сульфат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w:t>
            </w:r>
          </w:p>
        </w:tc>
        <w:tc>
          <w:tcPr>
            <w:tcW w:w="2948" w:type="dxa"/>
            <w:tcBorders>
              <w:top w:val="nil"/>
              <w:left w:val="nil"/>
              <w:bottom w:val="nil"/>
              <w:right w:val="nil"/>
            </w:tcBorders>
          </w:tcPr>
          <w:p>
            <w:pPr>
              <w:pStyle w:val="0"/>
              <w:jc w:val="both"/>
            </w:pPr>
            <w:r>
              <w:rPr>
                <w:sz w:val="24"/>
              </w:rPr>
              <w:t xml:space="preserve">сердечно-сосудистая система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C01</w:t>
            </w:r>
          </w:p>
        </w:tc>
        <w:tc>
          <w:tcPr>
            <w:tcW w:w="2948" w:type="dxa"/>
            <w:tcBorders>
              <w:top w:val="nil"/>
              <w:left w:val="nil"/>
              <w:bottom w:val="nil"/>
              <w:right w:val="nil"/>
            </w:tcBorders>
          </w:tcPr>
          <w:p>
            <w:pPr>
              <w:pStyle w:val="0"/>
              <w:jc w:val="both"/>
            </w:pPr>
            <w:r>
              <w:rPr>
                <w:sz w:val="24"/>
              </w:rPr>
              <w:t xml:space="preserve">средства для лечения заболеваний сердца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C01A</w:t>
            </w:r>
          </w:p>
        </w:tc>
        <w:tc>
          <w:tcPr>
            <w:tcW w:w="2948" w:type="dxa"/>
            <w:tcBorders>
              <w:top w:val="nil"/>
              <w:left w:val="nil"/>
              <w:bottom w:val="nil"/>
              <w:right w:val="nil"/>
            </w:tcBorders>
          </w:tcPr>
          <w:p>
            <w:pPr>
              <w:pStyle w:val="0"/>
              <w:jc w:val="both"/>
            </w:pPr>
            <w:r>
              <w:rPr>
                <w:sz w:val="24"/>
              </w:rPr>
              <w:t xml:space="preserve">сердечные гликозиды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C01AA</w:t>
            </w:r>
          </w:p>
        </w:tc>
        <w:tc>
          <w:tcPr>
            <w:tcW w:w="2948" w:type="dxa"/>
            <w:tcBorders>
              <w:top w:val="nil"/>
              <w:left w:val="nil"/>
              <w:bottom w:val="nil"/>
              <w:right w:val="nil"/>
            </w:tcBorders>
          </w:tcPr>
          <w:p>
            <w:pPr>
              <w:pStyle w:val="0"/>
              <w:jc w:val="both"/>
            </w:pPr>
            <w:r>
              <w:rPr>
                <w:sz w:val="24"/>
              </w:rPr>
              <w:t xml:space="preserve">гликозиды наперстянки</w:t>
            </w:r>
          </w:p>
        </w:tc>
        <w:tc>
          <w:tcPr>
            <w:tcW w:w="2608" w:type="dxa"/>
            <w:tcBorders>
              <w:top w:val="nil"/>
              <w:left w:val="nil"/>
              <w:bottom w:val="nil"/>
              <w:right w:val="nil"/>
            </w:tcBorders>
          </w:tcPr>
          <w:p>
            <w:pPr>
              <w:pStyle w:val="0"/>
              <w:jc w:val="both"/>
            </w:pPr>
            <w:r>
              <w:rPr>
                <w:sz w:val="24"/>
              </w:rPr>
              <w:t xml:space="preserve">дигоксин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C01B</w:t>
            </w:r>
          </w:p>
        </w:tc>
        <w:tc>
          <w:tcPr>
            <w:tcW w:w="2948" w:type="dxa"/>
            <w:tcBorders>
              <w:top w:val="nil"/>
              <w:left w:val="nil"/>
              <w:bottom w:val="nil"/>
              <w:right w:val="nil"/>
            </w:tcBorders>
          </w:tcPr>
          <w:p>
            <w:pPr>
              <w:pStyle w:val="0"/>
              <w:jc w:val="both"/>
            </w:pPr>
            <w:r>
              <w:rPr>
                <w:sz w:val="24"/>
              </w:rPr>
              <w:t xml:space="preserve">антиаритмические средства, классы I и III</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C01BA</w:t>
            </w:r>
          </w:p>
        </w:tc>
        <w:tc>
          <w:tcPr>
            <w:tcW w:w="2948" w:type="dxa"/>
            <w:tcBorders>
              <w:top w:val="nil"/>
              <w:left w:val="nil"/>
              <w:bottom w:val="nil"/>
              <w:right w:val="nil"/>
            </w:tcBorders>
          </w:tcPr>
          <w:p>
            <w:pPr>
              <w:pStyle w:val="0"/>
              <w:jc w:val="both"/>
            </w:pPr>
            <w:r>
              <w:rPr>
                <w:sz w:val="24"/>
              </w:rPr>
              <w:t xml:space="preserve">антиаритмические средства, класс IA</w:t>
            </w:r>
          </w:p>
        </w:tc>
        <w:tc>
          <w:tcPr>
            <w:tcW w:w="2608" w:type="dxa"/>
            <w:tcBorders>
              <w:top w:val="nil"/>
              <w:left w:val="nil"/>
              <w:bottom w:val="nil"/>
              <w:right w:val="nil"/>
            </w:tcBorders>
          </w:tcPr>
          <w:p>
            <w:pPr>
              <w:pStyle w:val="0"/>
              <w:jc w:val="both"/>
            </w:pPr>
            <w:r>
              <w:rPr>
                <w:sz w:val="24"/>
              </w:rPr>
              <w:t xml:space="preserve">прокаинамид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C01BC</w:t>
            </w:r>
          </w:p>
        </w:tc>
        <w:tc>
          <w:tcPr>
            <w:tcW w:w="2948" w:type="dxa"/>
            <w:tcBorders>
              <w:top w:val="nil"/>
              <w:left w:val="nil"/>
              <w:bottom w:val="nil"/>
              <w:right w:val="nil"/>
            </w:tcBorders>
          </w:tcPr>
          <w:p>
            <w:pPr>
              <w:pStyle w:val="0"/>
              <w:jc w:val="both"/>
            </w:pPr>
            <w:r>
              <w:rPr>
                <w:sz w:val="24"/>
              </w:rPr>
              <w:t xml:space="preserve">антиаритмические средства, класс IC</w:t>
            </w:r>
          </w:p>
        </w:tc>
        <w:tc>
          <w:tcPr>
            <w:tcW w:w="2608" w:type="dxa"/>
            <w:tcBorders>
              <w:top w:val="nil"/>
              <w:left w:val="nil"/>
              <w:bottom w:val="nil"/>
              <w:right w:val="nil"/>
            </w:tcBorders>
          </w:tcPr>
          <w:p>
            <w:pPr>
              <w:pStyle w:val="0"/>
              <w:jc w:val="both"/>
            </w:pPr>
            <w:r>
              <w:rPr>
                <w:sz w:val="24"/>
              </w:rPr>
              <w:t xml:space="preserve">лаппаконитина гидробромид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пропафенон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C01BD</w:t>
            </w:r>
          </w:p>
        </w:tc>
        <w:tc>
          <w:tcPr>
            <w:tcW w:w="2948" w:type="dxa"/>
            <w:tcBorders>
              <w:top w:val="nil"/>
              <w:left w:val="nil"/>
              <w:bottom w:val="nil"/>
              <w:right w:val="nil"/>
            </w:tcBorders>
          </w:tcPr>
          <w:p>
            <w:pPr>
              <w:pStyle w:val="0"/>
              <w:jc w:val="both"/>
            </w:pPr>
            <w:r>
              <w:rPr>
                <w:sz w:val="24"/>
              </w:rPr>
              <w:t xml:space="preserve">антиаритмические средства, класс III</w:t>
            </w:r>
          </w:p>
        </w:tc>
        <w:tc>
          <w:tcPr>
            <w:tcW w:w="2608" w:type="dxa"/>
            <w:tcBorders>
              <w:top w:val="nil"/>
              <w:left w:val="nil"/>
              <w:bottom w:val="nil"/>
              <w:right w:val="nil"/>
            </w:tcBorders>
          </w:tcPr>
          <w:p>
            <w:pPr>
              <w:pStyle w:val="0"/>
              <w:jc w:val="both"/>
            </w:pPr>
            <w:r>
              <w:rPr>
                <w:sz w:val="24"/>
              </w:rPr>
              <w:t xml:space="preserve">амиодарон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4-Нитро-N-[(1RS)-1-(4-фторфенил)-2-(1-этилпиперидин-4-ил) этил]бензамида гидрохлорид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C01C</w:t>
            </w:r>
          </w:p>
        </w:tc>
        <w:tc>
          <w:tcPr>
            <w:tcW w:w="2948" w:type="dxa"/>
            <w:tcBorders>
              <w:top w:val="nil"/>
              <w:left w:val="nil"/>
              <w:bottom w:val="nil"/>
              <w:right w:val="nil"/>
            </w:tcBorders>
          </w:tcPr>
          <w:p>
            <w:pPr>
              <w:pStyle w:val="0"/>
              <w:jc w:val="both"/>
            </w:pPr>
            <w:r>
              <w:rPr>
                <w:sz w:val="24"/>
              </w:rPr>
              <w:t xml:space="preserve">кардиотонические средства, кроме сердечных гликозидов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C01CA</w:t>
            </w:r>
          </w:p>
        </w:tc>
        <w:tc>
          <w:tcPr>
            <w:tcW w:w="2948" w:type="dxa"/>
            <w:tcBorders>
              <w:top w:val="nil"/>
              <w:left w:val="nil"/>
              <w:bottom w:val="nil"/>
              <w:right w:val="nil"/>
            </w:tcBorders>
            <w:vMerge w:val="restart"/>
          </w:tcPr>
          <w:p>
            <w:pPr>
              <w:pStyle w:val="0"/>
              <w:jc w:val="both"/>
            </w:pPr>
            <w:r>
              <w:rPr>
                <w:sz w:val="24"/>
              </w:rPr>
              <w:t xml:space="preserve">адренергические и дофаминергические средства</w:t>
            </w:r>
          </w:p>
        </w:tc>
        <w:tc>
          <w:tcPr>
            <w:tcW w:w="2608" w:type="dxa"/>
            <w:tcBorders>
              <w:top w:val="nil"/>
              <w:left w:val="nil"/>
              <w:bottom w:val="nil"/>
              <w:right w:val="nil"/>
            </w:tcBorders>
          </w:tcPr>
          <w:p>
            <w:pPr>
              <w:pStyle w:val="0"/>
              <w:jc w:val="both"/>
            </w:pPr>
            <w:r>
              <w:rPr>
                <w:sz w:val="24"/>
              </w:rPr>
              <w:t xml:space="preserve">добутамин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допамин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норэпинефрин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фенилэфрин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эпинефрин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C01CX</w:t>
            </w:r>
          </w:p>
        </w:tc>
        <w:tc>
          <w:tcPr>
            <w:tcW w:w="2948" w:type="dxa"/>
            <w:tcBorders>
              <w:top w:val="nil"/>
              <w:left w:val="nil"/>
              <w:bottom w:val="nil"/>
              <w:right w:val="nil"/>
            </w:tcBorders>
          </w:tcPr>
          <w:p>
            <w:pPr>
              <w:pStyle w:val="0"/>
              <w:jc w:val="both"/>
            </w:pPr>
            <w:r>
              <w:rPr>
                <w:sz w:val="24"/>
              </w:rPr>
              <w:t xml:space="preserve">другие кардиотонические средства</w:t>
            </w:r>
          </w:p>
        </w:tc>
        <w:tc>
          <w:tcPr>
            <w:tcW w:w="2608" w:type="dxa"/>
            <w:tcBorders>
              <w:top w:val="nil"/>
              <w:left w:val="nil"/>
              <w:bottom w:val="nil"/>
              <w:right w:val="nil"/>
            </w:tcBorders>
          </w:tcPr>
          <w:p>
            <w:pPr>
              <w:pStyle w:val="0"/>
              <w:jc w:val="both"/>
            </w:pPr>
            <w:r>
              <w:rPr>
                <w:sz w:val="24"/>
              </w:rPr>
              <w:t xml:space="preserve">левосимендан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C01D</w:t>
            </w:r>
          </w:p>
        </w:tc>
        <w:tc>
          <w:tcPr>
            <w:tcW w:w="2948" w:type="dxa"/>
            <w:tcBorders>
              <w:top w:val="nil"/>
              <w:left w:val="nil"/>
              <w:bottom w:val="nil"/>
              <w:right w:val="nil"/>
            </w:tcBorders>
          </w:tcPr>
          <w:p>
            <w:pPr>
              <w:pStyle w:val="0"/>
              <w:jc w:val="both"/>
            </w:pPr>
            <w:r>
              <w:rPr>
                <w:sz w:val="24"/>
              </w:rPr>
              <w:t xml:space="preserve">вазодилататоры для лечения заболеваний сердца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C01DA</w:t>
            </w:r>
          </w:p>
        </w:tc>
        <w:tc>
          <w:tcPr>
            <w:tcW w:w="2948" w:type="dxa"/>
            <w:tcBorders>
              <w:top w:val="nil"/>
              <w:left w:val="nil"/>
              <w:bottom w:val="nil"/>
              <w:right w:val="nil"/>
            </w:tcBorders>
          </w:tcPr>
          <w:p>
            <w:pPr>
              <w:pStyle w:val="0"/>
              <w:jc w:val="both"/>
            </w:pPr>
            <w:r>
              <w:rPr>
                <w:sz w:val="24"/>
              </w:rPr>
              <w:t xml:space="preserve">органические нитраты</w:t>
            </w:r>
          </w:p>
        </w:tc>
        <w:tc>
          <w:tcPr>
            <w:tcW w:w="2608" w:type="dxa"/>
            <w:tcBorders>
              <w:top w:val="nil"/>
              <w:left w:val="nil"/>
              <w:bottom w:val="nil"/>
              <w:right w:val="nil"/>
            </w:tcBorders>
          </w:tcPr>
          <w:p>
            <w:pPr>
              <w:pStyle w:val="0"/>
              <w:jc w:val="both"/>
            </w:pPr>
            <w:r>
              <w:rPr>
                <w:sz w:val="24"/>
              </w:rPr>
              <w:t xml:space="preserve">изосорбида динитрат</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или местного подъязычного применения; лекарственные формы для парентерального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изосорбида мононитрат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нитроглицерин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подъязычного применения; 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или модифицированным высвобождением; твердые лекарственные формы для местного или местного подъязычного применения</w:t>
            </w:r>
          </w:p>
        </w:tc>
      </w:tr>
      <w:tr>
        <w:tc>
          <w:tcPr>
            <w:tcW w:w="1077" w:type="dxa"/>
            <w:tcBorders>
              <w:top w:val="nil"/>
              <w:left w:val="nil"/>
              <w:bottom w:val="nil"/>
              <w:right w:val="nil"/>
            </w:tcBorders>
          </w:tcPr>
          <w:p>
            <w:pPr>
              <w:pStyle w:val="0"/>
              <w:jc w:val="both"/>
            </w:pPr>
            <w:r>
              <w:rPr>
                <w:sz w:val="24"/>
              </w:rPr>
              <w:t xml:space="preserve">C01E</w:t>
            </w:r>
          </w:p>
        </w:tc>
        <w:tc>
          <w:tcPr>
            <w:tcW w:w="2948" w:type="dxa"/>
            <w:tcBorders>
              <w:top w:val="nil"/>
              <w:left w:val="nil"/>
              <w:bottom w:val="nil"/>
              <w:right w:val="nil"/>
            </w:tcBorders>
          </w:tcPr>
          <w:p>
            <w:pPr>
              <w:pStyle w:val="0"/>
              <w:jc w:val="both"/>
            </w:pPr>
            <w:r>
              <w:rPr>
                <w:sz w:val="24"/>
              </w:rPr>
              <w:t xml:space="preserve">другие препараты для лечения заболеваний сердца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C01EA</w:t>
            </w:r>
          </w:p>
        </w:tc>
        <w:tc>
          <w:tcPr>
            <w:tcW w:w="2948" w:type="dxa"/>
            <w:tcBorders>
              <w:top w:val="nil"/>
              <w:left w:val="nil"/>
              <w:bottom w:val="nil"/>
              <w:right w:val="nil"/>
            </w:tcBorders>
          </w:tcPr>
          <w:p>
            <w:pPr>
              <w:pStyle w:val="0"/>
              <w:jc w:val="both"/>
            </w:pPr>
            <w:r>
              <w:rPr>
                <w:sz w:val="24"/>
              </w:rPr>
              <w:t xml:space="preserve">простагландины</w:t>
            </w:r>
          </w:p>
        </w:tc>
        <w:tc>
          <w:tcPr>
            <w:tcW w:w="2608" w:type="dxa"/>
            <w:tcBorders>
              <w:top w:val="nil"/>
              <w:left w:val="nil"/>
              <w:bottom w:val="nil"/>
              <w:right w:val="nil"/>
            </w:tcBorders>
          </w:tcPr>
          <w:p>
            <w:pPr>
              <w:pStyle w:val="0"/>
              <w:jc w:val="both"/>
            </w:pPr>
            <w:r>
              <w:rPr>
                <w:sz w:val="24"/>
              </w:rPr>
              <w:t xml:space="preserve">алпростадил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tc>
          <w:tcPr>
            <w:tcW w:w="1077" w:type="dxa"/>
            <w:tcBorders>
              <w:top w:val="nil"/>
              <w:left w:val="nil"/>
              <w:bottom w:val="nil"/>
              <w:right w:val="nil"/>
            </w:tcBorders>
          </w:tcPr>
          <w:p>
            <w:pPr>
              <w:pStyle w:val="0"/>
              <w:jc w:val="both"/>
            </w:pPr>
            <w:r>
              <w:rPr>
                <w:sz w:val="24"/>
              </w:rPr>
              <w:t xml:space="preserve">C01EB</w:t>
            </w:r>
          </w:p>
        </w:tc>
        <w:tc>
          <w:tcPr>
            <w:tcW w:w="2948" w:type="dxa"/>
            <w:tcBorders>
              <w:top w:val="nil"/>
              <w:left w:val="nil"/>
              <w:bottom w:val="nil"/>
              <w:right w:val="nil"/>
            </w:tcBorders>
          </w:tcPr>
          <w:p>
            <w:pPr>
              <w:pStyle w:val="0"/>
              <w:jc w:val="both"/>
            </w:pPr>
            <w:r>
              <w:rPr>
                <w:sz w:val="24"/>
              </w:rPr>
              <w:t xml:space="preserve">другие препараты для лечения заболеваний сердца</w:t>
            </w:r>
          </w:p>
        </w:tc>
        <w:tc>
          <w:tcPr>
            <w:tcW w:w="2608" w:type="dxa"/>
            <w:tcBorders>
              <w:top w:val="nil"/>
              <w:left w:val="nil"/>
              <w:bottom w:val="nil"/>
              <w:right w:val="nil"/>
            </w:tcBorders>
          </w:tcPr>
          <w:p>
            <w:pPr>
              <w:pStyle w:val="0"/>
              <w:jc w:val="both"/>
            </w:pPr>
            <w:r>
              <w:rPr>
                <w:sz w:val="24"/>
              </w:rPr>
              <w:t xml:space="preserve">ивабрадин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C02</w:t>
            </w:r>
          </w:p>
        </w:tc>
        <w:tc>
          <w:tcPr>
            <w:tcW w:w="2948" w:type="dxa"/>
            <w:tcBorders>
              <w:top w:val="nil"/>
              <w:left w:val="nil"/>
              <w:bottom w:val="nil"/>
              <w:right w:val="nil"/>
            </w:tcBorders>
          </w:tcPr>
          <w:p>
            <w:pPr>
              <w:pStyle w:val="0"/>
              <w:jc w:val="both"/>
            </w:pPr>
            <w:r>
              <w:rPr>
                <w:sz w:val="24"/>
              </w:rPr>
              <w:t xml:space="preserve">антигипертензивные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C02A</w:t>
            </w:r>
          </w:p>
        </w:tc>
        <w:tc>
          <w:tcPr>
            <w:tcW w:w="2948" w:type="dxa"/>
            <w:tcBorders>
              <w:top w:val="nil"/>
              <w:left w:val="nil"/>
              <w:bottom w:val="nil"/>
              <w:right w:val="nil"/>
            </w:tcBorders>
          </w:tcPr>
          <w:p>
            <w:pPr>
              <w:pStyle w:val="0"/>
              <w:jc w:val="both"/>
            </w:pPr>
            <w:r>
              <w:rPr>
                <w:sz w:val="24"/>
              </w:rPr>
              <w:t xml:space="preserve">антиадренергические средства центрального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C02AB</w:t>
            </w:r>
          </w:p>
        </w:tc>
        <w:tc>
          <w:tcPr>
            <w:tcW w:w="2948" w:type="dxa"/>
            <w:tcBorders>
              <w:top w:val="nil"/>
              <w:left w:val="nil"/>
              <w:bottom w:val="nil"/>
              <w:right w:val="nil"/>
            </w:tcBorders>
          </w:tcPr>
          <w:p>
            <w:pPr>
              <w:pStyle w:val="0"/>
              <w:jc w:val="both"/>
            </w:pPr>
            <w:r>
              <w:rPr>
                <w:sz w:val="24"/>
              </w:rPr>
              <w:t xml:space="preserve">метилдопа</w:t>
            </w:r>
          </w:p>
        </w:tc>
        <w:tc>
          <w:tcPr>
            <w:tcW w:w="2608" w:type="dxa"/>
            <w:tcBorders>
              <w:top w:val="nil"/>
              <w:left w:val="nil"/>
              <w:bottom w:val="nil"/>
              <w:right w:val="nil"/>
            </w:tcBorders>
          </w:tcPr>
          <w:p>
            <w:pPr>
              <w:pStyle w:val="0"/>
              <w:jc w:val="both"/>
            </w:pPr>
            <w:r>
              <w:rPr>
                <w:sz w:val="24"/>
              </w:rPr>
              <w:t xml:space="preserve">метилдопа</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C02AC</w:t>
            </w:r>
          </w:p>
        </w:tc>
        <w:tc>
          <w:tcPr>
            <w:tcW w:w="2948" w:type="dxa"/>
            <w:tcBorders>
              <w:top w:val="nil"/>
              <w:left w:val="nil"/>
              <w:bottom w:val="nil"/>
              <w:right w:val="nil"/>
            </w:tcBorders>
          </w:tcPr>
          <w:p>
            <w:pPr>
              <w:pStyle w:val="0"/>
              <w:jc w:val="both"/>
            </w:pPr>
            <w:r>
              <w:rPr>
                <w:sz w:val="24"/>
              </w:rPr>
              <w:t xml:space="preserve">агонисты имидазолиновых рецепторов</w:t>
            </w:r>
          </w:p>
        </w:tc>
        <w:tc>
          <w:tcPr>
            <w:tcW w:w="2608" w:type="dxa"/>
            <w:tcBorders>
              <w:top w:val="nil"/>
              <w:left w:val="nil"/>
              <w:bottom w:val="nil"/>
              <w:right w:val="nil"/>
            </w:tcBorders>
          </w:tcPr>
          <w:p>
            <w:pPr>
              <w:pStyle w:val="0"/>
              <w:jc w:val="both"/>
            </w:pPr>
            <w:r>
              <w:rPr>
                <w:sz w:val="24"/>
              </w:rPr>
              <w:t xml:space="preserve">клонидин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моксонидин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C02C</w:t>
            </w:r>
          </w:p>
        </w:tc>
        <w:tc>
          <w:tcPr>
            <w:tcW w:w="2948" w:type="dxa"/>
            <w:tcBorders>
              <w:top w:val="nil"/>
              <w:left w:val="nil"/>
              <w:bottom w:val="nil"/>
              <w:right w:val="nil"/>
            </w:tcBorders>
          </w:tcPr>
          <w:p>
            <w:pPr>
              <w:pStyle w:val="0"/>
              <w:jc w:val="both"/>
            </w:pPr>
            <w:r>
              <w:rPr>
                <w:sz w:val="24"/>
              </w:rPr>
              <w:t xml:space="preserve">антиадренергические средства периферического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C02CA</w:t>
            </w:r>
          </w:p>
        </w:tc>
        <w:tc>
          <w:tcPr>
            <w:tcW w:w="2948" w:type="dxa"/>
            <w:tcBorders>
              <w:top w:val="nil"/>
              <w:left w:val="nil"/>
              <w:bottom w:val="nil"/>
              <w:right w:val="nil"/>
            </w:tcBorders>
          </w:tcPr>
          <w:p>
            <w:pPr>
              <w:pStyle w:val="0"/>
              <w:jc w:val="both"/>
            </w:pPr>
            <w:r>
              <w:rPr>
                <w:sz w:val="24"/>
              </w:rPr>
              <w:t xml:space="preserve">альфа-адреноблокаторы</w:t>
            </w:r>
          </w:p>
        </w:tc>
        <w:tc>
          <w:tcPr>
            <w:tcW w:w="2608" w:type="dxa"/>
            <w:tcBorders>
              <w:top w:val="nil"/>
              <w:left w:val="nil"/>
              <w:bottom w:val="nil"/>
              <w:right w:val="nil"/>
            </w:tcBorders>
          </w:tcPr>
          <w:p>
            <w:pPr>
              <w:pStyle w:val="0"/>
              <w:jc w:val="both"/>
            </w:pPr>
            <w:r>
              <w:rPr>
                <w:sz w:val="24"/>
              </w:rPr>
              <w:t xml:space="preserve">доксазозин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урапидил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C02K</w:t>
            </w:r>
          </w:p>
        </w:tc>
        <w:tc>
          <w:tcPr>
            <w:tcW w:w="2948" w:type="dxa"/>
            <w:tcBorders>
              <w:top w:val="nil"/>
              <w:left w:val="nil"/>
              <w:bottom w:val="nil"/>
              <w:right w:val="nil"/>
            </w:tcBorders>
          </w:tcPr>
          <w:p>
            <w:pPr>
              <w:pStyle w:val="0"/>
              <w:jc w:val="both"/>
            </w:pPr>
            <w:r>
              <w:rPr>
                <w:sz w:val="24"/>
              </w:rPr>
              <w:t xml:space="preserve">другие антигипертензивные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C02KX</w:t>
            </w:r>
          </w:p>
        </w:tc>
        <w:tc>
          <w:tcPr>
            <w:tcW w:w="2948" w:type="dxa"/>
            <w:tcBorders>
              <w:top w:val="nil"/>
              <w:left w:val="nil"/>
              <w:bottom w:val="nil"/>
              <w:right w:val="nil"/>
            </w:tcBorders>
            <w:vMerge w:val="restart"/>
          </w:tcPr>
          <w:p>
            <w:pPr>
              <w:pStyle w:val="0"/>
              <w:jc w:val="both"/>
            </w:pPr>
            <w:r>
              <w:rPr>
                <w:sz w:val="24"/>
              </w:rPr>
              <w:t xml:space="preserve">антигипертензивные средства для лечения легочной артериальной гипертензии</w:t>
            </w:r>
          </w:p>
        </w:tc>
        <w:tc>
          <w:tcPr>
            <w:tcW w:w="2608" w:type="dxa"/>
            <w:tcBorders>
              <w:top w:val="nil"/>
              <w:left w:val="nil"/>
              <w:bottom w:val="nil"/>
              <w:right w:val="nil"/>
            </w:tcBorders>
          </w:tcPr>
          <w:p>
            <w:pPr>
              <w:pStyle w:val="0"/>
              <w:jc w:val="both"/>
            </w:pPr>
            <w:r>
              <w:rPr>
                <w:sz w:val="24"/>
              </w:rPr>
              <w:t xml:space="preserve">амбризентан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бозентан</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в растворителе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мацитентан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риоцигуат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C03</w:t>
            </w:r>
          </w:p>
        </w:tc>
        <w:tc>
          <w:tcPr>
            <w:tcW w:w="2948" w:type="dxa"/>
            <w:tcBorders>
              <w:top w:val="nil"/>
              <w:left w:val="nil"/>
              <w:bottom w:val="nil"/>
              <w:right w:val="nil"/>
            </w:tcBorders>
          </w:tcPr>
          <w:p>
            <w:pPr>
              <w:pStyle w:val="0"/>
              <w:jc w:val="both"/>
            </w:pPr>
            <w:r>
              <w:rPr>
                <w:sz w:val="24"/>
              </w:rPr>
              <w:t xml:space="preserve">диуретики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C03A</w:t>
            </w:r>
          </w:p>
        </w:tc>
        <w:tc>
          <w:tcPr>
            <w:tcW w:w="2948" w:type="dxa"/>
            <w:tcBorders>
              <w:top w:val="nil"/>
              <w:left w:val="nil"/>
              <w:bottom w:val="nil"/>
              <w:right w:val="nil"/>
            </w:tcBorders>
          </w:tcPr>
          <w:p>
            <w:pPr>
              <w:pStyle w:val="0"/>
              <w:jc w:val="both"/>
            </w:pPr>
            <w:r>
              <w:rPr>
                <w:sz w:val="24"/>
              </w:rPr>
              <w:t xml:space="preserve">тиазидные диуретики (тиазиды)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C03AA</w:t>
            </w:r>
          </w:p>
        </w:tc>
        <w:tc>
          <w:tcPr>
            <w:tcW w:w="2948" w:type="dxa"/>
            <w:tcBorders>
              <w:top w:val="nil"/>
              <w:left w:val="nil"/>
              <w:bottom w:val="nil"/>
              <w:right w:val="nil"/>
            </w:tcBorders>
          </w:tcPr>
          <w:p>
            <w:pPr>
              <w:pStyle w:val="0"/>
              <w:jc w:val="both"/>
            </w:pPr>
            <w:r>
              <w:rPr>
                <w:sz w:val="24"/>
              </w:rPr>
              <w:t xml:space="preserve">тиазиды</w:t>
            </w:r>
          </w:p>
        </w:tc>
        <w:tc>
          <w:tcPr>
            <w:tcW w:w="2608" w:type="dxa"/>
            <w:tcBorders>
              <w:top w:val="nil"/>
              <w:left w:val="nil"/>
              <w:bottom w:val="nil"/>
              <w:right w:val="nil"/>
            </w:tcBorders>
          </w:tcPr>
          <w:p>
            <w:pPr>
              <w:pStyle w:val="0"/>
              <w:jc w:val="both"/>
            </w:pPr>
            <w:r>
              <w:rPr>
                <w:sz w:val="24"/>
              </w:rPr>
              <w:t xml:space="preserve">гидрохлоротиазид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C03B</w:t>
            </w:r>
          </w:p>
        </w:tc>
        <w:tc>
          <w:tcPr>
            <w:tcW w:w="2948" w:type="dxa"/>
            <w:tcBorders>
              <w:top w:val="nil"/>
              <w:left w:val="nil"/>
              <w:bottom w:val="nil"/>
              <w:right w:val="nil"/>
            </w:tcBorders>
          </w:tcPr>
          <w:p>
            <w:pPr>
              <w:pStyle w:val="0"/>
              <w:jc w:val="both"/>
            </w:pPr>
            <w:r>
              <w:rPr>
                <w:sz w:val="24"/>
              </w:rPr>
              <w:t xml:space="preserve">тиазидоподобные диуретики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C03BA</w:t>
            </w:r>
          </w:p>
        </w:tc>
        <w:tc>
          <w:tcPr>
            <w:tcW w:w="2948" w:type="dxa"/>
            <w:tcBorders>
              <w:top w:val="nil"/>
              <w:left w:val="nil"/>
              <w:bottom w:val="nil"/>
              <w:right w:val="nil"/>
            </w:tcBorders>
          </w:tcPr>
          <w:p>
            <w:pPr>
              <w:pStyle w:val="0"/>
              <w:jc w:val="both"/>
            </w:pPr>
            <w:r>
              <w:rPr>
                <w:sz w:val="24"/>
              </w:rPr>
              <w:t xml:space="preserve">сульфонамиды</w:t>
            </w:r>
          </w:p>
        </w:tc>
        <w:tc>
          <w:tcPr>
            <w:tcW w:w="2608" w:type="dxa"/>
            <w:tcBorders>
              <w:top w:val="nil"/>
              <w:left w:val="nil"/>
              <w:bottom w:val="nil"/>
              <w:right w:val="nil"/>
            </w:tcBorders>
          </w:tcPr>
          <w:p>
            <w:pPr>
              <w:pStyle w:val="0"/>
              <w:jc w:val="both"/>
            </w:pPr>
            <w:r>
              <w:rPr>
                <w:sz w:val="24"/>
              </w:rPr>
              <w:t xml:space="preserve">индапамид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C03C</w:t>
            </w:r>
          </w:p>
        </w:tc>
        <w:tc>
          <w:tcPr>
            <w:tcW w:w="2948" w:type="dxa"/>
            <w:tcBorders>
              <w:top w:val="nil"/>
              <w:left w:val="nil"/>
              <w:bottom w:val="nil"/>
              <w:right w:val="nil"/>
            </w:tcBorders>
          </w:tcPr>
          <w:p>
            <w:pPr>
              <w:pStyle w:val="0"/>
              <w:jc w:val="both"/>
            </w:pPr>
            <w:r>
              <w:rPr>
                <w:sz w:val="24"/>
              </w:rPr>
              <w:t xml:space="preserve">"петлевые" диуретики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C03CA</w:t>
            </w:r>
          </w:p>
        </w:tc>
        <w:tc>
          <w:tcPr>
            <w:tcW w:w="2948" w:type="dxa"/>
            <w:tcBorders>
              <w:top w:val="nil"/>
              <w:left w:val="nil"/>
              <w:bottom w:val="nil"/>
              <w:right w:val="nil"/>
            </w:tcBorders>
          </w:tcPr>
          <w:p>
            <w:pPr>
              <w:pStyle w:val="0"/>
              <w:jc w:val="both"/>
            </w:pPr>
            <w:r>
              <w:rPr>
                <w:sz w:val="24"/>
              </w:rPr>
              <w:t xml:space="preserve">сульфонамиды</w:t>
            </w:r>
          </w:p>
        </w:tc>
        <w:tc>
          <w:tcPr>
            <w:tcW w:w="2608" w:type="dxa"/>
            <w:tcBorders>
              <w:top w:val="nil"/>
              <w:left w:val="nil"/>
              <w:bottom w:val="nil"/>
              <w:right w:val="nil"/>
            </w:tcBorders>
          </w:tcPr>
          <w:p>
            <w:pPr>
              <w:pStyle w:val="0"/>
              <w:jc w:val="both"/>
            </w:pPr>
            <w:r>
              <w:rPr>
                <w:sz w:val="24"/>
              </w:rPr>
              <w:t xml:space="preserve">фуросемид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C03D</w:t>
            </w:r>
          </w:p>
        </w:tc>
        <w:tc>
          <w:tcPr>
            <w:tcW w:w="2948" w:type="dxa"/>
            <w:tcBorders>
              <w:top w:val="nil"/>
              <w:left w:val="nil"/>
              <w:bottom w:val="nil"/>
              <w:right w:val="nil"/>
            </w:tcBorders>
          </w:tcPr>
          <w:p>
            <w:pPr>
              <w:pStyle w:val="0"/>
              <w:jc w:val="both"/>
            </w:pPr>
            <w:r>
              <w:rPr>
                <w:sz w:val="24"/>
              </w:rPr>
              <w:t xml:space="preserve">антагонисты альдостерона и другие калийсберегающие диуретики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C03DA</w:t>
            </w:r>
          </w:p>
        </w:tc>
        <w:tc>
          <w:tcPr>
            <w:tcW w:w="2948" w:type="dxa"/>
            <w:tcBorders>
              <w:top w:val="nil"/>
              <w:left w:val="nil"/>
              <w:bottom w:val="nil"/>
              <w:right w:val="nil"/>
            </w:tcBorders>
          </w:tcPr>
          <w:p>
            <w:pPr>
              <w:pStyle w:val="0"/>
              <w:jc w:val="both"/>
            </w:pPr>
            <w:r>
              <w:rPr>
                <w:sz w:val="24"/>
              </w:rPr>
              <w:t xml:space="preserve">антагонисты альдостерона</w:t>
            </w:r>
          </w:p>
        </w:tc>
        <w:tc>
          <w:tcPr>
            <w:tcW w:w="2608" w:type="dxa"/>
            <w:tcBorders>
              <w:top w:val="nil"/>
              <w:left w:val="nil"/>
              <w:bottom w:val="nil"/>
              <w:right w:val="nil"/>
            </w:tcBorders>
          </w:tcPr>
          <w:p>
            <w:pPr>
              <w:pStyle w:val="0"/>
              <w:jc w:val="both"/>
            </w:pPr>
            <w:r>
              <w:rPr>
                <w:sz w:val="24"/>
              </w:rPr>
              <w:t xml:space="preserve">спиронолактон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C04</w:t>
            </w:r>
          </w:p>
        </w:tc>
        <w:tc>
          <w:tcPr>
            <w:tcW w:w="2948" w:type="dxa"/>
            <w:tcBorders>
              <w:top w:val="nil"/>
              <w:left w:val="nil"/>
              <w:bottom w:val="nil"/>
              <w:right w:val="nil"/>
            </w:tcBorders>
          </w:tcPr>
          <w:p>
            <w:pPr>
              <w:pStyle w:val="0"/>
              <w:jc w:val="both"/>
            </w:pPr>
            <w:r>
              <w:rPr>
                <w:sz w:val="24"/>
              </w:rPr>
              <w:t xml:space="preserve">периферические вазодилататоры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C04A</w:t>
            </w:r>
          </w:p>
        </w:tc>
        <w:tc>
          <w:tcPr>
            <w:tcW w:w="2948" w:type="dxa"/>
            <w:tcBorders>
              <w:top w:val="nil"/>
              <w:left w:val="nil"/>
              <w:bottom w:val="nil"/>
              <w:right w:val="nil"/>
            </w:tcBorders>
          </w:tcPr>
          <w:p>
            <w:pPr>
              <w:pStyle w:val="0"/>
              <w:jc w:val="both"/>
            </w:pPr>
            <w:r>
              <w:rPr>
                <w:sz w:val="24"/>
              </w:rPr>
              <w:t xml:space="preserve">периферические вазодилататоры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C04AD</w:t>
            </w:r>
          </w:p>
        </w:tc>
        <w:tc>
          <w:tcPr>
            <w:tcW w:w="2948" w:type="dxa"/>
            <w:tcBorders>
              <w:top w:val="nil"/>
              <w:left w:val="nil"/>
              <w:bottom w:val="nil"/>
              <w:right w:val="nil"/>
            </w:tcBorders>
          </w:tcPr>
          <w:p>
            <w:pPr>
              <w:pStyle w:val="0"/>
              <w:jc w:val="both"/>
            </w:pPr>
            <w:r>
              <w:rPr>
                <w:sz w:val="24"/>
              </w:rPr>
              <w:t xml:space="preserve">производные пурина</w:t>
            </w:r>
          </w:p>
        </w:tc>
        <w:tc>
          <w:tcPr>
            <w:tcW w:w="2608" w:type="dxa"/>
            <w:tcBorders>
              <w:top w:val="nil"/>
              <w:left w:val="nil"/>
              <w:bottom w:val="nil"/>
              <w:right w:val="nil"/>
            </w:tcBorders>
          </w:tcPr>
          <w:p>
            <w:pPr>
              <w:pStyle w:val="0"/>
              <w:jc w:val="both"/>
            </w:pPr>
            <w:r>
              <w:rPr>
                <w:sz w:val="24"/>
              </w:rPr>
              <w:t xml:space="preserve">пентоксифиллин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C05</w:t>
            </w:r>
          </w:p>
        </w:tc>
        <w:tc>
          <w:tcPr>
            <w:tcW w:w="2948" w:type="dxa"/>
            <w:tcBorders>
              <w:top w:val="nil"/>
              <w:left w:val="nil"/>
              <w:bottom w:val="nil"/>
              <w:right w:val="nil"/>
            </w:tcBorders>
          </w:tcPr>
          <w:p>
            <w:pPr>
              <w:pStyle w:val="0"/>
              <w:jc w:val="both"/>
            </w:pPr>
            <w:r>
              <w:rPr>
                <w:sz w:val="24"/>
              </w:rPr>
              <w:t xml:space="preserve">ангиопротекторы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C05X</w:t>
            </w:r>
          </w:p>
        </w:tc>
        <w:tc>
          <w:tcPr>
            <w:tcW w:w="2948" w:type="dxa"/>
            <w:tcBorders>
              <w:top w:val="nil"/>
              <w:left w:val="nil"/>
              <w:bottom w:val="nil"/>
              <w:right w:val="nil"/>
            </w:tcBorders>
          </w:tcPr>
          <w:p>
            <w:pPr>
              <w:pStyle w:val="0"/>
              <w:jc w:val="both"/>
            </w:pPr>
            <w:r>
              <w:rPr>
                <w:sz w:val="24"/>
              </w:rPr>
              <w:t xml:space="preserve">другие ангиопротекторы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C05XX</w:t>
            </w:r>
          </w:p>
        </w:tc>
        <w:tc>
          <w:tcPr>
            <w:tcW w:w="2948" w:type="dxa"/>
            <w:tcBorders>
              <w:top w:val="nil"/>
              <w:left w:val="nil"/>
              <w:bottom w:val="nil"/>
              <w:right w:val="nil"/>
            </w:tcBorders>
          </w:tcPr>
          <w:p>
            <w:pPr>
              <w:pStyle w:val="0"/>
              <w:jc w:val="both"/>
            </w:pPr>
            <w:r>
              <w:rPr>
                <w:sz w:val="24"/>
              </w:rPr>
              <w:t xml:space="preserve">другие ангиопротекторы</w:t>
            </w:r>
          </w:p>
        </w:tc>
        <w:tc>
          <w:tcPr>
            <w:tcW w:w="2608" w:type="dxa"/>
            <w:tcBorders>
              <w:top w:val="nil"/>
              <w:left w:val="nil"/>
              <w:bottom w:val="nil"/>
              <w:right w:val="nil"/>
            </w:tcBorders>
          </w:tcPr>
          <w:p>
            <w:pPr>
              <w:pStyle w:val="0"/>
              <w:jc w:val="both"/>
            </w:pPr>
            <w:r>
              <w:rPr>
                <w:sz w:val="24"/>
              </w:rPr>
              <w:t xml:space="preserve">дезоксирибонуклеиновая кислота плазмидная [сверхскрученная кольцевая двуцепочечная]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C07</w:t>
            </w:r>
          </w:p>
        </w:tc>
        <w:tc>
          <w:tcPr>
            <w:tcW w:w="2948" w:type="dxa"/>
            <w:tcBorders>
              <w:top w:val="nil"/>
              <w:left w:val="nil"/>
              <w:bottom w:val="nil"/>
              <w:right w:val="nil"/>
            </w:tcBorders>
          </w:tcPr>
          <w:p>
            <w:pPr>
              <w:pStyle w:val="0"/>
              <w:jc w:val="both"/>
            </w:pPr>
            <w:r>
              <w:rPr>
                <w:sz w:val="24"/>
              </w:rPr>
              <w:t xml:space="preserve">бета-адреноблокаторы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C07A</w:t>
            </w:r>
          </w:p>
        </w:tc>
        <w:tc>
          <w:tcPr>
            <w:tcW w:w="2948" w:type="dxa"/>
            <w:tcBorders>
              <w:top w:val="nil"/>
              <w:left w:val="nil"/>
              <w:bottom w:val="nil"/>
              <w:right w:val="nil"/>
            </w:tcBorders>
          </w:tcPr>
          <w:p>
            <w:pPr>
              <w:pStyle w:val="0"/>
              <w:jc w:val="both"/>
            </w:pPr>
            <w:r>
              <w:rPr>
                <w:sz w:val="24"/>
              </w:rPr>
              <w:t xml:space="preserve">бета-адреноблокаторы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C07AA</w:t>
            </w:r>
          </w:p>
        </w:tc>
        <w:tc>
          <w:tcPr>
            <w:tcW w:w="2948" w:type="dxa"/>
            <w:tcBorders>
              <w:top w:val="nil"/>
              <w:left w:val="nil"/>
              <w:bottom w:val="nil"/>
              <w:right w:val="nil"/>
            </w:tcBorders>
          </w:tcPr>
          <w:p>
            <w:pPr>
              <w:pStyle w:val="0"/>
              <w:jc w:val="both"/>
            </w:pPr>
            <w:r>
              <w:rPr>
                <w:sz w:val="24"/>
              </w:rPr>
              <w:t xml:space="preserve">неселективные бета-адреноблокаторы</w:t>
            </w:r>
          </w:p>
        </w:tc>
        <w:tc>
          <w:tcPr>
            <w:tcW w:w="2608" w:type="dxa"/>
            <w:tcBorders>
              <w:top w:val="nil"/>
              <w:left w:val="nil"/>
              <w:bottom w:val="nil"/>
              <w:right w:val="nil"/>
            </w:tcBorders>
          </w:tcPr>
          <w:p>
            <w:pPr>
              <w:pStyle w:val="0"/>
              <w:jc w:val="both"/>
            </w:pPr>
            <w:r>
              <w:rPr>
                <w:sz w:val="24"/>
              </w:rPr>
              <w:t xml:space="preserve">пропранолол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соталол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C07AB</w:t>
            </w:r>
          </w:p>
        </w:tc>
        <w:tc>
          <w:tcPr>
            <w:tcW w:w="2948" w:type="dxa"/>
            <w:tcBorders>
              <w:top w:val="nil"/>
              <w:left w:val="nil"/>
              <w:bottom w:val="nil"/>
              <w:right w:val="nil"/>
            </w:tcBorders>
          </w:tcPr>
          <w:p>
            <w:pPr>
              <w:pStyle w:val="0"/>
              <w:jc w:val="both"/>
            </w:pPr>
            <w:r>
              <w:rPr>
                <w:sz w:val="24"/>
              </w:rPr>
              <w:t xml:space="preserve">селективные бета-адреноблокаторы</w:t>
            </w:r>
          </w:p>
        </w:tc>
        <w:tc>
          <w:tcPr>
            <w:tcW w:w="2608" w:type="dxa"/>
            <w:tcBorders>
              <w:top w:val="nil"/>
              <w:left w:val="nil"/>
              <w:bottom w:val="nil"/>
              <w:right w:val="nil"/>
            </w:tcBorders>
          </w:tcPr>
          <w:p>
            <w:pPr>
              <w:pStyle w:val="0"/>
              <w:jc w:val="both"/>
            </w:pPr>
            <w:r>
              <w:rPr>
                <w:sz w:val="24"/>
              </w:rPr>
              <w:t xml:space="preserve">атенолол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бисопролол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метопролол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эсмолол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C07AG</w:t>
            </w:r>
          </w:p>
        </w:tc>
        <w:tc>
          <w:tcPr>
            <w:tcW w:w="2948" w:type="dxa"/>
            <w:tcBorders>
              <w:top w:val="nil"/>
              <w:left w:val="nil"/>
              <w:bottom w:val="nil"/>
              <w:right w:val="nil"/>
            </w:tcBorders>
          </w:tcPr>
          <w:p>
            <w:pPr>
              <w:pStyle w:val="0"/>
              <w:jc w:val="both"/>
            </w:pPr>
            <w:r>
              <w:rPr>
                <w:sz w:val="24"/>
              </w:rPr>
              <w:t xml:space="preserve">альфа- и бета-адреноблокаторы</w:t>
            </w:r>
          </w:p>
        </w:tc>
        <w:tc>
          <w:tcPr>
            <w:tcW w:w="2608" w:type="dxa"/>
            <w:tcBorders>
              <w:top w:val="nil"/>
              <w:left w:val="nil"/>
              <w:bottom w:val="nil"/>
              <w:right w:val="nil"/>
            </w:tcBorders>
          </w:tcPr>
          <w:p>
            <w:pPr>
              <w:pStyle w:val="0"/>
              <w:jc w:val="both"/>
            </w:pPr>
            <w:r>
              <w:rPr>
                <w:sz w:val="24"/>
              </w:rPr>
              <w:t xml:space="preserve">карведилол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C08</w:t>
            </w:r>
          </w:p>
        </w:tc>
        <w:tc>
          <w:tcPr>
            <w:tcW w:w="2948" w:type="dxa"/>
            <w:tcBorders>
              <w:top w:val="nil"/>
              <w:left w:val="nil"/>
              <w:bottom w:val="nil"/>
              <w:right w:val="nil"/>
            </w:tcBorders>
          </w:tcPr>
          <w:p>
            <w:pPr>
              <w:pStyle w:val="0"/>
              <w:jc w:val="both"/>
            </w:pPr>
            <w:r>
              <w:rPr>
                <w:sz w:val="24"/>
              </w:rPr>
              <w:t xml:space="preserve">блокаторы кальциевых каналов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C08C</w:t>
            </w:r>
          </w:p>
        </w:tc>
        <w:tc>
          <w:tcPr>
            <w:tcW w:w="2948" w:type="dxa"/>
            <w:tcBorders>
              <w:top w:val="nil"/>
              <w:left w:val="nil"/>
              <w:bottom w:val="nil"/>
              <w:right w:val="nil"/>
            </w:tcBorders>
          </w:tcPr>
          <w:p>
            <w:pPr>
              <w:pStyle w:val="0"/>
              <w:jc w:val="both"/>
            </w:pPr>
            <w:r>
              <w:rPr>
                <w:sz w:val="24"/>
              </w:rPr>
              <w:t xml:space="preserve">селективные блокаторы кальциевых каналов с преимущественным действием на сосуды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C08CA</w:t>
            </w:r>
          </w:p>
        </w:tc>
        <w:tc>
          <w:tcPr>
            <w:tcW w:w="2948" w:type="dxa"/>
            <w:tcBorders>
              <w:top w:val="nil"/>
              <w:left w:val="nil"/>
              <w:bottom w:val="nil"/>
              <w:right w:val="nil"/>
            </w:tcBorders>
          </w:tcPr>
          <w:p>
            <w:pPr>
              <w:pStyle w:val="0"/>
              <w:jc w:val="both"/>
            </w:pPr>
            <w:r>
              <w:rPr>
                <w:sz w:val="24"/>
              </w:rPr>
              <w:t xml:space="preserve">производные дигидропиридина</w:t>
            </w:r>
          </w:p>
        </w:tc>
        <w:tc>
          <w:tcPr>
            <w:tcW w:w="2608" w:type="dxa"/>
            <w:tcBorders>
              <w:top w:val="nil"/>
              <w:left w:val="nil"/>
              <w:bottom w:val="nil"/>
              <w:right w:val="nil"/>
            </w:tcBorders>
          </w:tcPr>
          <w:p>
            <w:pPr>
              <w:pStyle w:val="0"/>
              <w:jc w:val="both"/>
            </w:pPr>
            <w:r>
              <w:rPr>
                <w:sz w:val="24"/>
              </w:rPr>
              <w:t xml:space="preserve">амлодипин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нимодипин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нифедипин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C08D</w:t>
            </w:r>
          </w:p>
        </w:tc>
        <w:tc>
          <w:tcPr>
            <w:tcW w:w="2948" w:type="dxa"/>
            <w:tcBorders>
              <w:top w:val="nil"/>
              <w:left w:val="nil"/>
              <w:bottom w:val="nil"/>
              <w:right w:val="nil"/>
            </w:tcBorders>
          </w:tcPr>
          <w:p>
            <w:pPr>
              <w:pStyle w:val="0"/>
              <w:jc w:val="both"/>
            </w:pPr>
            <w:r>
              <w:rPr>
                <w:sz w:val="24"/>
              </w:rPr>
              <w:t xml:space="preserve">селективные блокаторы кальциевых каналов с прямым действием на сердце</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C08DA</w:t>
            </w:r>
          </w:p>
        </w:tc>
        <w:tc>
          <w:tcPr>
            <w:tcW w:w="2948" w:type="dxa"/>
            <w:tcBorders>
              <w:top w:val="nil"/>
              <w:left w:val="nil"/>
              <w:bottom w:val="nil"/>
              <w:right w:val="nil"/>
            </w:tcBorders>
          </w:tcPr>
          <w:p>
            <w:pPr>
              <w:pStyle w:val="0"/>
              <w:jc w:val="both"/>
            </w:pPr>
            <w:r>
              <w:rPr>
                <w:sz w:val="24"/>
              </w:rPr>
              <w:t xml:space="preserve">производные фенилалкиламина</w:t>
            </w:r>
          </w:p>
        </w:tc>
        <w:tc>
          <w:tcPr>
            <w:tcW w:w="2608" w:type="dxa"/>
            <w:tcBorders>
              <w:top w:val="nil"/>
              <w:left w:val="nil"/>
              <w:bottom w:val="nil"/>
              <w:right w:val="nil"/>
            </w:tcBorders>
          </w:tcPr>
          <w:p>
            <w:pPr>
              <w:pStyle w:val="0"/>
              <w:jc w:val="both"/>
            </w:pPr>
            <w:r>
              <w:rPr>
                <w:sz w:val="24"/>
              </w:rPr>
              <w:t xml:space="preserve">верапамил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C09</w:t>
            </w:r>
          </w:p>
        </w:tc>
        <w:tc>
          <w:tcPr>
            <w:tcW w:w="2948" w:type="dxa"/>
            <w:tcBorders>
              <w:top w:val="nil"/>
              <w:left w:val="nil"/>
              <w:bottom w:val="nil"/>
              <w:right w:val="nil"/>
            </w:tcBorders>
          </w:tcPr>
          <w:p>
            <w:pPr>
              <w:pStyle w:val="0"/>
              <w:jc w:val="both"/>
            </w:pPr>
            <w:r>
              <w:rPr>
                <w:sz w:val="24"/>
              </w:rPr>
              <w:t xml:space="preserve">средства, действующие на ренин-ангиотензиновую систему</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C09A</w:t>
            </w:r>
          </w:p>
        </w:tc>
        <w:tc>
          <w:tcPr>
            <w:tcW w:w="2948" w:type="dxa"/>
            <w:tcBorders>
              <w:top w:val="nil"/>
              <w:left w:val="nil"/>
              <w:bottom w:val="nil"/>
              <w:right w:val="nil"/>
            </w:tcBorders>
          </w:tcPr>
          <w:p>
            <w:pPr>
              <w:pStyle w:val="0"/>
              <w:jc w:val="both"/>
            </w:pPr>
            <w:r>
              <w:rPr>
                <w:sz w:val="24"/>
              </w:rPr>
              <w:t xml:space="preserve">ингибиторы ангиотензинпревращающего фермента (АПФ)</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C09AA</w:t>
            </w:r>
          </w:p>
        </w:tc>
        <w:tc>
          <w:tcPr>
            <w:tcW w:w="2948" w:type="dxa"/>
            <w:tcBorders>
              <w:top w:val="nil"/>
              <w:left w:val="nil"/>
              <w:bottom w:val="nil"/>
              <w:right w:val="nil"/>
            </w:tcBorders>
          </w:tcPr>
          <w:p>
            <w:pPr>
              <w:pStyle w:val="0"/>
              <w:jc w:val="both"/>
            </w:pPr>
            <w:r>
              <w:rPr>
                <w:sz w:val="24"/>
              </w:rPr>
              <w:t xml:space="preserve">ингибиторы ангиотензинпревращающего фермента (АПФ)</w:t>
            </w:r>
          </w:p>
        </w:tc>
        <w:tc>
          <w:tcPr>
            <w:tcW w:w="2608" w:type="dxa"/>
            <w:tcBorders>
              <w:top w:val="nil"/>
              <w:left w:val="nil"/>
              <w:bottom w:val="nil"/>
              <w:right w:val="nil"/>
            </w:tcBorders>
          </w:tcPr>
          <w:p>
            <w:pPr>
              <w:pStyle w:val="0"/>
              <w:jc w:val="both"/>
            </w:pPr>
            <w:r>
              <w:rPr>
                <w:sz w:val="24"/>
              </w:rPr>
              <w:t xml:space="preserve">каптоприл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лизиноприл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периндоприл</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в полости рта перед проглатыванием;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рамиприл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эналаприл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C09C</w:t>
            </w:r>
          </w:p>
        </w:tc>
        <w:tc>
          <w:tcPr>
            <w:tcW w:w="2948" w:type="dxa"/>
            <w:tcBorders>
              <w:top w:val="nil"/>
              <w:left w:val="nil"/>
              <w:bottom w:val="nil"/>
              <w:right w:val="nil"/>
            </w:tcBorders>
          </w:tcPr>
          <w:p>
            <w:pPr>
              <w:pStyle w:val="0"/>
              <w:jc w:val="both"/>
            </w:pPr>
            <w:r>
              <w:rPr>
                <w:sz w:val="24"/>
              </w:rPr>
              <w:t xml:space="preserve">антагонисты рецепторов ангиотензина II</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C09CA</w:t>
            </w:r>
          </w:p>
        </w:tc>
        <w:tc>
          <w:tcPr>
            <w:tcW w:w="2948" w:type="dxa"/>
            <w:tcBorders>
              <w:top w:val="nil"/>
              <w:left w:val="nil"/>
              <w:bottom w:val="nil"/>
              <w:right w:val="nil"/>
            </w:tcBorders>
          </w:tcPr>
          <w:p>
            <w:pPr>
              <w:pStyle w:val="0"/>
              <w:jc w:val="both"/>
            </w:pPr>
            <w:r>
              <w:rPr>
                <w:sz w:val="24"/>
              </w:rPr>
              <w:t xml:space="preserve">антагонисты рецепторов ангиотензина II</w:t>
            </w:r>
          </w:p>
        </w:tc>
        <w:tc>
          <w:tcPr>
            <w:tcW w:w="2608" w:type="dxa"/>
            <w:tcBorders>
              <w:top w:val="nil"/>
              <w:left w:val="nil"/>
              <w:bottom w:val="nil"/>
              <w:right w:val="nil"/>
            </w:tcBorders>
          </w:tcPr>
          <w:p>
            <w:pPr>
              <w:pStyle w:val="0"/>
              <w:jc w:val="both"/>
            </w:pPr>
            <w:r>
              <w:rPr>
                <w:sz w:val="24"/>
              </w:rPr>
              <w:t xml:space="preserve">лозартан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C09D</w:t>
            </w:r>
          </w:p>
        </w:tc>
        <w:tc>
          <w:tcPr>
            <w:tcW w:w="2948" w:type="dxa"/>
            <w:tcBorders>
              <w:top w:val="nil"/>
              <w:left w:val="nil"/>
              <w:bottom w:val="nil"/>
              <w:right w:val="nil"/>
            </w:tcBorders>
          </w:tcPr>
          <w:p>
            <w:pPr>
              <w:pStyle w:val="0"/>
              <w:jc w:val="both"/>
            </w:pPr>
            <w:r>
              <w:rPr>
                <w:sz w:val="24"/>
              </w:rPr>
              <w:t xml:space="preserve">антагонисты рецепторов ангиотензина II, комбинации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C09DX</w:t>
            </w:r>
          </w:p>
        </w:tc>
        <w:tc>
          <w:tcPr>
            <w:tcW w:w="2948" w:type="dxa"/>
            <w:tcBorders>
              <w:top w:val="nil"/>
              <w:left w:val="nil"/>
              <w:bottom w:val="nil"/>
              <w:right w:val="nil"/>
            </w:tcBorders>
          </w:tcPr>
          <w:p>
            <w:pPr>
              <w:pStyle w:val="0"/>
              <w:jc w:val="both"/>
            </w:pPr>
            <w:r>
              <w:rPr>
                <w:sz w:val="24"/>
              </w:rPr>
              <w:t xml:space="preserve">антагонисты рецепторов ангиотензина II, другие комбинации</w:t>
            </w:r>
          </w:p>
        </w:tc>
        <w:tc>
          <w:tcPr>
            <w:tcW w:w="2608" w:type="dxa"/>
            <w:tcBorders>
              <w:top w:val="nil"/>
              <w:left w:val="nil"/>
              <w:bottom w:val="nil"/>
              <w:right w:val="nil"/>
            </w:tcBorders>
          </w:tcPr>
          <w:p>
            <w:pPr>
              <w:pStyle w:val="0"/>
              <w:jc w:val="both"/>
            </w:pPr>
            <w:r>
              <w:rPr>
                <w:sz w:val="24"/>
              </w:rPr>
              <w:t xml:space="preserve">валсартан + сакубитрил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C10</w:t>
            </w:r>
          </w:p>
        </w:tc>
        <w:tc>
          <w:tcPr>
            <w:tcW w:w="2948" w:type="dxa"/>
            <w:tcBorders>
              <w:top w:val="nil"/>
              <w:left w:val="nil"/>
              <w:bottom w:val="nil"/>
              <w:right w:val="nil"/>
            </w:tcBorders>
          </w:tcPr>
          <w:p>
            <w:pPr>
              <w:pStyle w:val="0"/>
              <w:jc w:val="both"/>
            </w:pPr>
            <w:r>
              <w:rPr>
                <w:sz w:val="24"/>
              </w:rPr>
              <w:t xml:space="preserve">гиполипидемические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C10A</w:t>
            </w:r>
          </w:p>
        </w:tc>
        <w:tc>
          <w:tcPr>
            <w:tcW w:w="2948" w:type="dxa"/>
            <w:tcBorders>
              <w:top w:val="nil"/>
              <w:left w:val="nil"/>
              <w:bottom w:val="nil"/>
              <w:right w:val="nil"/>
            </w:tcBorders>
          </w:tcPr>
          <w:p>
            <w:pPr>
              <w:pStyle w:val="0"/>
              <w:jc w:val="both"/>
            </w:pPr>
            <w:r>
              <w:rPr>
                <w:sz w:val="24"/>
              </w:rPr>
              <w:t xml:space="preserve">гиполипидемические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C10AA</w:t>
            </w:r>
          </w:p>
        </w:tc>
        <w:tc>
          <w:tcPr>
            <w:tcW w:w="2948" w:type="dxa"/>
            <w:tcBorders>
              <w:top w:val="nil"/>
              <w:left w:val="nil"/>
              <w:bottom w:val="nil"/>
              <w:right w:val="nil"/>
            </w:tcBorders>
          </w:tcPr>
          <w:p>
            <w:pPr>
              <w:pStyle w:val="0"/>
              <w:jc w:val="both"/>
            </w:pPr>
            <w:r>
              <w:rPr>
                <w:sz w:val="24"/>
              </w:rPr>
              <w:t xml:space="preserve">ингибиторы ГМГ-КоА-редуктазы</w:t>
            </w:r>
          </w:p>
        </w:tc>
        <w:tc>
          <w:tcPr>
            <w:tcW w:w="2608" w:type="dxa"/>
            <w:tcBorders>
              <w:top w:val="nil"/>
              <w:left w:val="nil"/>
              <w:bottom w:val="nil"/>
              <w:right w:val="nil"/>
            </w:tcBorders>
          </w:tcPr>
          <w:p>
            <w:pPr>
              <w:pStyle w:val="0"/>
              <w:jc w:val="both"/>
            </w:pPr>
            <w:r>
              <w:rPr>
                <w:sz w:val="24"/>
              </w:rPr>
              <w:t xml:space="preserve">аторвастатин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симвастатин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C10AB</w:t>
            </w:r>
          </w:p>
        </w:tc>
        <w:tc>
          <w:tcPr>
            <w:tcW w:w="2948" w:type="dxa"/>
            <w:tcBorders>
              <w:top w:val="nil"/>
              <w:left w:val="nil"/>
              <w:bottom w:val="nil"/>
              <w:right w:val="nil"/>
            </w:tcBorders>
          </w:tcPr>
          <w:p>
            <w:pPr>
              <w:pStyle w:val="0"/>
              <w:jc w:val="both"/>
            </w:pPr>
            <w:r>
              <w:rPr>
                <w:sz w:val="24"/>
              </w:rPr>
              <w:t xml:space="preserve">фибраты</w:t>
            </w:r>
          </w:p>
        </w:tc>
        <w:tc>
          <w:tcPr>
            <w:tcW w:w="2608" w:type="dxa"/>
            <w:tcBorders>
              <w:top w:val="nil"/>
              <w:left w:val="nil"/>
              <w:bottom w:val="nil"/>
              <w:right w:val="nil"/>
            </w:tcBorders>
          </w:tcPr>
          <w:p>
            <w:pPr>
              <w:pStyle w:val="0"/>
              <w:jc w:val="both"/>
            </w:pPr>
            <w:r>
              <w:rPr>
                <w:sz w:val="24"/>
              </w:rPr>
              <w:t xml:space="preserve">фенофибрат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vMerge w:val="restart"/>
          </w:tcPr>
          <w:p>
            <w:pPr>
              <w:pStyle w:val="0"/>
              <w:jc w:val="both"/>
            </w:pPr>
            <w:r>
              <w:rPr>
                <w:sz w:val="24"/>
              </w:rPr>
              <w:t xml:space="preserve">C10AX</w:t>
            </w:r>
          </w:p>
        </w:tc>
        <w:tc>
          <w:tcPr>
            <w:tcW w:w="2948" w:type="dxa"/>
            <w:tcBorders>
              <w:top w:val="nil"/>
              <w:left w:val="nil"/>
              <w:bottom w:val="nil"/>
              <w:right w:val="nil"/>
            </w:tcBorders>
            <w:vMerge w:val="restart"/>
          </w:tcPr>
          <w:p>
            <w:pPr>
              <w:pStyle w:val="0"/>
              <w:jc w:val="both"/>
            </w:pPr>
            <w:r>
              <w:rPr>
                <w:sz w:val="24"/>
              </w:rPr>
              <w:t xml:space="preserve">другие гиполипидемические средства</w:t>
            </w:r>
          </w:p>
        </w:tc>
        <w:tc>
          <w:tcPr>
            <w:tcW w:w="2608" w:type="dxa"/>
            <w:tcBorders>
              <w:top w:val="nil"/>
              <w:left w:val="nil"/>
              <w:bottom w:val="nil"/>
              <w:right w:val="nil"/>
            </w:tcBorders>
          </w:tcPr>
          <w:p>
            <w:pPr>
              <w:pStyle w:val="0"/>
              <w:jc w:val="both"/>
            </w:pPr>
            <w:r>
              <w:rPr>
                <w:sz w:val="24"/>
              </w:rPr>
              <w:t xml:space="preserve">алирокумаб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эволокумаб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инклисиран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D</w:t>
            </w:r>
          </w:p>
        </w:tc>
        <w:tc>
          <w:tcPr>
            <w:tcW w:w="2948" w:type="dxa"/>
            <w:tcBorders>
              <w:top w:val="nil"/>
              <w:left w:val="nil"/>
              <w:bottom w:val="nil"/>
              <w:right w:val="nil"/>
            </w:tcBorders>
          </w:tcPr>
          <w:p>
            <w:pPr>
              <w:pStyle w:val="0"/>
              <w:jc w:val="both"/>
            </w:pPr>
            <w:r>
              <w:rPr>
                <w:sz w:val="24"/>
              </w:rPr>
              <w:t xml:space="preserve">препараты, применяемые в дерматологии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D01</w:t>
            </w:r>
          </w:p>
        </w:tc>
        <w:tc>
          <w:tcPr>
            <w:tcW w:w="2948" w:type="dxa"/>
            <w:tcBorders>
              <w:top w:val="nil"/>
              <w:left w:val="nil"/>
              <w:bottom w:val="nil"/>
              <w:right w:val="nil"/>
            </w:tcBorders>
          </w:tcPr>
          <w:p>
            <w:pPr>
              <w:pStyle w:val="0"/>
              <w:jc w:val="both"/>
            </w:pPr>
            <w:r>
              <w:rPr>
                <w:sz w:val="24"/>
              </w:rPr>
              <w:t xml:space="preserve">противогрибковые средства, применяемые в дерматологии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D01A</w:t>
            </w:r>
          </w:p>
        </w:tc>
        <w:tc>
          <w:tcPr>
            <w:tcW w:w="2948" w:type="dxa"/>
            <w:tcBorders>
              <w:top w:val="nil"/>
              <w:left w:val="nil"/>
              <w:bottom w:val="nil"/>
              <w:right w:val="nil"/>
            </w:tcBorders>
          </w:tcPr>
          <w:p>
            <w:pPr>
              <w:pStyle w:val="0"/>
              <w:jc w:val="both"/>
            </w:pPr>
            <w:r>
              <w:rPr>
                <w:sz w:val="24"/>
              </w:rPr>
              <w:t xml:space="preserve">противогрибковые средства для наружного применения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D01AE</w:t>
            </w:r>
          </w:p>
        </w:tc>
        <w:tc>
          <w:tcPr>
            <w:tcW w:w="2948" w:type="dxa"/>
            <w:tcBorders>
              <w:top w:val="nil"/>
              <w:left w:val="nil"/>
              <w:bottom w:val="nil"/>
              <w:right w:val="nil"/>
            </w:tcBorders>
          </w:tcPr>
          <w:p>
            <w:pPr>
              <w:pStyle w:val="0"/>
              <w:jc w:val="both"/>
            </w:pPr>
            <w:r>
              <w:rPr>
                <w:sz w:val="24"/>
              </w:rPr>
              <w:t xml:space="preserve">другие противогрибковые средства для наружного применения</w:t>
            </w:r>
          </w:p>
        </w:tc>
        <w:tc>
          <w:tcPr>
            <w:tcW w:w="2608" w:type="dxa"/>
            <w:tcBorders>
              <w:top w:val="nil"/>
              <w:left w:val="nil"/>
              <w:bottom w:val="nil"/>
              <w:right w:val="nil"/>
            </w:tcBorders>
          </w:tcPr>
          <w:p>
            <w:pPr>
              <w:pStyle w:val="0"/>
              <w:jc w:val="both"/>
            </w:pPr>
            <w:r>
              <w:rPr>
                <w:sz w:val="24"/>
              </w:rPr>
              <w:t xml:space="preserve">салициловая кислота</w:t>
            </w:r>
          </w:p>
        </w:tc>
        <w:tc>
          <w:tcPr>
            <w:tcW w:w="2438" w:type="dxa"/>
            <w:tcBorders>
              <w:top w:val="nil"/>
              <w:left w:val="nil"/>
              <w:bottom w:val="nil"/>
              <w:right w:val="nil"/>
            </w:tcBorders>
          </w:tcPr>
          <w:p>
            <w:pPr>
              <w:pStyle w:val="0"/>
              <w:jc w:val="both"/>
            </w:pPr>
            <w:r>
              <w:rPr>
                <w:sz w:val="24"/>
              </w:rPr>
              <w:t xml:space="preserve">жидкие лекарственные формы для наружного применения; мягкие лекарственные формы для наружного применения</w:t>
            </w:r>
          </w:p>
        </w:tc>
      </w:tr>
      <w:tr>
        <w:tc>
          <w:tcPr>
            <w:tcW w:w="1077" w:type="dxa"/>
            <w:tcBorders>
              <w:top w:val="nil"/>
              <w:left w:val="nil"/>
              <w:bottom w:val="nil"/>
              <w:right w:val="nil"/>
            </w:tcBorders>
          </w:tcPr>
          <w:p>
            <w:pPr>
              <w:pStyle w:val="0"/>
              <w:jc w:val="both"/>
            </w:pPr>
            <w:r>
              <w:rPr>
                <w:sz w:val="24"/>
              </w:rPr>
              <w:t xml:space="preserve">D03</w:t>
            </w:r>
          </w:p>
        </w:tc>
        <w:tc>
          <w:tcPr>
            <w:tcW w:w="2948" w:type="dxa"/>
            <w:tcBorders>
              <w:top w:val="nil"/>
              <w:left w:val="nil"/>
              <w:bottom w:val="nil"/>
              <w:right w:val="nil"/>
            </w:tcBorders>
          </w:tcPr>
          <w:p>
            <w:pPr>
              <w:pStyle w:val="0"/>
              <w:jc w:val="both"/>
            </w:pPr>
            <w:r>
              <w:rPr>
                <w:sz w:val="24"/>
              </w:rPr>
              <w:t xml:space="preserve">препараты для лечения ран и язв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D03A</w:t>
            </w:r>
          </w:p>
        </w:tc>
        <w:tc>
          <w:tcPr>
            <w:tcW w:w="2948" w:type="dxa"/>
            <w:tcBorders>
              <w:top w:val="nil"/>
              <w:left w:val="nil"/>
              <w:bottom w:val="nil"/>
              <w:right w:val="nil"/>
            </w:tcBorders>
          </w:tcPr>
          <w:p>
            <w:pPr>
              <w:pStyle w:val="0"/>
              <w:jc w:val="both"/>
            </w:pPr>
            <w:r>
              <w:rPr>
                <w:sz w:val="24"/>
              </w:rPr>
              <w:t xml:space="preserve">препараты, способствующие нормальному рубцеванию</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D03AX</w:t>
            </w:r>
          </w:p>
        </w:tc>
        <w:tc>
          <w:tcPr>
            <w:tcW w:w="2948" w:type="dxa"/>
            <w:tcBorders>
              <w:top w:val="nil"/>
              <w:left w:val="nil"/>
              <w:bottom w:val="nil"/>
              <w:right w:val="nil"/>
            </w:tcBorders>
          </w:tcPr>
          <w:p>
            <w:pPr>
              <w:pStyle w:val="0"/>
              <w:jc w:val="both"/>
            </w:pPr>
            <w:r>
              <w:rPr>
                <w:sz w:val="24"/>
              </w:rPr>
              <w:t xml:space="preserve">другие препараты, способствующие нормальному рубцеванию</w:t>
            </w:r>
          </w:p>
        </w:tc>
        <w:tc>
          <w:tcPr>
            <w:tcW w:w="2608" w:type="dxa"/>
            <w:tcBorders>
              <w:top w:val="nil"/>
              <w:left w:val="nil"/>
              <w:bottom w:val="nil"/>
              <w:right w:val="nil"/>
            </w:tcBorders>
          </w:tcPr>
          <w:p>
            <w:pPr>
              <w:pStyle w:val="0"/>
              <w:jc w:val="both"/>
            </w:pPr>
            <w:r>
              <w:rPr>
                <w:sz w:val="24"/>
              </w:rPr>
              <w:t xml:space="preserve">фактор роста эпидермальный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D06</w:t>
            </w:r>
          </w:p>
        </w:tc>
        <w:tc>
          <w:tcPr>
            <w:tcW w:w="2948" w:type="dxa"/>
            <w:tcBorders>
              <w:top w:val="nil"/>
              <w:left w:val="nil"/>
              <w:bottom w:val="nil"/>
              <w:right w:val="nil"/>
            </w:tcBorders>
          </w:tcPr>
          <w:p>
            <w:pPr>
              <w:pStyle w:val="0"/>
              <w:jc w:val="both"/>
            </w:pPr>
            <w:r>
              <w:rPr>
                <w:sz w:val="24"/>
              </w:rPr>
              <w:t xml:space="preserve">антибиотики и противомикробные средства, применяемые в дерматологии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D06C</w:t>
            </w:r>
          </w:p>
        </w:tc>
        <w:tc>
          <w:tcPr>
            <w:tcW w:w="2948" w:type="dxa"/>
            <w:tcBorders>
              <w:top w:val="nil"/>
              <w:left w:val="nil"/>
              <w:bottom w:val="nil"/>
              <w:right w:val="nil"/>
            </w:tcBorders>
          </w:tcPr>
          <w:p>
            <w:pPr>
              <w:pStyle w:val="0"/>
              <w:jc w:val="both"/>
            </w:pPr>
            <w:r>
              <w:rPr>
                <w:sz w:val="24"/>
              </w:rPr>
              <w:t xml:space="preserve">антибиотики и противомикробные средства, комбинации</w:t>
            </w:r>
          </w:p>
        </w:tc>
        <w:tc>
          <w:tcPr>
            <w:tcW w:w="2608" w:type="dxa"/>
            <w:tcBorders>
              <w:top w:val="nil"/>
              <w:left w:val="nil"/>
              <w:bottom w:val="nil"/>
              <w:right w:val="nil"/>
            </w:tcBorders>
          </w:tcPr>
          <w:p>
            <w:pPr>
              <w:pStyle w:val="0"/>
              <w:jc w:val="both"/>
            </w:pPr>
            <w:r>
              <w:rPr>
                <w:sz w:val="24"/>
              </w:rPr>
              <w:t xml:space="preserve">диоксометилтетрагидропиримидин + сульфадиметоксин + тримекаин + хлорамфеникол</w:t>
            </w:r>
          </w:p>
        </w:tc>
        <w:tc>
          <w:tcPr>
            <w:tcW w:w="2438" w:type="dxa"/>
            <w:tcBorders>
              <w:top w:val="nil"/>
              <w:left w:val="nil"/>
              <w:bottom w:val="nil"/>
              <w:right w:val="nil"/>
            </w:tcBorders>
          </w:tcPr>
          <w:p>
            <w:pPr>
              <w:pStyle w:val="0"/>
              <w:jc w:val="both"/>
            </w:pPr>
            <w:r>
              <w:rPr>
                <w:sz w:val="24"/>
              </w:rPr>
              <w:t xml:space="preserve">мягкие лекарственные формы для наружного применения</w:t>
            </w:r>
          </w:p>
        </w:tc>
      </w:tr>
      <w:tr>
        <w:tc>
          <w:tcPr>
            <w:tcW w:w="1077" w:type="dxa"/>
            <w:tcBorders>
              <w:top w:val="nil"/>
              <w:left w:val="nil"/>
              <w:bottom w:val="nil"/>
              <w:right w:val="nil"/>
            </w:tcBorders>
          </w:tcPr>
          <w:p>
            <w:pPr>
              <w:pStyle w:val="0"/>
              <w:jc w:val="both"/>
            </w:pPr>
            <w:r>
              <w:rPr>
                <w:sz w:val="24"/>
              </w:rPr>
              <w:t xml:space="preserve">D07</w:t>
            </w:r>
          </w:p>
        </w:tc>
        <w:tc>
          <w:tcPr>
            <w:tcW w:w="2948" w:type="dxa"/>
            <w:tcBorders>
              <w:top w:val="nil"/>
              <w:left w:val="nil"/>
              <w:bottom w:val="nil"/>
              <w:right w:val="nil"/>
            </w:tcBorders>
          </w:tcPr>
          <w:p>
            <w:pPr>
              <w:pStyle w:val="0"/>
              <w:jc w:val="both"/>
            </w:pPr>
            <w:r>
              <w:rPr>
                <w:sz w:val="24"/>
              </w:rPr>
              <w:t xml:space="preserve">кортикостероиды, применяемые в дерматологии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D07A</w:t>
            </w:r>
          </w:p>
        </w:tc>
        <w:tc>
          <w:tcPr>
            <w:tcW w:w="2948" w:type="dxa"/>
            <w:tcBorders>
              <w:top w:val="nil"/>
              <w:left w:val="nil"/>
              <w:bottom w:val="nil"/>
              <w:right w:val="nil"/>
            </w:tcBorders>
          </w:tcPr>
          <w:p>
            <w:pPr>
              <w:pStyle w:val="0"/>
              <w:jc w:val="both"/>
            </w:pPr>
            <w:r>
              <w:rPr>
                <w:sz w:val="24"/>
              </w:rPr>
              <w:t xml:space="preserve">кортикостероиды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D07AC</w:t>
            </w:r>
          </w:p>
        </w:tc>
        <w:tc>
          <w:tcPr>
            <w:tcW w:w="2948" w:type="dxa"/>
            <w:tcBorders>
              <w:top w:val="nil"/>
              <w:left w:val="nil"/>
              <w:bottom w:val="nil"/>
              <w:right w:val="nil"/>
            </w:tcBorders>
            <w:vMerge w:val="restart"/>
          </w:tcPr>
          <w:p>
            <w:pPr>
              <w:pStyle w:val="0"/>
              <w:jc w:val="both"/>
            </w:pPr>
            <w:r>
              <w:rPr>
                <w:sz w:val="24"/>
              </w:rPr>
              <w:t xml:space="preserve">кортикостероиды с высокой активностью (группа III)</w:t>
            </w:r>
          </w:p>
        </w:tc>
        <w:tc>
          <w:tcPr>
            <w:tcW w:w="2608" w:type="dxa"/>
            <w:tcBorders>
              <w:top w:val="nil"/>
              <w:left w:val="nil"/>
              <w:bottom w:val="nil"/>
              <w:right w:val="nil"/>
            </w:tcBorders>
          </w:tcPr>
          <w:p>
            <w:pPr>
              <w:pStyle w:val="0"/>
              <w:jc w:val="both"/>
            </w:pPr>
            <w:r>
              <w:rPr>
                <w:sz w:val="24"/>
              </w:rPr>
              <w:t xml:space="preserve">бетаметазон</w:t>
            </w:r>
          </w:p>
        </w:tc>
        <w:tc>
          <w:tcPr>
            <w:tcW w:w="2438" w:type="dxa"/>
            <w:tcBorders>
              <w:top w:val="nil"/>
              <w:left w:val="nil"/>
              <w:bottom w:val="nil"/>
              <w:right w:val="nil"/>
            </w:tcBorders>
          </w:tcPr>
          <w:p>
            <w:pPr>
              <w:pStyle w:val="0"/>
              <w:jc w:val="both"/>
            </w:pPr>
            <w:r>
              <w:rPr>
                <w:sz w:val="24"/>
              </w:rPr>
              <w:t xml:space="preserve">мягкие лекарственные формы для наружного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мометазон</w:t>
            </w:r>
          </w:p>
        </w:tc>
        <w:tc>
          <w:tcPr>
            <w:tcW w:w="2438" w:type="dxa"/>
            <w:tcBorders>
              <w:top w:val="nil"/>
              <w:left w:val="nil"/>
              <w:bottom w:val="nil"/>
              <w:right w:val="nil"/>
            </w:tcBorders>
          </w:tcPr>
          <w:p>
            <w:pPr>
              <w:pStyle w:val="0"/>
              <w:jc w:val="both"/>
            </w:pPr>
            <w:r>
              <w:rPr>
                <w:sz w:val="24"/>
              </w:rPr>
              <w:t xml:space="preserve">жидкие лекарственные формы для наружного применения; мягкие лекарственные формы для наружного применения</w:t>
            </w:r>
          </w:p>
        </w:tc>
      </w:tr>
      <w:tr>
        <w:tc>
          <w:tcPr>
            <w:tcW w:w="1077" w:type="dxa"/>
            <w:tcBorders>
              <w:top w:val="nil"/>
              <w:left w:val="nil"/>
              <w:bottom w:val="nil"/>
              <w:right w:val="nil"/>
            </w:tcBorders>
          </w:tcPr>
          <w:p>
            <w:pPr>
              <w:pStyle w:val="0"/>
              <w:jc w:val="both"/>
            </w:pPr>
            <w:r>
              <w:rPr>
                <w:sz w:val="24"/>
              </w:rPr>
              <w:t xml:space="preserve">D08</w:t>
            </w:r>
          </w:p>
        </w:tc>
        <w:tc>
          <w:tcPr>
            <w:tcW w:w="2948" w:type="dxa"/>
            <w:tcBorders>
              <w:top w:val="nil"/>
              <w:left w:val="nil"/>
              <w:bottom w:val="nil"/>
              <w:right w:val="nil"/>
            </w:tcBorders>
          </w:tcPr>
          <w:p>
            <w:pPr>
              <w:pStyle w:val="0"/>
              <w:jc w:val="both"/>
            </w:pPr>
            <w:r>
              <w:rPr>
                <w:sz w:val="24"/>
              </w:rPr>
              <w:t xml:space="preserve">антисептики и дезинфицирующие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D08A</w:t>
            </w:r>
          </w:p>
        </w:tc>
        <w:tc>
          <w:tcPr>
            <w:tcW w:w="2948" w:type="dxa"/>
            <w:tcBorders>
              <w:top w:val="nil"/>
              <w:left w:val="nil"/>
              <w:bottom w:val="nil"/>
              <w:right w:val="nil"/>
            </w:tcBorders>
          </w:tcPr>
          <w:p>
            <w:pPr>
              <w:pStyle w:val="0"/>
              <w:jc w:val="both"/>
            </w:pPr>
            <w:r>
              <w:rPr>
                <w:sz w:val="24"/>
              </w:rPr>
              <w:t xml:space="preserve">антисептики и дезинфицирующие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D08AC</w:t>
            </w:r>
          </w:p>
        </w:tc>
        <w:tc>
          <w:tcPr>
            <w:tcW w:w="2948" w:type="dxa"/>
            <w:tcBorders>
              <w:top w:val="nil"/>
              <w:left w:val="nil"/>
              <w:bottom w:val="nil"/>
              <w:right w:val="nil"/>
            </w:tcBorders>
          </w:tcPr>
          <w:p>
            <w:pPr>
              <w:pStyle w:val="0"/>
              <w:jc w:val="both"/>
            </w:pPr>
            <w:r>
              <w:rPr>
                <w:sz w:val="24"/>
              </w:rPr>
              <w:t xml:space="preserve">бигуаниды и амидины</w:t>
            </w:r>
          </w:p>
        </w:tc>
        <w:tc>
          <w:tcPr>
            <w:tcW w:w="2608" w:type="dxa"/>
            <w:tcBorders>
              <w:top w:val="nil"/>
              <w:left w:val="nil"/>
              <w:bottom w:val="nil"/>
              <w:right w:val="nil"/>
            </w:tcBorders>
          </w:tcPr>
          <w:p>
            <w:pPr>
              <w:pStyle w:val="0"/>
              <w:jc w:val="both"/>
            </w:pPr>
            <w:r>
              <w:rPr>
                <w:sz w:val="24"/>
              </w:rPr>
              <w:t xml:space="preserve">хлоргексидин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и (или) наружного применения;</w:t>
            </w:r>
          </w:p>
          <w:p>
            <w:pPr>
              <w:pStyle w:val="0"/>
              <w:jc w:val="both"/>
            </w:pPr>
            <w:r>
              <w:rPr>
                <w:sz w:val="24"/>
              </w:rPr>
              <w:t xml:space="preserve">мягкие лекарственные формы для местного вагинального применения; твердые лекарственные формы для местного вагинального применения</w:t>
            </w:r>
          </w:p>
        </w:tc>
      </w:tr>
      <w:tr>
        <w:tc>
          <w:tcPr>
            <w:tcW w:w="1077" w:type="dxa"/>
            <w:tcBorders>
              <w:top w:val="nil"/>
              <w:left w:val="nil"/>
              <w:bottom w:val="nil"/>
              <w:right w:val="nil"/>
            </w:tcBorders>
          </w:tcPr>
          <w:p>
            <w:pPr>
              <w:pStyle w:val="0"/>
              <w:jc w:val="both"/>
            </w:pPr>
            <w:r>
              <w:rPr>
                <w:sz w:val="24"/>
              </w:rPr>
              <w:t xml:space="preserve">D08AG</w:t>
            </w:r>
          </w:p>
        </w:tc>
        <w:tc>
          <w:tcPr>
            <w:tcW w:w="2948" w:type="dxa"/>
            <w:tcBorders>
              <w:top w:val="nil"/>
              <w:left w:val="nil"/>
              <w:bottom w:val="nil"/>
              <w:right w:val="nil"/>
            </w:tcBorders>
          </w:tcPr>
          <w:p>
            <w:pPr>
              <w:pStyle w:val="0"/>
              <w:jc w:val="both"/>
            </w:pPr>
            <w:r>
              <w:rPr>
                <w:sz w:val="24"/>
              </w:rPr>
              <w:t xml:space="preserve">препараты йода</w:t>
            </w:r>
          </w:p>
        </w:tc>
        <w:tc>
          <w:tcPr>
            <w:tcW w:w="2608" w:type="dxa"/>
            <w:tcBorders>
              <w:top w:val="nil"/>
              <w:left w:val="nil"/>
              <w:bottom w:val="nil"/>
              <w:right w:val="nil"/>
            </w:tcBorders>
          </w:tcPr>
          <w:p>
            <w:pPr>
              <w:pStyle w:val="0"/>
              <w:jc w:val="both"/>
            </w:pPr>
            <w:r>
              <w:rPr>
                <w:sz w:val="24"/>
              </w:rPr>
              <w:t xml:space="preserve">повидон-йод</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и (или) наружного применения</w:t>
            </w:r>
          </w:p>
        </w:tc>
      </w:tr>
      <w:tr>
        <w:tc>
          <w:tcPr>
            <w:tcW w:w="1077" w:type="dxa"/>
            <w:tcBorders>
              <w:top w:val="nil"/>
              <w:left w:val="nil"/>
              <w:bottom w:val="nil"/>
              <w:right w:val="nil"/>
            </w:tcBorders>
          </w:tcPr>
          <w:p>
            <w:pPr>
              <w:pStyle w:val="0"/>
              <w:jc w:val="both"/>
            </w:pPr>
            <w:r>
              <w:rPr>
                <w:sz w:val="24"/>
              </w:rPr>
              <w:t xml:space="preserve">D08AX</w:t>
            </w:r>
          </w:p>
        </w:tc>
        <w:tc>
          <w:tcPr>
            <w:tcW w:w="2948" w:type="dxa"/>
            <w:tcBorders>
              <w:top w:val="nil"/>
              <w:left w:val="nil"/>
              <w:bottom w:val="nil"/>
              <w:right w:val="nil"/>
            </w:tcBorders>
          </w:tcPr>
          <w:p>
            <w:pPr>
              <w:pStyle w:val="0"/>
              <w:jc w:val="both"/>
            </w:pPr>
            <w:r>
              <w:rPr>
                <w:sz w:val="24"/>
              </w:rPr>
              <w:t xml:space="preserve">другие антисептики и дезинфицирующие средства</w:t>
            </w:r>
          </w:p>
        </w:tc>
        <w:tc>
          <w:tcPr>
            <w:tcW w:w="2608" w:type="dxa"/>
            <w:tcBorders>
              <w:top w:val="nil"/>
              <w:left w:val="nil"/>
              <w:bottom w:val="nil"/>
              <w:right w:val="nil"/>
            </w:tcBorders>
          </w:tcPr>
          <w:p>
            <w:pPr>
              <w:pStyle w:val="0"/>
              <w:jc w:val="both"/>
            </w:pPr>
            <w:r>
              <w:rPr>
                <w:sz w:val="24"/>
              </w:rPr>
              <w:t xml:space="preserve">водорода пероксид</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и (или) наружного применения, за исключением спрея назального</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калия перманганат</w:t>
            </w:r>
          </w:p>
        </w:tc>
        <w:tc>
          <w:tcPr>
            <w:tcW w:w="2438" w:type="dxa"/>
            <w:tcBorders>
              <w:top w:val="nil"/>
              <w:left w:val="nil"/>
              <w:bottom w:val="nil"/>
              <w:right w:val="nil"/>
            </w:tcBorders>
          </w:tcPr>
          <w:p>
            <w:pPr>
              <w:pStyle w:val="0"/>
              <w:jc w:val="both"/>
            </w:pPr>
            <w:r>
              <w:rPr>
                <w:sz w:val="24"/>
              </w:rPr>
              <w:t xml:space="preserve">твердые лекарственные формы, предназначенные для приготовления жидких лекарственных форм для местного и наружного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этанол</w:t>
            </w:r>
          </w:p>
        </w:tc>
        <w:tc>
          <w:tcPr>
            <w:tcW w:w="2438" w:type="dxa"/>
            <w:tcBorders>
              <w:top w:val="nil"/>
              <w:left w:val="nil"/>
              <w:bottom w:val="nil"/>
              <w:right w:val="nil"/>
            </w:tcBorders>
          </w:tcPr>
          <w:p>
            <w:pPr>
              <w:pStyle w:val="0"/>
              <w:jc w:val="both"/>
            </w:pPr>
            <w:r>
              <w:rPr>
                <w:sz w:val="24"/>
              </w:rPr>
              <w:t xml:space="preserve">жидкие лекарственные формы для наружного применения и (или) для приготовления лекарственных форм</w:t>
            </w:r>
          </w:p>
        </w:tc>
      </w:tr>
      <w:tr>
        <w:tc>
          <w:tcPr>
            <w:tcW w:w="1077" w:type="dxa"/>
            <w:tcBorders>
              <w:top w:val="nil"/>
              <w:left w:val="nil"/>
              <w:bottom w:val="nil"/>
              <w:right w:val="nil"/>
            </w:tcBorders>
          </w:tcPr>
          <w:p>
            <w:pPr>
              <w:pStyle w:val="0"/>
              <w:jc w:val="both"/>
            </w:pPr>
            <w:r>
              <w:rPr>
                <w:sz w:val="24"/>
              </w:rPr>
              <w:t xml:space="preserve">D11</w:t>
            </w:r>
          </w:p>
        </w:tc>
        <w:tc>
          <w:tcPr>
            <w:tcW w:w="2948" w:type="dxa"/>
            <w:tcBorders>
              <w:top w:val="nil"/>
              <w:left w:val="nil"/>
              <w:bottom w:val="nil"/>
              <w:right w:val="nil"/>
            </w:tcBorders>
          </w:tcPr>
          <w:p>
            <w:pPr>
              <w:pStyle w:val="0"/>
              <w:jc w:val="both"/>
            </w:pPr>
            <w:r>
              <w:rPr>
                <w:sz w:val="24"/>
              </w:rPr>
              <w:t xml:space="preserve">другие препараты, применяемые в дерматологии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D11A</w:t>
            </w:r>
          </w:p>
        </w:tc>
        <w:tc>
          <w:tcPr>
            <w:tcW w:w="2948" w:type="dxa"/>
            <w:tcBorders>
              <w:top w:val="nil"/>
              <w:left w:val="nil"/>
              <w:bottom w:val="nil"/>
              <w:right w:val="nil"/>
            </w:tcBorders>
          </w:tcPr>
          <w:p>
            <w:pPr>
              <w:pStyle w:val="0"/>
              <w:jc w:val="both"/>
            </w:pPr>
            <w:r>
              <w:rPr>
                <w:sz w:val="24"/>
              </w:rPr>
              <w:t xml:space="preserve">другие препараты, применяемые в дерматологии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D11AH</w:t>
            </w:r>
          </w:p>
        </w:tc>
        <w:tc>
          <w:tcPr>
            <w:tcW w:w="2948" w:type="dxa"/>
            <w:tcBorders>
              <w:top w:val="nil"/>
              <w:left w:val="nil"/>
              <w:bottom w:val="nil"/>
              <w:right w:val="nil"/>
            </w:tcBorders>
            <w:vMerge w:val="restart"/>
          </w:tcPr>
          <w:p>
            <w:pPr>
              <w:pStyle w:val="0"/>
              <w:jc w:val="both"/>
            </w:pPr>
            <w:r>
              <w:rPr>
                <w:sz w:val="24"/>
              </w:rPr>
              <w:t xml:space="preserve">препараты для лечения дерматита, кроме кортикостероидов</w:t>
            </w:r>
          </w:p>
        </w:tc>
        <w:tc>
          <w:tcPr>
            <w:tcW w:w="2608" w:type="dxa"/>
            <w:tcBorders>
              <w:top w:val="nil"/>
              <w:left w:val="nil"/>
              <w:bottom w:val="nil"/>
              <w:right w:val="nil"/>
            </w:tcBorders>
          </w:tcPr>
          <w:p>
            <w:pPr>
              <w:pStyle w:val="0"/>
              <w:jc w:val="both"/>
            </w:pPr>
            <w:r>
              <w:rPr>
                <w:sz w:val="24"/>
              </w:rPr>
              <w:t xml:space="preserve">дупилумаб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пимекролимус</w:t>
            </w:r>
          </w:p>
        </w:tc>
        <w:tc>
          <w:tcPr>
            <w:tcW w:w="2438" w:type="dxa"/>
            <w:tcBorders>
              <w:top w:val="nil"/>
              <w:left w:val="nil"/>
              <w:bottom w:val="nil"/>
              <w:right w:val="nil"/>
            </w:tcBorders>
          </w:tcPr>
          <w:p>
            <w:pPr>
              <w:pStyle w:val="0"/>
              <w:jc w:val="both"/>
            </w:pPr>
            <w:r>
              <w:rPr>
                <w:sz w:val="24"/>
              </w:rPr>
              <w:t xml:space="preserve">мягкие лекарственные формы для наружного применения</w:t>
            </w:r>
          </w:p>
        </w:tc>
      </w:tr>
      <w:tr>
        <w:tc>
          <w:tcPr>
            <w:tcW w:w="1077" w:type="dxa"/>
            <w:tcBorders>
              <w:top w:val="nil"/>
              <w:left w:val="nil"/>
              <w:bottom w:val="nil"/>
              <w:right w:val="nil"/>
            </w:tcBorders>
          </w:tcPr>
          <w:p>
            <w:pPr>
              <w:pStyle w:val="0"/>
              <w:jc w:val="both"/>
            </w:pPr>
            <w:r>
              <w:rPr>
                <w:sz w:val="24"/>
              </w:rPr>
              <w:t xml:space="preserve">G</w:t>
            </w:r>
          </w:p>
        </w:tc>
        <w:tc>
          <w:tcPr>
            <w:tcW w:w="2948" w:type="dxa"/>
            <w:tcBorders>
              <w:top w:val="nil"/>
              <w:left w:val="nil"/>
              <w:bottom w:val="nil"/>
              <w:right w:val="nil"/>
            </w:tcBorders>
          </w:tcPr>
          <w:p>
            <w:pPr>
              <w:pStyle w:val="0"/>
              <w:jc w:val="both"/>
            </w:pPr>
            <w:r>
              <w:rPr>
                <w:sz w:val="24"/>
              </w:rPr>
              <w:t xml:space="preserve">мочеполовая система и половые гормоны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G01</w:t>
            </w:r>
          </w:p>
        </w:tc>
        <w:tc>
          <w:tcPr>
            <w:tcW w:w="2948" w:type="dxa"/>
            <w:tcBorders>
              <w:top w:val="nil"/>
              <w:left w:val="nil"/>
              <w:bottom w:val="nil"/>
              <w:right w:val="nil"/>
            </w:tcBorders>
          </w:tcPr>
          <w:p>
            <w:pPr>
              <w:pStyle w:val="0"/>
              <w:jc w:val="both"/>
            </w:pPr>
            <w:r>
              <w:rPr>
                <w:sz w:val="24"/>
              </w:rPr>
              <w:t xml:space="preserve">противомикробные средства и антисептики, применяемые в гинекологии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G01A</w:t>
            </w:r>
          </w:p>
        </w:tc>
        <w:tc>
          <w:tcPr>
            <w:tcW w:w="2948" w:type="dxa"/>
            <w:tcBorders>
              <w:top w:val="nil"/>
              <w:left w:val="nil"/>
              <w:bottom w:val="nil"/>
              <w:right w:val="nil"/>
            </w:tcBorders>
          </w:tcPr>
          <w:p>
            <w:pPr>
              <w:pStyle w:val="0"/>
              <w:jc w:val="both"/>
            </w:pPr>
            <w:r>
              <w:rPr>
                <w:sz w:val="24"/>
              </w:rPr>
              <w:t xml:space="preserve">противомикробные средства и антисептики, кроме комбинаций с кортикостероидами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G01AA</w:t>
            </w:r>
          </w:p>
        </w:tc>
        <w:tc>
          <w:tcPr>
            <w:tcW w:w="2948" w:type="dxa"/>
            <w:tcBorders>
              <w:top w:val="nil"/>
              <w:left w:val="nil"/>
              <w:bottom w:val="nil"/>
              <w:right w:val="nil"/>
            </w:tcBorders>
          </w:tcPr>
          <w:p>
            <w:pPr>
              <w:pStyle w:val="0"/>
              <w:jc w:val="both"/>
            </w:pPr>
            <w:r>
              <w:rPr>
                <w:sz w:val="24"/>
              </w:rPr>
              <w:t xml:space="preserve">антибиотики</w:t>
            </w:r>
          </w:p>
        </w:tc>
        <w:tc>
          <w:tcPr>
            <w:tcW w:w="2608" w:type="dxa"/>
            <w:tcBorders>
              <w:top w:val="nil"/>
              <w:left w:val="nil"/>
              <w:bottom w:val="nil"/>
              <w:right w:val="nil"/>
            </w:tcBorders>
          </w:tcPr>
          <w:p>
            <w:pPr>
              <w:pStyle w:val="0"/>
              <w:jc w:val="both"/>
            </w:pPr>
            <w:r>
              <w:rPr>
                <w:sz w:val="24"/>
              </w:rPr>
              <w:t xml:space="preserve">натамицин</w:t>
            </w:r>
          </w:p>
        </w:tc>
        <w:tc>
          <w:tcPr>
            <w:tcW w:w="2438" w:type="dxa"/>
            <w:tcBorders>
              <w:top w:val="nil"/>
              <w:left w:val="nil"/>
              <w:bottom w:val="nil"/>
              <w:right w:val="nil"/>
            </w:tcBorders>
          </w:tcPr>
          <w:p>
            <w:pPr>
              <w:pStyle w:val="0"/>
              <w:jc w:val="both"/>
            </w:pPr>
            <w:r>
              <w:rPr>
                <w:sz w:val="24"/>
              </w:rPr>
              <w:t xml:space="preserve">мягкие лекарственные формы для местного вагинального применения</w:t>
            </w:r>
          </w:p>
        </w:tc>
      </w:tr>
      <w:tr>
        <w:tc>
          <w:tcPr>
            <w:tcW w:w="1077" w:type="dxa"/>
            <w:tcBorders>
              <w:top w:val="nil"/>
              <w:left w:val="nil"/>
              <w:bottom w:val="nil"/>
              <w:right w:val="nil"/>
            </w:tcBorders>
          </w:tcPr>
          <w:p>
            <w:pPr>
              <w:pStyle w:val="0"/>
              <w:jc w:val="both"/>
            </w:pPr>
            <w:r>
              <w:rPr>
                <w:sz w:val="24"/>
              </w:rPr>
              <w:t xml:space="preserve">G01AF</w:t>
            </w:r>
          </w:p>
        </w:tc>
        <w:tc>
          <w:tcPr>
            <w:tcW w:w="2948" w:type="dxa"/>
            <w:tcBorders>
              <w:top w:val="nil"/>
              <w:left w:val="nil"/>
              <w:bottom w:val="nil"/>
              <w:right w:val="nil"/>
            </w:tcBorders>
          </w:tcPr>
          <w:p>
            <w:pPr>
              <w:pStyle w:val="0"/>
              <w:jc w:val="both"/>
            </w:pPr>
            <w:r>
              <w:rPr>
                <w:sz w:val="24"/>
              </w:rPr>
              <w:t xml:space="preserve">производные имидазола</w:t>
            </w:r>
          </w:p>
        </w:tc>
        <w:tc>
          <w:tcPr>
            <w:tcW w:w="2608" w:type="dxa"/>
            <w:tcBorders>
              <w:top w:val="nil"/>
              <w:left w:val="nil"/>
              <w:bottom w:val="nil"/>
              <w:right w:val="nil"/>
            </w:tcBorders>
          </w:tcPr>
          <w:p>
            <w:pPr>
              <w:pStyle w:val="0"/>
              <w:jc w:val="both"/>
            </w:pPr>
            <w:r>
              <w:rPr>
                <w:sz w:val="24"/>
              </w:rPr>
              <w:t xml:space="preserve">клотримазол</w:t>
            </w:r>
          </w:p>
        </w:tc>
        <w:tc>
          <w:tcPr>
            <w:tcW w:w="2438" w:type="dxa"/>
            <w:tcBorders>
              <w:top w:val="nil"/>
              <w:left w:val="nil"/>
              <w:bottom w:val="nil"/>
              <w:right w:val="nil"/>
            </w:tcBorders>
          </w:tcPr>
          <w:p>
            <w:pPr>
              <w:pStyle w:val="0"/>
              <w:jc w:val="both"/>
            </w:pPr>
            <w:r>
              <w:rPr>
                <w:sz w:val="24"/>
              </w:rPr>
              <w:t xml:space="preserve">мягкие лекарственные формы для местного вагинального применения; твердые лекарственные формы для местного вагинального применения</w:t>
            </w:r>
          </w:p>
        </w:tc>
      </w:tr>
      <w:tr>
        <w:tc>
          <w:tcPr>
            <w:tcW w:w="1077" w:type="dxa"/>
            <w:tcBorders>
              <w:top w:val="nil"/>
              <w:left w:val="nil"/>
              <w:bottom w:val="nil"/>
              <w:right w:val="nil"/>
            </w:tcBorders>
          </w:tcPr>
          <w:p>
            <w:pPr>
              <w:pStyle w:val="0"/>
              <w:jc w:val="both"/>
            </w:pPr>
            <w:r>
              <w:rPr>
                <w:sz w:val="24"/>
              </w:rPr>
              <w:t xml:space="preserve">G02</w:t>
            </w:r>
          </w:p>
        </w:tc>
        <w:tc>
          <w:tcPr>
            <w:tcW w:w="2948" w:type="dxa"/>
            <w:tcBorders>
              <w:top w:val="nil"/>
              <w:left w:val="nil"/>
              <w:bottom w:val="nil"/>
              <w:right w:val="nil"/>
            </w:tcBorders>
          </w:tcPr>
          <w:p>
            <w:pPr>
              <w:pStyle w:val="0"/>
              <w:jc w:val="both"/>
            </w:pPr>
            <w:r>
              <w:rPr>
                <w:sz w:val="24"/>
              </w:rPr>
              <w:t xml:space="preserve">другие средства, применяемые в гинекологии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G02A</w:t>
            </w:r>
          </w:p>
        </w:tc>
        <w:tc>
          <w:tcPr>
            <w:tcW w:w="2948" w:type="dxa"/>
            <w:tcBorders>
              <w:top w:val="nil"/>
              <w:left w:val="nil"/>
              <w:bottom w:val="nil"/>
              <w:right w:val="nil"/>
            </w:tcBorders>
          </w:tcPr>
          <w:p>
            <w:pPr>
              <w:pStyle w:val="0"/>
              <w:jc w:val="both"/>
            </w:pPr>
            <w:r>
              <w:rPr>
                <w:sz w:val="24"/>
              </w:rPr>
              <w:t xml:space="preserve">утеротонизирующие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G02AD</w:t>
            </w:r>
          </w:p>
        </w:tc>
        <w:tc>
          <w:tcPr>
            <w:tcW w:w="2948" w:type="dxa"/>
            <w:tcBorders>
              <w:top w:val="nil"/>
              <w:left w:val="nil"/>
              <w:bottom w:val="nil"/>
              <w:right w:val="nil"/>
            </w:tcBorders>
          </w:tcPr>
          <w:p>
            <w:pPr>
              <w:pStyle w:val="0"/>
              <w:jc w:val="both"/>
            </w:pPr>
            <w:r>
              <w:rPr>
                <w:sz w:val="24"/>
              </w:rPr>
              <w:t xml:space="preserve">простагландины</w:t>
            </w:r>
          </w:p>
        </w:tc>
        <w:tc>
          <w:tcPr>
            <w:tcW w:w="2608" w:type="dxa"/>
            <w:tcBorders>
              <w:top w:val="nil"/>
              <w:left w:val="nil"/>
              <w:bottom w:val="nil"/>
              <w:right w:val="nil"/>
            </w:tcBorders>
          </w:tcPr>
          <w:p>
            <w:pPr>
              <w:pStyle w:val="0"/>
              <w:jc w:val="both"/>
            </w:pPr>
            <w:r>
              <w:rPr>
                <w:sz w:val="24"/>
              </w:rPr>
              <w:t xml:space="preserve">динопростон</w:t>
            </w:r>
          </w:p>
        </w:tc>
        <w:tc>
          <w:tcPr>
            <w:tcW w:w="2438" w:type="dxa"/>
            <w:tcBorders>
              <w:top w:val="nil"/>
              <w:left w:val="nil"/>
              <w:bottom w:val="nil"/>
              <w:right w:val="nil"/>
            </w:tcBorders>
          </w:tcPr>
          <w:p>
            <w:pPr>
              <w:pStyle w:val="0"/>
              <w:jc w:val="both"/>
            </w:pPr>
            <w:r>
              <w:rPr>
                <w:sz w:val="24"/>
              </w:rPr>
              <w:t xml:space="preserve">мягкие лекарственные формы для местного применения, за исключением системы вагинальной терапевтической</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мизопростол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G02C</w:t>
            </w:r>
          </w:p>
        </w:tc>
        <w:tc>
          <w:tcPr>
            <w:tcW w:w="2948" w:type="dxa"/>
            <w:tcBorders>
              <w:top w:val="nil"/>
              <w:left w:val="nil"/>
              <w:bottom w:val="nil"/>
              <w:right w:val="nil"/>
            </w:tcBorders>
          </w:tcPr>
          <w:p>
            <w:pPr>
              <w:pStyle w:val="0"/>
              <w:jc w:val="both"/>
            </w:pPr>
            <w:r>
              <w:rPr>
                <w:sz w:val="24"/>
              </w:rPr>
              <w:t xml:space="preserve">другие средства, применяемые в гинекологии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G02CA</w:t>
            </w:r>
          </w:p>
        </w:tc>
        <w:tc>
          <w:tcPr>
            <w:tcW w:w="2948" w:type="dxa"/>
            <w:tcBorders>
              <w:top w:val="nil"/>
              <w:left w:val="nil"/>
              <w:bottom w:val="nil"/>
              <w:right w:val="nil"/>
            </w:tcBorders>
          </w:tcPr>
          <w:p>
            <w:pPr>
              <w:pStyle w:val="0"/>
              <w:jc w:val="both"/>
            </w:pPr>
            <w:r>
              <w:rPr>
                <w:sz w:val="24"/>
              </w:rPr>
              <w:t xml:space="preserve">симпатомиметики, токолитические средства</w:t>
            </w:r>
          </w:p>
        </w:tc>
        <w:tc>
          <w:tcPr>
            <w:tcW w:w="2608" w:type="dxa"/>
            <w:tcBorders>
              <w:top w:val="nil"/>
              <w:left w:val="nil"/>
              <w:bottom w:val="nil"/>
              <w:right w:val="nil"/>
            </w:tcBorders>
          </w:tcPr>
          <w:p>
            <w:pPr>
              <w:pStyle w:val="0"/>
              <w:jc w:val="both"/>
            </w:pPr>
            <w:r>
              <w:rPr>
                <w:sz w:val="24"/>
              </w:rPr>
              <w:t xml:space="preserve">гексопреналин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G02CX</w:t>
            </w:r>
          </w:p>
        </w:tc>
        <w:tc>
          <w:tcPr>
            <w:tcW w:w="2948" w:type="dxa"/>
            <w:tcBorders>
              <w:top w:val="nil"/>
              <w:left w:val="nil"/>
              <w:bottom w:val="nil"/>
              <w:right w:val="nil"/>
            </w:tcBorders>
          </w:tcPr>
          <w:p>
            <w:pPr>
              <w:pStyle w:val="0"/>
              <w:jc w:val="both"/>
            </w:pPr>
            <w:r>
              <w:rPr>
                <w:sz w:val="24"/>
              </w:rPr>
              <w:t xml:space="preserve">другие средства, применяемые в гинекологии</w:t>
            </w:r>
          </w:p>
        </w:tc>
        <w:tc>
          <w:tcPr>
            <w:tcW w:w="2608" w:type="dxa"/>
            <w:tcBorders>
              <w:top w:val="nil"/>
              <w:left w:val="nil"/>
              <w:bottom w:val="nil"/>
              <w:right w:val="nil"/>
            </w:tcBorders>
          </w:tcPr>
          <w:p>
            <w:pPr>
              <w:pStyle w:val="0"/>
              <w:jc w:val="both"/>
            </w:pPr>
            <w:r>
              <w:rPr>
                <w:sz w:val="24"/>
              </w:rPr>
              <w:t xml:space="preserve">атозибан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G03</w:t>
            </w:r>
          </w:p>
        </w:tc>
        <w:tc>
          <w:tcPr>
            <w:tcW w:w="2948" w:type="dxa"/>
            <w:tcBorders>
              <w:top w:val="nil"/>
              <w:left w:val="nil"/>
              <w:bottom w:val="nil"/>
              <w:right w:val="nil"/>
            </w:tcBorders>
          </w:tcPr>
          <w:p>
            <w:pPr>
              <w:pStyle w:val="0"/>
              <w:jc w:val="both"/>
            </w:pPr>
            <w:r>
              <w:rPr>
                <w:sz w:val="24"/>
              </w:rPr>
              <w:t xml:space="preserve">половые гормоны и модуляторы половой системы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G03B</w:t>
            </w:r>
          </w:p>
        </w:tc>
        <w:tc>
          <w:tcPr>
            <w:tcW w:w="2948" w:type="dxa"/>
            <w:tcBorders>
              <w:top w:val="nil"/>
              <w:left w:val="nil"/>
              <w:bottom w:val="nil"/>
              <w:right w:val="nil"/>
            </w:tcBorders>
          </w:tcPr>
          <w:p>
            <w:pPr>
              <w:pStyle w:val="0"/>
              <w:jc w:val="both"/>
            </w:pPr>
            <w:r>
              <w:rPr>
                <w:sz w:val="24"/>
              </w:rPr>
              <w:t xml:space="preserve">андрогены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G03BA</w:t>
            </w:r>
          </w:p>
        </w:tc>
        <w:tc>
          <w:tcPr>
            <w:tcW w:w="2948" w:type="dxa"/>
            <w:tcBorders>
              <w:top w:val="nil"/>
              <w:left w:val="nil"/>
              <w:bottom w:val="nil"/>
              <w:right w:val="nil"/>
            </w:tcBorders>
          </w:tcPr>
          <w:p>
            <w:pPr>
              <w:pStyle w:val="0"/>
              <w:jc w:val="both"/>
            </w:pPr>
            <w:r>
              <w:rPr>
                <w:sz w:val="24"/>
              </w:rPr>
              <w:t xml:space="preserve">производные 3-оксоандрост-4-ена</w:t>
            </w:r>
          </w:p>
        </w:tc>
        <w:tc>
          <w:tcPr>
            <w:tcW w:w="2608" w:type="dxa"/>
            <w:tcBorders>
              <w:top w:val="nil"/>
              <w:left w:val="nil"/>
              <w:bottom w:val="nil"/>
              <w:right w:val="nil"/>
            </w:tcBorders>
          </w:tcPr>
          <w:p>
            <w:pPr>
              <w:pStyle w:val="0"/>
              <w:jc w:val="both"/>
            </w:pPr>
            <w:r>
              <w:rPr>
                <w:sz w:val="24"/>
              </w:rPr>
              <w:t xml:space="preserve">тестостерон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мягкие лекарственные формы для наружного применения</w:t>
            </w:r>
          </w:p>
        </w:tc>
      </w:tr>
      <w:tr>
        <w:tc>
          <w:tcPr>
            <w:tcW w:w="1077" w:type="dxa"/>
            <w:tcBorders>
              <w:top w:val="nil"/>
              <w:left w:val="nil"/>
              <w:bottom w:val="nil"/>
              <w:right w:val="nil"/>
            </w:tcBorders>
          </w:tcPr>
          <w:p>
            <w:pPr>
              <w:pStyle w:val="0"/>
              <w:jc w:val="both"/>
            </w:pPr>
            <w:r>
              <w:rPr>
                <w:sz w:val="24"/>
              </w:rPr>
              <w:t xml:space="preserve">G03D</w:t>
            </w:r>
          </w:p>
        </w:tc>
        <w:tc>
          <w:tcPr>
            <w:tcW w:w="2948" w:type="dxa"/>
            <w:tcBorders>
              <w:top w:val="nil"/>
              <w:left w:val="nil"/>
              <w:bottom w:val="nil"/>
              <w:right w:val="nil"/>
            </w:tcBorders>
          </w:tcPr>
          <w:p>
            <w:pPr>
              <w:pStyle w:val="0"/>
              <w:jc w:val="both"/>
            </w:pPr>
            <w:r>
              <w:rPr>
                <w:sz w:val="24"/>
              </w:rPr>
              <w:t xml:space="preserve">гестагены</w:t>
            </w:r>
          </w:p>
        </w:tc>
        <w:tc>
          <w:tcPr>
            <w:tcW w:w="2608" w:type="dxa"/>
            <w:tcBorders>
              <w:top w:val="nil"/>
              <w:left w:val="nil"/>
              <w:bottom w:val="nil"/>
              <w:right w:val="nil"/>
            </w:tcBorders>
          </w:tcPr>
          <w:p>
            <w:pPr>
              <w:pStyle w:val="0"/>
              <w:jc w:val="both"/>
            </w:pPr>
            <w:r>
              <w:rPr>
                <w:sz w:val="24"/>
              </w:rPr>
              <w:t xml:space="preserve">тестостерон (смесь эфиров)</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G03DA</w:t>
            </w:r>
          </w:p>
        </w:tc>
        <w:tc>
          <w:tcPr>
            <w:tcW w:w="2948" w:type="dxa"/>
            <w:tcBorders>
              <w:top w:val="nil"/>
              <w:left w:val="nil"/>
              <w:bottom w:val="nil"/>
              <w:right w:val="nil"/>
            </w:tcBorders>
          </w:tcPr>
          <w:p>
            <w:pPr>
              <w:pStyle w:val="0"/>
              <w:jc w:val="both"/>
            </w:pPr>
            <w:r>
              <w:rPr>
                <w:sz w:val="24"/>
              </w:rPr>
              <w:t xml:space="preserve">производные прегн-4-ена</w:t>
            </w:r>
          </w:p>
        </w:tc>
        <w:tc>
          <w:tcPr>
            <w:tcW w:w="2608" w:type="dxa"/>
            <w:tcBorders>
              <w:top w:val="nil"/>
              <w:left w:val="nil"/>
              <w:bottom w:val="nil"/>
              <w:right w:val="nil"/>
            </w:tcBorders>
          </w:tcPr>
          <w:p>
            <w:pPr>
              <w:pStyle w:val="0"/>
              <w:jc w:val="both"/>
            </w:pPr>
            <w:r>
              <w:rPr>
                <w:sz w:val="24"/>
              </w:rPr>
              <w:t xml:space="preserve">прогестерон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G03DB</w:t>
            </w:r>
          </w:p>
        </w:tc>
        <w:tc>
          <w:tcPr>
            <w:tcW w:w="2948" w:type="dxa"/>
            <w:tcBorders>
              <w:top w:val="nil"/>
              <w:left w:val="nil"/>
              <w:bottom w:val="nil"/>
              <w:right w:val="nil"/>
            </w:tcBorders>
          </w:tcPr>
          <w:p>
            <w:pPr>
              <w:pStyle w:val="0"/>
              <w:jc w:val="both"/>
            </w:pPr>
            <w:r>
              <w:rPr>
                <w:sz w:val="24"/>
              </w:rPr>
              <w:t xml:space="preserve">производные прегнадиена</w:t>
            </w:r>
          </w:p>
        </w:tc>
        <w:tc>
          <w:tcPr>
            <w:tcW w:w="2608" w:type="dxa"/>
            <w:tcBorders>
              <w:top w:val="nil"/>
              <w:left w:val="nil"/>
              <w:bottom w:val="nil"/>
              <w:right w:val="nil"/>
            </w:tcBorders>
          </w:tcPr>
          <w:p>
            <w:pPr>
              <w:pStyle w:val="0"/>
              <w:jc w:val="both"/>
            </w:pPr>
            <w:r>
              <w:rPr>
                <w:sz w:val="24"/>
              </w:rPr>
              <w:t xml:space="preserve">дидрогестерон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G03DC</w:t>
            </w:r>
          </w:p>
        </w:tc>
        <w:tc>
          <w:tcPr>
            <w:tcW w:w="2948" w:type="dxa"/>
            <w:tcBorders>
              <w:top w:val="nil"/>
              <w:left w:val="nil"/>
              <w:bottom w:val="nil"/>
              <w:right w:val="nil"/>
            </w:tcBorders>
          </w:tcPr>
          <w:p>
            <w:pPr>
              <w:pStyle w:val="0"/>
              <w:jc w:val="both"/>
            </w:pPr>
            <w:r>
              <w:rPr>
                <w:sz w:val="24"/>
              </w:rPr>
              <w:t xml:space="preserve">производные эстрена</w:t>
            </w:r>
          </w:p>
        </w:tc>
        <w:tc>
          <w:tcPr>
            <w:tcW w:w="2608" w:type="dxa"/>
            <w:tcBorders>
              <w:top w:val="nil"/>
              <w:left w:val="nil"/>
              <w:bottom w:val="nil"/>
              <w:right w:val="nil"/>
            </w:tcBorders>
          </w:tcPr>
          <w:p>
            <w:pPr>
              <w:pStyle w:val="0"/>
              <w:jc w:val="both"/>
            </w:pPr>
            <w:r>
              <w:rPr>
                <w:sz w:val="24"/>
              </w:rPr>
              <w:t xml:space="preserve">норэтистерон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G03G</w:t>
            </w:r>
          </w:p>
        </w:tc>
        <w:tc>
          <w:tcPr>
            <w:tcW w:w="2948" w:type="dxa"/>
            <w:tcBorders>
              <w:top w:val="nil"/>
              <w:left w:val="nil"/>
              <w:bottom w:val="nil"/>
              <w:right w:val="nil"/>
            </w:tcBorders>
          </w:tcPr>
          <w:p>
            <w:pPr>
              <w:pStyle w:val="0"/>
              <w:jc w:val="both"/>
            </w:pPr>
            <w:r>
              <w:rPr>
                <w:sz w:val="24"/>
              </w:rPr>
              <w:t xml:space="preserve">гонадотропины и другие стимуляторы овуляции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G03GA</w:t>
            </w:r>
          </w:p>
        </w:tc>
        <w:tc>
          <w:tcPr>
            <w:tcW w:w="2948" w:type="dxa"/>
            <w:tcBorders>
              <w:top w:val="nil"/>
              <w:left w:val="nil"/>
              <w:bottom w:val="nil"/>
              <w:right w:val="nil"/>
            </w:tcBorders>
          </w:tcPr>
          <w:p>
            <w:pPr>
              <w:pStyle w:val="0"/>
              <w:jc w:val="both"/>
            </w:pPr>
            <w:r>
              <w:rPr>
                <w:sz w:val="24"/>
              </w:rPr>
              <w:t xml:space="preserve">гонадотропины</w:t>
            </w:r>
          </w:p>
        </w:tc>
        <w:tc>
          <w:tcPr>
            <w:tcW w:w="2608" w:type="dxa"/>
            <w:tcBorders>
              <w:top w:val="nil"/>
              <w:left w:val="nil"/>
              <w:bottom w:val="nil"/>
              <w:right w:val="nil"/>
            </w:tcBorders>
          </w:tcPr>
          <w:p>
            <w:pPr>
              <w:pStyle w:val="0"/>
              <w:jc w:val="both"/>
            </w:pPr>
            <w:r>
              <w:rPr>
                <w:sz w:val="24"/>
              </w:rPr>
              <w:t xml:space="preserve">гонадотропин хорионический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корифоллитропин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фоллитропин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фоллитропин альфа + лутропин альфа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G03GB</w:t>
            </w:r>
          </w:p>
        </w:tc>
        <w:tc>
          <w:tcPr>
            <w:tcW w:w="2948" w:type="dxa"/>
            <w:tcBorders>
              <w:top w:val="nil"/>
              <w:left w:val="nil"/>
              <w:bottom w:val="nil"/>
              <w:right w:val="nil"/>
            </w:tcBorders>
          </w:tcPr>
          <w:p>
            <w:pPr>
              <w:pStyle w:val="0"/>
              <w:jc w:val="both"/>
            </w:pPr>
            <w:r>
              <w:rPr>
                <w:sz w:val="24"/>
              </w:rPr>
              <w:t xml:space="preserve">синтетические стимуляторы овуляции</w:t>
            </w:r>
          </w:p>
        </w:tc>
        <w:tc>
          <w:tcPr>
            <w:tcW w:w="2608" w:type="dxa"/>
            <w:tcBorders>
              <w:top w:val="nil"/>
              <w:left w:val="nil"/>
              <w:bottom w:val="nil"/>
              <w:right w:val="nil"/>
            </w:tcBorders>
          </w:tcPr>
          <w:p>
            <w:pPr>
              <w:pStyle w:val="0"/>
              <w:jc w:val="both"/>
            </w:pPr>
            <w:r>
              <w:rPr>
                <w:sz w:val="24"/>
              </w:rPr>
              <w:t xml:space="preserve">кломифен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G03H</w:t>
            </w:r>
          </w:p>
        </w:tc>
        <w:tc>
          <w:tcPr>
            <w:tcW w:w="2948" w:type="dxa"/>
            <w:tcBorders>
              <w:top w:val="nil"/>
              <w:left w:val="nil"/>
              <w:bottom w:val="nil"/>
              <w:right w:val="nil"/>
            </w:tcBorders>
          </w:tcPr>
          <w:p>
            <w:pPr>
              <w:pStyle w:val="0"/>
              <w:jc w:val="both"/>
            </w:pPr>
            <w:r>
              <w:rPr>
                <w:sz w:val="24"/>
              </w:rPr>
              <w:t xml:space="preserve">антиандрогены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G03HA</w:t>
            </w:r>
          </w:p>
        </w:tc>
        <w:tc>
          <w:tcPr>
            <w:tcW w:w="2948" w:type="dxa"/>
            <w:tcBorders>
              <w:top w:val="nil"/>
              <w:left w:val="nil"/>
              <w:bottom w:val="nil"/>
              <w:right w:val="nil"/>
            </w:tcBorders>
          </w:tcPr>
          <w:p>
            <w:pPr>
              <w:pStyle w:val="0"/>
              <w:jc w:val="both"/>
            </w:pPr>
            <w:r>
              <w:rPr>
                <w:sz w:val="24"/>
              </w:rPr>
              <w:t xml:space="preserve">антиандрогены</w:t>
            </w:r>
          </w:p>
        </w:tc>
        <w:tc>
          <w:tcPr>
            <w:tcW w:w="2608" w:type="dxa"/>
            <w:tcBorders>
              <w:top w:val="nil"/>
              <w:left w:val="nil"/>
              <w:bottom w:val="nil"/>
              <w:right w:val="nil"/>
            </w:tcBorders>
          </w:tcPr>
          <w:p>
            <w:pPr>
              <w:pStyle w:val="0"/>
              <w:jc w:val="both"/>
            </w:pPr>
            <w:r>
              <w:rPr>
                <w:sz w:val="24"/>
              </w:rPr>
              <w:t xml:space="preserve">ципротерон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G04</w:t>
            </w:r>
          </w:p>
        </w:tc>
        <w:tc>
          <w:tcPr>
            <w:tcW w:w="2948" w:type="dxa"/>
            <w:tcBorders>
              <w:top w:val="nil"/>
              <w:left w:val="nil"/>
              <w:bottom w:val="nil"/>
              <w:right w:val="nil"/>
            </w:tcBorders>
          </w:tcPr>
          <w:p>
            <w:pPr>
              <w:pStyle w:val="0"/>
              <w:jc w:val="both"/>
            </w:pPr>
            <w:r>
              <w:rPr>
                <w:sz w:val="24"/>
              </w:rPr>
              <w:t xml:space="preserve">средства, применяемые в урологии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G04B</w:t>
            </w:r>
          </w:p>
        </w:tc>
        <w:tc>
          <w:tcPr>
            <w:tcW w:w="2948" w:type="dxa"/>
            <w:tcBorders>
              <w:top w:val="nil"/>
              <w:left w:val="nil"/>
              <w:bottom w:val="nil"/>
              <w:right w:val="nil"/>
            </w:tcBorders>
          </w:tcPr>
          <w:p>
            <w:pPr>
              <w:pStyle w:val="0"/>
              <w:jc w:val="both"/>
            </w:pPr>
            <w:r>
              <w:rPr>
                <w:sz w:val="24"/>
              </w:rPr>
              <w:t xml:space="preserve">средства, применяемые в урологии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G04BD</w:t>
            </w:r>
          </w:p>
        </w:tc>
        <w:tc>
          <w:tcPr>
            <w:tcW w:w="2948" w:type="dxa"/>
            <w:tcBorders>
              <w:top w:val="nil"/>
              <w:left w:val="nil"/>
              <w:bottom w:val="nil"/>
              <w:right w:val="nil"/>
            </w:tcBorders>
          </w:tcPr>
          <w:p>
            <w:pPr>
              <w:pStyle w:val="0"/>
              <w:jc w:val="both"/>
            </w:pPr>
            <w:r>
              <w:rPr>
                <w:sz w:val="24"/>
              </w:rPr>
              <w:t xml:space="preserve">средства для лечения учащенного мочеиспускания и недержания мочи</w:t>
            </w:r>
          </w:p>
        </w:tc>
        <w:tc>
          <w:tcPr>
            <w:tcW w:w="2608" w:type="dxa"/>
            <w:tcBorders>
              <w:top w:val="nil"/>
              <w:left w:val="nil"/>
              <w:bottom w:val="nil"/>
              <w:right w:val="nil"/>
            </w:tcBorders>
          </w:tcPr>
          <w:p>
            <w:pPr>
              <w:pStyle w:val="0"/>
              <w:jc w:val="both"/>
            </w:pPr>
            <w:r>
              <w:rPr>
                <w:sz w:val="24"/>
              </w:rPr>
              <w:t xml:space="preserve">солифенацин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G04C</w:t>
            </w:r>
          </w:p>
        </w:tc>
        <w:tc>
          <w:tcPr>
            <w:tcW w:w="2948" w:type="dxa"/>
            <w:tcBorders>
              <w:top w:val="nil"/>
              <w:left w:val="nil"/>
              <w:bottom w:val="nil"/>
              <w:right w:val="nil"/>
            </w:tcBorders>
          </w:tcPr>
          <w:p>
            <w:pPr>
              <w:pStyle w:val="0"/>
              <w:jc w:val="both"/>
            </w:pPr>
            <w:r>
              <w:rPr>
                <w:sz w:val="24"/>
              </w:rPr>
              <w:t xml:space="preserve">средства для лечения доброкачественной гиперплазии предстательной железы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G04CA</w:t>
            </w:r>
          </w:p>
        </w:tc>
        <w:tc>
          <w:tcPr>
            <w:tcW w:w="2948" w:type="dxa"/>
            <w:tcBorders>
              <w:top w:val="nil"/>
              <w:left w:val="nil"/>
              <w:bottom w:val="nil"/>
              <w:right w:val="nil"/>
            </w:tcBorders>
          </w:tcPr>
          <w:p>
            <w:pPr>
              <w:pStyle w:val="0"/>
              <w:jc w:val="both"/>
            </w:pPr>
            <w:r>
              <w:rPr>
                <w:sz w:val="24"/>
              </w:rPr>
              <w:t xml:space="preserve">альфа-адреноблокаторы</w:t>
            </w:r>
          </w:p>
        </w:tc>
        <w:tc>
          <w:tcPr>
            <w:tcW w:w="2608" w:type="dxa"/>
            <w:tcBorders>
              <w:top w:val="nil"/>
              <w:left w:val="nil"/>
              <w:bottom w:val="nil"/>
              <w:right w:val="nil"/>
            </w:tcBorders>
          </w:tcPr>
          <w:p>
            <w:pPr>
              <w:pStyle w:val="0"/>
              <w:jc w:val="both"/>
            </w:pPr>
            <w:r>
              <w:rPr>
                <w:sz w:val="24"/>
              </w:rPr>
              <w:t xml:space="preserve">алфузозин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тамсулозин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G04CB</w:t>
            </w:r>
          </w:p>
        </w:tc>
        <w:tc>
          <w:tcPr>
            <w:tcW w:w="2948" w:type="dxa"/>
            <w:tcBorders>
              <w:top w:val="nil"/>
              <w:left w:val="nil"/>
              <w:bottom w:val="nil"/>
              <w:right w:val="nil"/>
            </w:tcBorders>
          </w:tcPr>
          <w:p>
            <w:pPr>
              <w:pStyle w:val="0"/>
              <w:jc w:val="both"/>
            </w:pPr>
            <w:r>
              <w:rPr>
                <w:sz w:val="24"/>
              </w:rPr>
              <w:t xml:space="preserve">ингибиторы тестостерон-5-альфа-редуктазы</w:t>
            </w:r>
          </w:p>
        </w:tc>
        <w:tc>
          <w:tcPr>
            <w:tcW w:w="2608" w:type="dxa"/>
            <w:tcBorders>
              <w:top w:val="nil"/>
              <w:left w:val="nil"/>
              <w:bottom w:val="nil"/>
              <w:right w:val="nil"/>
            </w:tcBorders>
          </w:tcPr>
          <w:p>
            <w:pPr>
              <w:pStyle w:val="0"/>
              <w:jc w:val="both"/>
            </w:pPr>
            <w:r>
              <w:rPr>
                <w:sz w:val="24"/>
              </w:rPr>
              <w:t xml:space="preserve">финастерид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H</w:t>
            </w:r>
          </w:p>
        </w:tc>
        <w:tc>
          <w:tcPr>
            <w:tcW w:w="2948" w:type="dxa"/>
            <w:tcBorders>
              <w:top w:val="nil"/>
              <w:left w:val="nil"/>
              <w:bottom w:val="nil"/>
              <w:right w:val="nil"/>
            </w:tcBorders>
          </w:tcPr>
          <w:p>
            <w:pPr>
              <w:pStyle w:val="0"/>
              <w:jc w:val="both"/>
            </w:pPr>
            <w:r>
              <w:rPr>
                <w:sz w:val="24"/>
              </w:rPr>
              <w:t xml:space="preserve">гормональные препараты системного действия, кроме половых гормонов и инсулинов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H01</w:t>
            </w:r>
          </w:p>
        </w:tc>
        <w:tc>
          <w:tcPr>
            <w:tcW w:w="2948" w:type="dxa"/>
            <w:tcBorders>
              <w:top w:val="nil"/>
              <w:left w:val="nil"/>
              <w:bottom w:val="nil"/>
              <w:right w:val="nil"/>
            </w:tcBorders>
          </w:tcPr>
          <w:p>
            <w:pPr>
              <w:pStyle w:val="0"/>
              <w:jc w:val="both"/>
            </w:pPr>
            <w:r>
              <w:rPr>
                <w:sz w:val="24"/>
              </w:rPr>
              <w:t xml:space="preserve">гормоны гипофиза и гипоталамуса и их аналоги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H01A</w:t>
            </w:r>
          </w:p>
        </w:tc>
        <w:tc>
          <w:tcPr>
            <w:tcW w:w="2948" w:type="dxa"/>
            <w:tcBorders>
              <w:top w:val="nil"/>
              <w:left w:val="nil"/>
              <w:bottom w:val="nil"/>
              <w:right w:val="nil"/>
            </w:tcBorders>
          </w:tcPr>
          <w:p>
            <w:pPr>
              <w:pStyle w:val="0"/>
              <w:jc w:val="both"/>
            </w:pPr>
            <w:r>
              <w:rPr>
                <w:sz w:val="24"/>
              </w:rPr>
              <w:t xml:space="preserve">гормоны передней доли гипофиза и их аналоги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H01AC</w:t>
            </w:r>
          </w:p>
        </w:tc>
        <w:tc>
          <w:tcPr>
            <w:tcW w:w="2948" w:type="dxa"/>
            <w:tcBorders>
              <w:top w:val="nil"/>
              <w:left w:val="nil"/>
              <w:bottom w:val="nil"/>
              <w:right w:val="nil"/>
            </w:tcBorders>
          </w:tcPr>
          <w:p>
            <w:pPr>
              <w:pStyle w:val="0"/>
              <w:jc w:val="both"/>
            </w:pPr>
            <w:r>
              <w:rPr>
                <w:sz w:val="24"/>
              </w:rPr>
              <w:t xml:space="preserve">соматропин и его агонисты</w:t>
            </w:r>
          </w:p>
        </w:tc>
        <w:tc>
          <w:tcPr>
            <w:tcW w:w="2608" w:type="dxa"/>
            <w:tcBorders>
              <w:top w:val="nil"/>
              <w:left w:val="nil"/>
              <w:bottom w:val="nil"/>
              <w:right w:val="nil"/>
            </w:tcBorders>
          </w:tcPr>
          <w:p>
            <w:pPr>
              <w:pStyle w:val="0"/>
              <w:jc w:val="both"/>
            </w:pPr>
            <w:r>
              <w:rPr>
                <w:sz w:val="24"/>
              </w:rPr>
              <w:t xml:space="preserve">соматропин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H01AX</w:t>
            </w:r>
          </w:p>
        </w:tc>
        <w:tc>
          <w:tcPr>
            <w:tcW w:w="2948" w:type="dxa"/>
            <w:tcBorders>
              <w:top w:val="nil"/>
              <w:left w:val="nil"/>
              <w:bottom w:val="nil"/>
              <w:right w:val="nil"/>
            </w:tcBorders>
          </w:tcPr>
          <w:p>
            <w:pPr>
              <w:pStyle w:val="0"/>
              <w:jc w:val="both"/>
            </w:pPr>
            <w:r>
              <w:rPr>
                <w:sz w:val="24"/>
              </w:rPr>
              <w:t xml:space="preserve">другие гормоны передней доли гипофиза и их аналоги</w:t>
            </w:r>
          </w:p>
        </w:tc>
        <w:tc>
          <w:tcPr>
            <w:tcW w:w="2608" w:type="dxa"/>
            <w:tcBorders>
              <w:top w:val="nil"/>
              <w:left w:val="nil"/>
              <w:bottom w:val="nil"/>
              <w:right w:val="nil"/>
            </w:tcBorders>
          </w:tcPr>
          <w:p>
            <w:pPr>
              <w:pStyle w:val="0"/>
              <w:jc w:val="both"/>
            </w:pPr>
            <w:r>
              <w:rPr>
                <w:sz w:val="24"/>
              </w:rPr>
              <w:t xml:space="preserve">пэгвисомант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H01B</w:t>
            </w:r>
          </w:p>
        </w:tc>
        <w:tc>
          <w:tcPr>
            <w:tcW w:w="2948" w:type="dxa"/>
            <w:tcBorders>
              <w:top w:val="nil"/>
              <w:left w:val="nil"/>
              <w:bottom w:val="nil"/>
              <w:right w:val="nil"/>
            </w:tcBorders>
          </w:tcPr>
          <w:p>
            <w:pPr>
              <w:pStyle w:val="0"/>
              <w:jc w:val="both"/>
            </w:pPr>
            <w:r>
              <w:rPr>
                <w:sz w:val="24"/>
              </w:rPr>
              <w:t xml:space="preserve">гормоны задней доли гипофиза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H01BA</w:t>
            </w:r>
          </w:p>
        </w:tc>
        <w:tc>
          <w:tcPr>
            <w:tcW w:w="2948" w:type="dxa"/>
            <w:tcBorders>
              <w:top w:val="nil"/>
              <w:left w:val="nil"/>
              <w:bottom w:val="nil"/>
              <w:right w:val="nil"/>
            </w:tcBorders>
          </w:tcPr>
          <w:p>
            <w:pPr>
              <w:pStyle w:val="0"/>
              <w:jc w:val="both"/>
            </w:pPr>
            <w:r>
              <w:rPr>
                <w:sz w:val="24"/>
              </w:rPr>
              <w:t xml:space="preserve">вазопрессин и его аналоги</w:t>
            </w:r>
          </w:p>
        </w:tc>
        <w:tc>
          <w:tcPr>
            <w:tcW w:w="2608" w:type="dxa"/>
            <w:tcBorders>
              <w:top w:val="nil"/>
              <w:left w:val="nil"/>
              <w:bottom w:val="nil"/>
              <w:right w:val="nil"/>
            </w:tcBorders>
          </w:tcPr>
          <w:p>
            <w:pPr>
              <w:pStyle w:val="0"/>
              <w:jc w:val="both"/>
            </w:pPr>
            <w:r>
              <w:rPr>
                <w:sz w:val="24"/>
              </w:rPr>
              <w:t xml:space="preserve">десмопрессин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назального применения; твердые лекарственные формы для приема внутрь с обычным высвобождением; твердые лекарственные формы, диспергируемые в полости рта или требующие растворения во рту перед проглатыванием; твердые лекарственные формы для местного подъязычного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терлипрессин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H01BB</w:t>
            </w:r>
          </w:p>
        </w:tc>
        <w:tc>
          <w:tcPr>
            <w:tcW w:w="2948" w:type="dxa"/>
            <w:tcBorders>
              <w:top w:val="nil"/>
              <w:left w:val="nil"/>
              <w:bottom w:val="nil"/>
              <w:right w:val="nil"/>
            </w:tcBorders>
          </w:tcPr>
          <w:p>
            <w:pPr>
              <w:pStyle w:val="0"/>
              <w:jc w:val="both"/>
            </w:pPr>
            <w:r>
              <w:rPr>
                <w:sz w:val="24"/>
              </w:rPr>
              <w:t xml:space="preserve">окситоцин и его аналоги</w:t>
            </w:r>
          </w:p>
        </w:tc>
        <w:tc>
          <w:tcPr>
            <w:tcW w:w="2608" w:type="dxa"/>
            <w:tcBorders>
              <w:top w:val="nil"/>
              <w:left w:val="nil"/>
              <w:bottom w:val="nil"/>
              <w:right w:val="nil"/>
            </w:tcBorders>
          </w:tcPr>
          <w:p>
            <w:pPr>
              <w:pStyle w:val="0"/>
              <w:jc w:val="both"/>
            </w:pPr>
            <w:r>
              <w:rPr>
                <w:sz w:val="24"/>
              </w:rPr>
              <w:t xml:space="preserve">карбетоцин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окситоцин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H01C</w:t>
            </w:r>
          </w:p>
        </w:tc>
        <w:tc>
          <w:tcPr>
            <w:tcW w:w="2948" w:type="dxa"/>
            <w:tcBorders>
              <w:top w:val="nil"/>
              <w:left w:val="nil"/>
              <w:bottom w:val="nil"/>
              <w:right w:val="nil"/>
            </w:tcBorders>
          </w:tcPr>
          <w:p>
            <w:pPr>
              <w:pStyle w:val="0"/>
              <w:jc w:val="both"/>
            </w:pPr>
            <w:r>
              <w:rPr>
                <w:sz w:val="24"/>
              </w:rPr>
              <w:t xml:space="preserve">гормоны гипоталамуса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H01CB</w:t>
            </w:r>
          </w:p>
        </w:tc>
        <w:tc>
          <w:tcPr>
            <w:tcW w:w="2948" w:type="dxa"/>
            <w:tcBorders>
              <w:top w:val="nil"/>
              <w:left w:val="nil"/>
              <w:bottom w:val="nil"/>
              <w:right w:val="nil"/>
            </w:tcBorders>
          </w:tcPr>
          <w:p>
            <w:pPr>
              <w:pStyle w:val="0"/>
              <w:jc w:val="both"/>
            </w:pPr>
            <w:r>
              <w:rPr>
                <w:sz w:val="24"/>
              </w:rPr>
              <w:t xml:space="preserve">соматостатин и его аналоги</w:t>
            </w:r>
          </w:p>
        </w:tc>
        <w:tc>
          <w:tcPr>
            <w:tcW w:w="2608" w:type="dxa"/>
            <w:tcBorders>
              <w:top w:val="nil"/>
              <w:left w:val="nil"/>
              <w:bottom w:val="nil"/>
              <w:right w:val="nil"/>
            </w:tcBorders>
          </w:tcPr>
          <w:p>
            <w:pPr>
              <w:pStyle w:val="0"/>
              <w:jc w:val="both"/>
            </w:pPr>
            <w:r>
              <w:rPr>
                <w:sz w:val="24"/>
              </w:rPr>
              <w:t xml:space="preserve">ланреотид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октреотид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пасиреотид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H01CC</w:t>
            </w:r>
          </w:p>
        </w:tc>
        <w:tc>
          <w:tcPr>
            <w:tcW w:w="2948" w:type="dxa"/>
            <w:tcBorders>
              <w:top w:val="nil"/>
              <w:left w:val="nil"/>
              <w:bottom w:val="nil"/>
              <w:right w:val="nil"/>
            </w:tcBorders>
            <w:vMerge w:val="restart"/>
          </w:tcPr>
          <w:p>
            <w:pPr>
              <w:pStyle w:val="0"/>
              <w:jc w:val="both"/>
            </w:pPr>
            <w:r>
              <w:rPr>
                <w:sz w:val="24"/>
              </w:rPr>
              <w:t xml:space="preserve">антигонадотропин-рилизинг гормоны</w:t>
            </w:r>
          </w:p>
        </w:tc>
        <w:tc>
          <w:tcPr>
            <w:tcW w:w="2608" w:type="dxa"/>
            <w:tcBorders>
              <w:top w:val="nil"/>
              <w:left w:val="nil"/>
              <w:bottom w:val="nil"/>
              <w:right w:val="nil"/>
            </w:tcBorders>
          </w:tcPr>
          <w:p>
            <w:pPr>
              <w:pStyle w:val="0"/>
              <w:jc w:val="both"/>
            </w:pPr>
            <w:r>
              <w:rPr>
                <w:sz w:val="24"/>
              </w:rPr>
              <w:t xml:space="preserve">ганиреликс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цетрореликс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H02</w:t>
            </w:r>
          </w:p>
        </w:tc>
        <w:tc>
          <w:tcPr>
            <w:tcW w:w="2948" w:type="dxa"/>
            <w:tcBorders>
              <w:top w:val="nil"/>
              <w:left w:val="nil"/>
              <w:bottom w:val="nil"/>
              <w:right w:val="nil"/>
            </w:tcBorders>
          </w:tcPr>
          <w:p>
            <w:pPr>
              <w:pStyle w:val="0"/>
              <w:jc w:val="both"/>
            </w:pPr>
            <w:r>
              <w:rPr>
                <w:sz w:val="24"/>
              </w:rPr>
              <w:t xml:space="preserve">кортикостероиды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H02A</w:t>
            </w:r>
          </w:p>
        </w:tc>
        <w:tc>
          <w:tcPr>
            <w:tcW w:w="2948" w:type="dxa"/>
            <w:tcBorders>
              <w:top w:val="nil"/>
              <w:left w:val="nil"/>
              <w:bottom w:val="nil"/>
              <w:right w:val="nil"/>
            </w:tcBorders>
          </w:tcPr>
          <w:p>
            <w:pPr>
              <w:pStyle w:val="0"/>
              <w:jc w:val="both"/>
            </w:pPr>
            <w:r>
              <w:rPr>
                <w:sz w:val="24"/>
              </w:rPr>
              <w:t xml:space="preserve">кортикостероиды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H02AA</w:t>
            </w:r>
          </w:p>
        </w:tc>
        <w:tc>
          <w:tcPr>
            <w:tcW w:w="2948" w:type="dxa"/>
            <w:tcBorders>
              <w:top w:val="nil"/>
              <w:left w:val="nil"/>
              <w:bottom w:val="nil"/>
              <w:right w:val="nil"/>
            </w:tcBorders>
          </w:tcPr>
          <w:p>
            <w:pPr>
              <w:pStyle w:val="0"/>
              <w:jc w:val="both"/>
            </w:pPr>
            <w:r>
              <w:rPr>
                <w:sz w:val="24"/>
              </w:rPr>
              <w:t xml:space="preserve">минералокортикоиды</w:t>
            </w:r>
          </w:p>
        </w:tc>
        <w:tc>
          <w:tcPr>
            <w:tcW w:w="2608" w:type="dxa"/>
            <w:tcBorders>
              <w:top w:val="nil"/>
              <w:left w:val="nil"/>
              <w:bottom w:val="nil"/>
              <w:right w:val="nil"/>
            </w:tcBorders>
          </w:tcPr>
          <w:p>
            <w:pPr>
              <w:pStyle w:val="0"/>
              <w:jc w:val="both"/>
            </w:pPr>
            <w:r>
              <w:rPr>
                <w:sz w:val="24"/>
              </w:rPr>
              <w:t xml:space="preserve">флудрокортизон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H02AB</w:t>
            </w:r>
          </w:p>
        </w:tc>
        <w:tc>
          <w:tcPr>
            <w:tcW w:w="2948" w:type="dxa"/>
            <w:tcBorders>
              <w:top w:val="nil"/>
              <w:left w:val="nil"/>
              <w:bottom w:val="nil"/>
              <w:right w:val="nil"/>
            </w:tcBorders>
          </w:tcPr>
          <w:p>
            <w:pPr>
              <w:pStyle w:val="0"/>
              <w:jc w:val="both"/>
            </w:pPr>
            <w:r>
              <w:rPr>
                <w:sz w:val="24"/>
              </w:rPr>
              <w:t xml:space="preserve">глюкокортикоиды</w:t>
            </w:r>
          </w:p>
        </w:tc>
        <w:tc>
          <w:tcPr>
            <w:tcW w:w="2608" w:type="dxa"/>
            <w:tcBorders>
              <w:top w:val="nil"/>
              <w:left w:val="nil"/>
              <w:bottom w:val="nil"/>
              <w:right w:val="nil"/>
            </w:tcBorders>
          </w:tcPr>
          <w:p>
            <w:pPr>
              <w:pStyle w:val="0"/>
              <w:jc w:val="both"/>
            </w:pPr>
            <w:r>
              <w:rPr>
                <w:sz w:val="24"/>
              </w:rPr>
              <w:t xml:space="preserve">гидрокортизон</w:t>
            </w:r>
          </w:p>
        </w:tc>
        <w:tc>
          <w:tcPr>
            <w:tcW w:w="2438" w:type="dxa"/>
            <w:tcBorders>
              <w:top w:val="nil"/>
              <w:left w:val="nil"/>
              <w:bottom w:val="nil"/>
              <w:right w:val="nil"/>
            </w:tcBorders>
          </w:tcPr>
          <w:p>
            <w:pPr>
              <w:pStyle w:val="0"/>
              <w:jc w:val="both"/>
            </w:pPr>
            <w:r>
              <w:rPr>
                <w:sz w:val="24"/>
              </w:rPr>
              <w:t xml:space="preserve">жидкие лекарственные формы для наружного применения; лекарственные формы для парентерального применения; мягкие лекарственные формы для местного офтальмологического или наружного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дексаметазон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лекарственные формы для парентерального интравитреального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метилпреднизолон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преднизолон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мягкие лекарственные формы для наружного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H03</w:t>
            </w:r>
          </w:p>
        </w:tc>
        <w:tc>
          <w:tcPr>
            <w:tcW w:w="2948" w:type="dxa"/>
            <w:tcBorders>
              <w:top w:val="nil"/>
              <w:left w:val="nil"/>
              <w:bottom w:val="nil"/>
              <w:right w:val="nil"/>
            </w:tcBorders>
          </w:tcPr>
          <w:p>
            <w:pPr>
              <w:pStyle w:val="0"/>
              <w:jc w:val="both"/>
            </w:pPr>
            <w:r>
              <w:rPr>
                <w:sz w:val="24"/>
              </w:rPr>
              <w:t xml:space="preserve">препараты для лечения заболеваний щитовидной железы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H03A</w:t>
            </w:r>
          </w:p>
        </w:tc>
        <w:tc>
          <w:tcPr>
            <w:tcW w:w="2948" w:type="dxa"/>
            <w:tcBorders>
              <w:top w:val="nil"/>
              <w:left w:val="nil"/>
              <w:bottom w:val="nil"/>
              <w:right w:val="nil"/>
            </w:tcBorders>
          </w:tcPr>
          <w:p>
            <w:pPr>
              <w:pStyle w:val="0"/>
              <w:jc w:val="both"/>
            </w:pPr>
            <w:r>
              <w:rPr>
                <w:sz w:val="24"/>
              </w:rPr>
              <w:t xml:space="preserve">препараты щитовидной железы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H03AA</w:t>
            </w:r>
          </w:p>
        </w:tc>
        <w:tc>
          <w:tcPr>
            <w:tcW w:w="2948" w:type="dxa"/>
            <w:tcBorders>
              <w:top w:val="nil"/>
              <w:left w:val="nil"/>
              <w:bottom w:val="nil"/>
              <w:right w:val="nil"/>
            </w:tcBorders>
          </w:tcPr>
          <w:p>
            <w:pPr>
              <w:pStyle w:val="0"/>
              <w:jc w:val="both"/>
            </w:pPr>
            <w:r>
              <w:rPr>
                <w:sz w:val="24"/>
              </w:rPr>
              <w:t xml:space="preserve">гормоны щитовидной железы</w:t>
            </w:r>
          </w:p>
        </w:tc>
        <w:tc>
          <w:tcPr>
            <w:tcW w:w="2608" w:type="dxa"/>
            <w:tcBorders>
              <w:top w:val="nil"/>
              <w:left w:val="nil"/>
              <w:bottom w:val="nil"/>
              <w:right w:val="nil"/>
            </w:tcBorders>
          </w:tcPr>
          <w:p>
            <w:pPr>
              <w:pStyle w:val="0"/>
              <w:jc w:val="both"/>
            </w:pPr>
            <w:r>
              <w:rPr>
                <w:sz w:val="24"/>
              </w:rPr>
              <w:t xml:space="preserve">левотироксин натрия</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H03B</w:t>
            </w:r>
          </w:p>
        </w:tc>
        <w:tc>
          <w:tcPr>
            <w:tcW w:w="2948" w:type="dxa"/>
            <w:tcBorders>
              <w:top w:val="nil"/>
              <w:left w:val="nil"/>
              <w:bottom w:val="nil"/>
              <w:right w:val="nil"/>
            </w:tcBorders>
          </w:tcPr>
          <w:p>
            <w:pPr>
              <w:pStyle w:val="0"/>
              <w:jc w:val="both"/>
            </w:pPr>
            <w:r>
              <w:rPr>
                <w:sz w:val="24"/>
              </w:rPr>
              <w:t xml:space="preserve">антитиреоидные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H03BB</w:t>
            </w:r>
          </w:p>
        </w:tc>
        <w:tc>
          <w:tcPr>
            <w:tcW w:w="2948" w:type="dxa"/>
            <w:tcBorders>
              <w:top w:val="nil"/>
              <w:left w:val="nil"/>
              <w:bottom w:val="nil"/>
              <w:right w:val="nil"/>
            </w:tcBorders>
          </w:tcPr>
          <w:p>
            <w:pPr>
              <w:pStyle w:val="0"/>
              <w:jc w:val="both"/>
            </w:pPr>
            <w:r>
              <w:rPr>
                <w:sz w:val="24"/>
              </w:rPr>
              <w:t xml:space="preserve">серосодержащие производные имидазола</w:t>
            </w:r>
          </w:p>
        </w:tc>
        <w:tc>
          <w:tcPr>
            <w:tcW w:w="2608" w:type="dxa"/>
            <w:tcBorders>
              <w:top w:val="nil"/>
              <w:left w:val="nil"/>
              <w:bottom w:val="nil"/>
              <w:right w:val="nil"/>
            </w:tcBorders>
          </w:tcPr>
          <w:p>
            <w:pPr>
              <w:pStyle w:val="0"/>
              <w:jc w:val="both"/>
            </w:pPr>
            <w:r>
              <w:rPr>
                <w:sz w:val="24"/>
              </w:rPr>
              <w:t xml:space="preserve">тиамазол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H03C</w:t>
            </w:r>
          </w:p>
        </w:tc>
        <w:tc>
          <w:tcPr>
            <w:tcW w:w="2948" w:type="dxa"/>
            <w:tcBorders>
              <w:top w:val="nil"/>
              <w:left w:val="nil"/>
              <w:bottom w:val="nil"/>
              <w:right w:val="nil"/>
            </w:tcBorders>
          </w:tcPr>
          <w:p>
            <w:pPr>
              <w:pStyle w:val="0"/>
              <w:jc w:val="both"/>
            </w:pPr>
            <w:r>
              <w:rPr>
                <w:sz w:val="24"/>
              </w:rPr>
              <w:t xml:space="preserve">препараты йода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H03CA</w:t>
            </w:r>
          </w:p>
        </w:tc>
        <w:tc>
          <w:tcPr>
            <w:tcW w:w="2948" w:type="dxa"/>
            <w:tcBorders>
              <w:top w:val="nil"/>
              <w:left w:val="nil"/>
              <w:bottom w:val="nil"/>
              <w:right w:val="nil"/>
            </w:tcBorders>
          </w:tcPr>
          <w:p>
            <w:pPr>
              <w:pStyle w:val="0"/>
              <w:jc w:val="both"/>
            </w:pPr>
            <w:r>
              <w:rPr>
                <w:sz w:val="24"/>
              </w:rPr>
              <w:t xml:space="preserve">препараты йода</w:t>
            </w:r>
          </w:p>
        </w:tc>
        <w:tc>
          <w:tcPr>
            <w:tcW w:w="2608" w:type="dxa"/>
            <w:tcBorders>
              <w:top w:val="nil"/>
              <w:left w:val="nil"/>
              <w:bottom w:val="nil"/>
              <w:right w:val="nil"/>
            </w:tcBorders>
          </w:tcPr>
          <w:p>
            <w:pPr>
              <w:pStyle w:val="0"/>
              <w:jc w:val="both"/>
            </w:pPr>
            <w:r>
              <w:rPr>
                <w:sz w:val="24"/>
              </w:rPr>
              <w:t xml:space="preserve">калия йодид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H04</w:t>
            </w:r>
          </w:p>
        </w:tc>
        <w:tc>
          <w:tcPr>
            <w:tcW w:w="2948" w:type="dxa"/>
            <w:tcBorders>
              <w:top w:val="nil"/>
              <w:left w:val="nil"/>
              <w:bottom w:val="nil"/>
              <w:right w:val="nil"/>
            </w:tcBorders>
          </w:tcPr>
          <w:p>
            <w:pPr>
              <w:pStyle w:val="0"/>
              <w:jc w:val="both"/>
            </w:pPr>
            <w:r>
              <w:rPr>
                <w:sz w:val="24"/>
              </w:rPr>
              <w:t xml:space="preserve">гормоны поджелудочной железы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H04A</w:t>
            </w:r>
          </w:p>
        </w:tc>
        <w:tc>
          <w:tcPr>
            <w:tcW w:w="2948" w:type="dxa"/>
            <w:tcBorders>
              <w:top w:val="nil"/>
              <w:left w:val="nil"/>
              <w:bottom w:val="nil"/>
              <w:right w:val="nil"/>
            </w:tcBorders>
          </w:tcPr>
          <w:p>
            <w:pPr>
              <w:pStyle w:val="0"/>
              <w:jc w:val="both"/>
            </w:pPr>
            <w:r>
              <w:rPr>
                <w:sz w:val="24"/>
              </w:rPr>
              <w:t xml:space="preserve">гормоны, расщепляющие гликоген</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H04AA</w:t>
            </w:r>
          </w:p>
        </w:tc>
        <w:tc>
          <w:tcPr>
            <w:tcW w:w="2948" w:type="dxa"/>
            <w:tcBorders>
              <w:top w:val="nil"/>
              <w:left w:val="nil"/>
              <w:bottom w:val="nil"/>
              <w:right w:val="nil"/>
            </w:tcBorders>
          </w:tcPr>
          <w:p>
            <w:pPr>
              <w:pStyle w:val="0"/>
              <w:jc w:val="both"/>
            </w:pPr>
            <w:r>
              <w:rPr>
                <w:sz w:val="24"/>
              </w:rPr>
              <w:t xml:space="preserve">гормоны, расщепляющие гликоген</w:t>
            </w:r>
          </w:p>
        </w:tc>
        <w:tc>
          <w:tcPr>
            <w:tcW w:w="2608" w:type="dxa"/>
            <w:tcBorders>
              <w:top w:val="nil"/>
              <w:left w:val="nil"/>
              <w:bottom w:val="nil"/>
              <w:right w:val="nil"/>
            </w:tcBorders>
          </w:tcPr>
          <w:p>
            <w:pPr>
              <w:pStyle w:val="0"/>
              <w:jc w:val="both"/>
            </w:pPr>
            <w:r>
              <w:rPr>
                <w:sz w:val="24"/>
              </w:rPr>
              <w:t xml:space="preserve">глюкагон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H05</w:t>
            </w:r>
          </w:p>
        </w:tc>
        <w:tc>
          <w:tcPr>
            <w:tcW w:w="2948" w:type="dxa"/>
            <w:tcBorders>
              <w:top w:val="nil"/>
              <w:left w:val="nil"/>
              <w:bottom w:val="nil"/>
              <w:right w:val="nil"/>
            </w:tcBorders>
          </w:tcPr>
          <w:p>
            <w:pPr>
              <w:pStyle w:val="0"/>
              <w:jc w:val="both"/>
            </w:pPr>
            <w:r>
              <w:rPr>
                <w:sz w:val="24"/>
              </w:rPr>
              <w:t xml:space="preserve">средства, регулирующие обмен кальция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H05A</w:t>
            </w:r>
          </w:p>
        </w:tc>
        <w:tc>
          <w:tcPr>
            <w:tcW w:w="2948" w:type="dxa"/>
            <w:tcBorders>
              <w:top w:val="nil"/>
              <w:left w:val="nil"/>
              <w:bottom w:val="nil"/>
              <w:right w:val="nil"/>
            </w:tcBorders>
          </w:tcPr>
          <w:p>
            <w:pPr>
              <w:pStyle w:val="0"/>
              <w:jc w:val="both"/>
            </w:pPr>
            <w:r>
              <w:rPr>
                <w:sz w:val="24"/>
              </w:rPr>
              <w:t xml:space="preserve">паратиреоидные гормоны и их аналоги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H05AA</w:t>
            </w:r>
          </w:p>
        </w:tc>
        <w:tc>
          <w:tcPr>
            <w:tcW w:w="2948" w:type="dxa"/>
            <w:tcBorders>
              <w:top w:val="nil"/>
              <w:left w:val="nil"/>
              <w:bottom w:val="nil"/>
              <w:right w:val="nil"/>
            </w:tcBorders>
          </w:tcPr>
          <w:p>
            <w:pPr>
              <w:pStyle w:val="0"/>
              <w:jc w:val="both"/>
            </w:pPr>
            <w:r>
              <w:rPr>
                <w:sz w:val="24"/>
              </w:rPr>
              <w:t xml:space="preserve">паратиреоидные гормоны и их аналоги</w:t>
            </w:r>
          </w:p>
        </w:tc>
        <w:tc>
          <w:tcPr>
            <w:tcW w:w="2608" w:type="dxa"/>
            <w:tcBorders>
              <w:top w:val="nil"/>
              <w:left w:val="nil"/>
              <w:bottom w:val="nil"/>
              <w:right w:val="nil"/>
            </w:tcBorders>
          </w:tcPr>
          <w:p>
            <w:pPr>
              <w:pStyle w:val="0"/>
              <w:jc w:val="both"/>
            </w:pPr>
            <w:r>
              <w:rPr>
                <w:sz w:val="24"/>
              </w:rPr>
              <w:t xml:space="preserve">терипаратид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H05B</w:t>
            </w:r>
          </w:p>
        </w:tc>
        <w:tc>
          <w:tcPr>
            <w:tcW w:w="2948" w:type="dxa"/>
            <w:tcBorders>
              <w:top w:val="nil"/>
              <w:left w:val="nil"/>
              <w:bottom w:val="nil"/>
              <w:right w:val="nil"/>
            </w:tcBorders>
          </w:tcPr>
          <w:p>
            <w:pPr>
              <w:pStyle w:val="0"/>
              <w:jc w:val="both"/>
            </w:pPr>
            <w:r>
              <w:rPr>
                <w:sz w:val="24"/>
              </w:rPr>
              <w:t xml:space="preserve">антипаратиреоидные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H05BX</w:t>
            </w:r>
          </w:p>
        </w:tc>
        <w:tc>
          <w:tcPr>
            <w:tcW w:w="2948" w:type="dxa"/>
            <w:tcBorders>
              <w:top w:val="nil"/>
              <w:left w:val="nil"/>
              <w:bottom w:val="nil"/>
              <w:right w:val="nil"/>
            </w:tcBorders>
          </w:tcPr>
          <w:p>
            <w:pPr>
              <w:pStyle w:val="0"/>
              <w:jc w:val="both"/>
            </w:pPr>
            <w:r>
              <w:rPr>
                <w:sz w:val="24"/>
              </w:rPr>
              <w:t xml:space="preserve">другие антипаратиреоидные средства</w:t>
            </w:r>
          </w:p>
        </w:tc>
        <w:tc>
          <w:tcPr>
            <w:tcW w:w="2608" w:type="dxa"/>
            <w:tcBorders>
              <w:top w:val="nil"/>
              <w:left w:val="nil"/>
              <w:bottom w:val="nil"/>
              <w:right w:val="nil"/>
            </w:tcBorders>
          </w:tcPr>
          <w:p>
            <w:pPr>
              <w:pStyle w:val="0"/>
              <w:jc w:val="both"/>
            </w:pPr>
            <w:r>
              <w:rPr>
                <w:sz w:val="24"/>
              </w:rPr>
              <w:t xml:space="preserve">парикальцитол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цинакальцет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этелкальцетид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w:t>
            </w:r>
          </w:p>
        </w:tc>
        <w:tc>
          <w:tcPr>
            <w:tcW w:w="2948" w:type="dxa"/>
            <w:tcBorders>
              <w:top w:val="nil"/>
              <w:left w:val="nil"/>
              <w:bottom w:val="nil"/>
              <w:right w:val="nil"/>
            </w:tcBorders>
          </w:tcPr>
          <w:p>
            <w:pPr>
              <w:pStyle w:val="0"/>
              <w:jc w:val="both"/>
            </w:pPr>
            <w:r>
              <w:rPr>
                <w:sz w:val="24"/>
              </w:rPr>
              <w:t xml:space="preserve">противомикробные средства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w:t>
            </w:r>
          </w:p>
        </w:tc>
        <w:tc>
          <w:tcPr>
            <w:tcW w:w="2948" w:type="dxa"/>
            <w:tcBorders>
              <w:top w:val="nil"/>
              <w:left w:val="nil"/>
              <w:bottom w:val="nil"/>
              <w:right w:val="nil"/>
            </w:tcBorders>
          </w:tcPr>
          <w:p>
            <w:pPr>
              <w:pStyle w:val="0"/>
              <w:jc w:val="both"/>
            </w:pPr>
            <w:r>
              <w:rPr>
                <w:sz w:val="24"/>
              </w:rPr>
              <w:t xml:space="preserve">антибактериальные средства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J01A</w:t>
            </w:r>
          </w:p>
        </w:tc>
        <w:tc>
          <w:tcPr>
            <w:tcW w:w="2948" w:type="dxa"/>
            <w:tcBorders>
              <w:top w:val="nil"/>
              <w:left w:val="nil"/>
              <w:bottom w:val="nil"/>
              <w:right w:val="nil"/>
            </w:tcBorders>
          </w:tcPr>
          <w:p>
            <w:pPr>
              <w:pStyle w:val="0"/>
              <w:jc w:val="both"/>
            </w:pPr>
            <w:r>
              <w:rPr>
                <w:sz w:val="24"/>
              </w:rPr>
              <w:t xml:space="preserve">тетрациклины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J01AA</w:t>
            </w:r>
          </w:p>
        </w:tc>
        <w:tc>
          <w:tcPr>
            <w:tcW w:w="2948" w:type="dxa"/>
            <w:tcBorders>
              <w:top w:val="nil"/>
              <w:left w:val="nil"/>
              <w:bottom w:val="nil"/>
              <w:right w:val="nil"/>
            </w:tcBorders>
          </w:tcPr>
          <w:p>
            <w:pPr>
              <w:pStyle w:val="0"/>
              <w:jc w:val="both"/>
            </w:pPr>
            <w:r>
              <w:rPr>
                <w:sz w:val="24"/>
              </w:rPr>
              <w:t xml:space="preserve">тетрациклины</w:t>
            </w:r>
          </w:p>
        </w:tc>
        <w:tc>
          <w:tcPr>
            <w:tcW w:w="2608" w:type="dxa"/>
            <w:tcBorders>
              <w:top w:val="nil"/>
              <w:left w:val="nil"/>
              <w:bottom w:val="nil"/>
              <w:right w:val="nil"/>
            </w:tcBorders>
          </w:tcPr>
          <w:p>
            <w:pPr>
              <w:pStyle w:val="0"/>
              <w:jc w:val="both"/>
            </w:pPr>
            <w:r>
              <w:rPr>
                <w:sz w:val="24"/>
              </w:rPr>
              <w:t xml:space="preserve">доксициклин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диспергируемые в растворителе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тигециклин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J01B</w:t>
            </w:r>
          </w:p>
        </w:tc>
        <w:tc>
          <w:tcPr>
            <w:tcW w:w="2948" w:type="dxa"/>
            <w:tcBorders>
              <w:top w:val="nil"/>
              <w:left w:val="nil"/>
              <w:bottom w:val="nil"/>
              <w:right w:val="nil"/>
            </w:tcBorders>
          </w:tcPr>
          <w:p>
            <w:pPr>
              <w:pStyle w:val="0"/>
              <w:jc w:val="both"/>
            </w:pPr>
            <w:r>
              <w:rPr>
                <w:sz w:val="24"/>
              </w:rPr>
              <w:t xml:space="preserve">амфениколы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J01BA</w:t>
            </w:r>
          </w:p>
        </w:tc>
        <w:tc>
          <w:tcPr>
            <w:tcW w:w="2948" w:type="dxa"/>
            <w:tcBorders>
              <w:top w:val="nil"/>
              <w:left w:val="nil"/>
              <w:bottom w:val="nil"/>
              <w:right w:val="nil"/>
            </w:tcBorders>
          </w:tcPr>
          <w:p>
            <w:pPr>
              <w:pStyle w:val="0"/>
              <w:jc w:val="both"/>
            </w:pPr>
            <w:r>
              <w:rPr>
                <w:sz w:val="24"/>
              </w:rPr>
              <w:t xml:space="preserve">амфениколы</w:t>
            </w:r>
          </w:p>
        </w:tc>
        <w:tc>
          <w:tcPr>
            <w:tcW w:w="2608" w:type="dxa"/>
            <w:tcBorders>
              <w:top w:val="nil"/>
              <w:left w:val="nil"/>
              <w:bottom w:val="nil"/>
              <w:right w:val="nil"/>
            </w:tcBorders>
          </w:tcPr>
          <w:p>
            <w:pPr>
              <w:pStyle w:val="0"/>
              <w:jc w:val="both"/>
            </w:pPr>
            <w:r>
              <w:rPr>
                <w:sz w:val="24"/>
              </w:rPr>
              <w:t xml:space="preserve">хлорамфеникол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J01C</w:t>
            </w:r>
          </w:p>
        </w:tc>
        <w:tc>
          <w:tcPr>
            <w:tcW w:w="2948" w:type="dxa"/>
            <w:tcBorders>
              <w:top w:val="nil"/>
              <w:left w:val="nil"/>
              <w:bottom w:val="nil"/>
              <w:right w:val="nil"/>
            </w:tcBorders>
          </w:tcPr>
          <w:p>
            <w:pPr>
              <w:pStyle w:val="0"/>
              <w:jc w:val="both"/>
            </w:pPr>
            <w:r>
              <w:rPr>
                <w:sz w:val="24"/>
              </w:rPr>
              <w:t xml:space="preserve">бета-лактамные антибактериальные средства, пенициллины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J01CA</w:t>
            </w:r>
          </w:p>
        </w:tc>
        <w:tc>
          <w:tcPr>
            <w:tcW w:w="2948" w:type="dxa"/>
            <w:tcBorders>
              <w:top w:val="nil"/>
              <w:left w:val="nil"/>
              <w:bottom w:val="nil"/>
              <w:right w:val="nil"/>
            </w:tcBorders>
          </w:tcPr>
          <w:p>
            <w:pPr>
              <w:pStyle w:val="0"/>
              <w:jc w:val="both"/>
            </w:pPr>
            <w:r>
              <w:rPr>
                <w:sz w:val="24"/>
              </w:rPr>
              <w:t xml:space="preserve">пенициллины широкого спектра действия</w:t>
            </w:r>
          </w:p>
        </w:tc>
        <w:tc>
          <w:tcPr>
            <w:tcW w:w="2608" w:type="dxa"/>
            <w:tcBorders>
              <w:top w:val="nil"/>
              <w:left w:val="nil"/>
              <w:bottom w:val="nil"/>
              <w:right w:val="nil"/>
            </w:tcBorders>
          </w:tcPr>
          <w:p>
            <w:pPr>
              <w:pStyle w:val="0"/>
              <w:jc w:val="both"/>
            </w:pPr>
            <w:r>
              <w:rPr>
                <w:sz w:val="24"/>
              </w:rPr>
              <w:t xml:space="preserve">амоксициллин</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в растворителе для приема внутрь; твердые лекарственные формы для приема внутрь с обычным высвобождением;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ампициллин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vMerge w:val="restart"/>
          </w:tcPr>
          <w:p>
            <w:pPr>
              <w:pStyle w:val="0"/>
              <w:jc w:val="both"/>
            </w:pPr>
            <w:r>
              <w:rPr>
                <w:sz w:val="24"/>
              </w:rPr>
              <w:t xml:space="preserve">J01CE</w:t>
            </w:r>
          </w:p>
        </w:tc>
        <w:tc>
          <w:tcPr>
            <w:tcW w:w="2948" w:type="dxa"/>
            <w:tcBorders>
              <w:top w:val="nil"/>
              <w:left w:val="nil"/>
              <w:bottom w:val="nil"/>
              <w:right w:val="nil"/>
            </w:tcBorders>
            <w:vMerge w:val="restart"/>
          </w:tcPr>
          <w:p>
            <w:pPr>
              <w:pStyle w:val="0"/>
              <w:jc w:val="both"/>
            </w:pPr>
            <w:r>
              <w:rPr>
                <w:sz w:val="24"/>
              </w:rPr>
              <w:t xml:space="preserve">пенициллины, чувствительные к бета-лактамазам</w:t>
            </w:r>
          </w:p>
        </w:tc>
        <w:tc>
          <w:tcPr>
            <w:tcW w:w="2608" w:type="dxa"/>
            <w:tcBorders>
              <w:top w:val="nil"/>
              <w:left w:val="nil"/>
              <w:bottom w:val="nil"/>
              <w:right w:val="nil"/>
            </w:tcBorders>
          </w:tcPr>
          <w:p>
            <w:pPr>
              <w:pStyle w:val="0"/>
              <w:jc w:val="both"/>
            </w:pPr>
            <w:r>
              <w:rPr>
                <w:sz w:val="24"/>
              </w:rPr>
              <w:t xml:space="preserve">бензатина бензилпенициллин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бензилпенициллин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предназначенные для приготовления жидких лекарственных форм для парентерального и местного применения</w:t>
            </w:r>
          </w:p>
        </w:tc>
      </w:tr>
      <w:tr>
        <w:tc>
          <w:tcPr>
            <w:tcW w:w="1077" w:type="dxa"/>
            <w:tcBorders>
              <w:top w:val="nil"/>
              <w:left w:val="nil"/>
              <w:bottom w:val="nil"/>
              <w:right w:val="nil"/>
            </w:tcBorders>
          </w:tcPr>
          <w:p>
            <w:pPr>
              <w:pStyle w:val="0"/>
              <w:jc w:val="both"/>
            </w:pPr>
            <w:r>
              <w:rPr>
                <w:sz w:val="24"/>
              </w:rPr>
              <w:t xml:space="preserve">J01CF</w:t>
            </w:r>
          </w:p>
        </w:tc>
        <w:tc>
          <w:tcPr>
            <w:tcW w:w="2948" w:type="dxa"/>
            <w:tcBorders>
              <w:top w:val="nil"/>
              <w:left w:val="nil"/>
              <w:bottom w:val="nil"/>
              <w:right w:val="nil"/>
            </w:tcBorders>
          </w:tcPr>
          <w:p>
            <w:pPr>
              <w:pStyle w:val="0"/>
              <w:jc w:val="both"/>
            </w:pPr>
            <w:r>
              <w:rPr>
                <w:sz w:val="24"/>
              </w:rPr>
              <w:t xml:space="preserve">пенициллины, устойчивые к бета-лактамазам</w:t>
            </w:r>
          </w:p>
        </w:tc>
        <w:tc>
          <w:tcPr>
            <w:tcW w:w="2608" w:type="dxa"/>
            <w:tcBorders>
              <w:top w:val="nil"/>
              <w:left w:val="nil"/>
              <w:bottom w:val="nil"/>
              <w:right w:val="nil"/>
            </w:tcBorders>
          </w:tcPr>
          <w:p>
            <w:pPr>
              <w:pStyle w:val="0"/>
              <w:jc w:val="both"/>
            </w:pPr>
            <w:r>
              <w:rPr>
                <w:sz w:val="24"/>
              </w:rPr>
              <w:t xml:space="preserve">оксациллин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J01CR</w:t>
            </w:r>
          </w:p>
        </w:tc>
        <w:tc>
          <w:tcPr>
            <w:tcW w:w="2948" w:type="dxa"/>
            <w:tcBorders>
              <w:top w:val="nil"/>
              <w:left w:val="nil"/>
              <w:bottom w:val="nil"/>
              <w:right w:val="nil"/>
            </w:tcBorders>
          </w:tcPr>
          <w:p>
            <w:pPr>
              <w:pStyle w:val="0"/>
              <w:jc w:val="both"/>
            </w:pPr>
            <w:r>
              <w:rPr>
                <w:sz w:val="24"/>
              </w:rPr>
              <w:t xml:space="preserve">комбинации пенициллинов, включая комбинации с ингибиторами бета-лактамаз</w:t>
            </w:r>
          </w:p>
        </w:tc>
        <w:tc>
          <w:tcPr>
            <w:tcW w:w="2608" w:type="dxa"/>
            <w:tcBorders>
              <w:top w:val="nil"/>
              <w:left w:val="nil"/>
              <w:bottom w:val="nil"/>
              <w:right w:val="nil"/>
            </w:tcBorders>
          </w:tcPr>
          <w:p>
            <w:pPr>
              <w:pStyle w:val="0"/>
              <w:jc w:val="both"/>
            </w:pPr>
            <w:r>
              <w:rPr>
                <w:sz w:val="24"/>
              </w:rPr>
              <w:t xml:space="preserve">амоксициллин + клавулановая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диспергируемые в растворителе для приема внутрь; твердые лекарственные формы для приема внутрь с обычным высвобождением;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ампициллин + сульбактам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J01D</w:t>
            </w:r>
          </w:p>
        </w:tc>
        <w:tc>
          <w:tcPr>
            <w:tcW w:w="2948" w:type="dxa"/>
            <w:tcBorders>
              <w:top w:val="nil"/>
              <w:left w:val="nil"/>
              <w:bottom w:val="nil"/>
              <w:right w:val="nil"/>
            </w:tcBorders>
          </w:tcPr>
          <w:p>
            <w:pPr>
              <w:pStyle w:val="0"/>
              <w:jc w:val="both"/>
            </w:pPr>
            <w:r>
              <w:rPr>
                <w:sz w:val="24"/>
              </w:rPr>
              <w:t xml:space="preserve">другие бета-лактамные антибактериальные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J01DB</w:t>
            </w:r>
          </w:p>
        </w:tc>
        <w:tc>
          <w:tcPr>
            <w:tcW w:w="2948" w:type="dxa"/>
            <w:tcBorders>
              <w:top w:val="nil"/>
              <w:left w:val="nil"/>
              <w:bottom w:val="nil"/>
              <w:right w:val="nil"/>
            </w:tcBorders>
            <w:vMerge w:val="restart"/>
          </w:tcPr>
          <w:p>
            <w:pPr>
              <w:pStyle w:val="0"/>
              <w:jc w:val="both"/>
            </w:pPr>
            <w:r>
              <w:rPr>
                <w:sz w:val="24"/>
              </w:rPr>
              <w:t xml:space="preserve">цефалоспорины первого поколения</w:t>
            </w:r>
          </w:p>
        </w:tc>
        <w:tc>
          <w:tcPr>
            <w:tcW w:w="2608" w:type="dxa"/>
            <w:tcBorders>
              <w:top w:val="nil"/>
              <w:left w:val="nil"/>
              <w:bottom w:val="nil"/>
              <w:right w:val="nil"/>
            </w:tcBorders>
          </w:tcPr>
          <w:p>
            <w:pPr>
              <w:pStyle w:val="0"/>
              <w:jc w:val="both"/>
            </w:pPr>
            <w:r>
              <w:rPr>
                <w:sz w:val="24"/>
              </w:rPr>
              <w:t xml:space="preserve">цефазолин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цефалексин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J01DC</w:t>
            </w:r>
          </w:p>
        </w:tc>
        <w:tc>
          <w:tcPr>
            <w:tcW w:w="2948" w:type="dxa"/>
            <w:tcBorders>
              <w:top w:val="nil"/>
              <w:left w:val="nil"/>
              <w:bottom w:val="nil"/>
              <w:right w:val="nil"/>
            </w:tcBorders>
          </w:tcPr>
          <w:p>
            <w:pPr>
              <w:pStyle w:val="0"/>
              <w:jc w:val="both"/>
            </w:pPr>
            <w:r>
              <w:rPr>
                <w:sz w:val="24"/>
              </w:rPr>
              <w:t xml:space="preserve">цефалоспорины второго поколения</w:t>
            </w:r>
          </w:p>
        </w:tc>
        <w:tc>
          <w:tcPr>
            <w:tcW w:w="2608" w:type="dxa"/>
            <w:tcBorders>
              <w:top w:val="nil"/>
              <w:left w:val="nil"/>
              <w:bottom w:val="nil"/>
              <w:right w:val="nil"/>
            </w:tcBorders>
          </w:tcPr>
          <w:p>
            <w:pPr>
              <w:pStyle w:val="0"/>
              <w:jc w:val="both"/>
            </w:pPr>
            <w:r>
              <w:rPr>
                <w:sz w:val="24"/>
              </w:rPr>
              <w:t xml:space="preserve">цефуроксим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J01DD</w:t>
            </w:r>
          </w:p>
        </w:tc>
        <w:tc>
          <w:tcPr>
            <w:tcW w:w="2948" w:type="dxa"/>
            <w:tcBorders>
              <w:top w:val="nil"/>
              <w:left w:val="nil"/>
              <w:bottom w:val="nil"/>
              <w:right w:val="nil"/>
            </w:tcBorders>
          </w:tcPr>
          <w:p>
            <w:pPr>
              <w:pStyle w:val="0"/>
              <w:jc w:val="both"/>
            </w:pPr>
            <w:r>
              <w:rPr>
                <w:sz w:val="24"/>
              </w:rPr>
              <w:t xml:space="preserve">цефалоспорины третьего поколения</w:t>
            </w:r>
          </w:p>
        </w:tc>
        <w:tc>
          <w:tcPr>
            <w:tcW w:w="2608" w:type="dxa"/>
            <w:tcBorders>
              <w:top w:val="nil"/>
              <w:left w:val="nil"/>
              <w:bottom w:val="nil"/>
              <w:right w:val="nil"/>
            </w:tcBorders>
          </w:tcPr>
          <w:p>
            <w:pPr>
              <w:pStyle w:val="0"/>
              <w:jc w:val="both"/>
            </w:pPr>
            <w:r>
              <w:rPr>
                <w:sz w:val="24"/>
              </w:rPr>
              <w:t xml:space="preserve">цефотаксим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цефотаксим + [сульбактам]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цефтазидим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цефтриаксон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цефоперазон + сульбактам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цефтазидим + [авибактам]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J01DE</w:t>
            </w:r>
          </w:p>
        </w:tc>
        <w:tc>
          <w:tcPr>
            <w:tcW w:w="2948" w:type="dxa"/>
            <w:tcBorders>
              <w:top w:val="nil"/>
              <w:left w:val="nil"/>
              <w:bottom w:val="nil"/>
              <w:right w:val="nil"/>
            </w:tcBorders>
          </w:tcPr>
          <w:p>
            <w:pPr>
              <w:pStyle w:val="0"/>
              <w:jc w:val="both"/>
            </w:pPr>
            <w:r>
              <w:rPr>
                <w:sz w:val="24"/>
              </w:rPr>
              <w:t xml:space="preserve">цефалоспорины четвертого поколения</w:t>
            </w:r>
          </w:p>
        </w:tc>
        <w:tc>
          <w:tcPr>
            <w:tcW w:w="2608" w:type="dxa"/>
            <w:tcBorders>
              <w:top w:val="nil"/>
              <w:left w:val="nil"/>
              <w:bottom w:val="nil"/>
              <w:right w:val="nil"/>
            </w:tcBorders>
          </w:tcPr>
          <w:p>
            <w:pPr>
              <w:pStyle w:val="0"/>
              <w:jc w:val="both"/>
            </w:pPr>
            <w:r>
              <w:rPr>
                <w:sz w:val="24"/>
              </w:rPr>
              <w:t xml:space="preserve">цефепим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цефепим + [сульбактам]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J01DH</w:t>
            </w:r>
          </w:p>
        </w:tc>
        <w:tc>
          <w:tcPr>
            <w:tcW w:w="2948" w:type="dxa"/>
            <w:tcBorders>
              <w:top w:val="nil"/>
              <w:left w:val="nil"/>
              <w:bottom w:val="nil"/>
              <w:right w:val="nil"/>
            </w:tcBorders>
          </w:tcPr>
          <w:p>
            <w:pPr>
              <w:pStyle w:val="0"/>
              <w:jc w:val="both"/>
            </w:pPr>
            <w:r>
              <w:rPr>
                <w:sz w:val="24"/>
              </w:rPr>
              <w:t xml:space="preserve">карбапенемы</w:t>
            </w:r>
          </w:p>
        </w:tc>
        <w:tc>
          <w:tcPr>
            <w:tcW w:w="2608" w:type="dxa"/>
            <w:tcBorders>
              <w:top w:val="nil"/>
              <w:left w:val="nil"/>
              <w:bottom w:val="nil"/>
              <w:right w:val="nil"/>
            </w:tcBorders>
          </w:tcPr>
          <w:p>
            <w:pPr>
              <w:pStyle w:val="0"/>
              <w:jc w:val="both"/>
            </w:pPr>
            <w:r>
              <w:rPr>
                <w:sz w:val="24"/>
              </w:rPr>
              <w:t xml:space="preserve">биапенем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имипенем + циластатин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меропенем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эртапенем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J01DI</w:t>
            </w:r>
          </w:p>
        </w:tc>
        <w:tc>
          <w:tcPr>
            <w:tcW w:w="2948" w:type="dxa"/>
            <w:tcBorders>
              <w:top w:val="nil"/>
              <w:left w:val="nil"/>
              <w:bottom w:val="nil"/>
              <w:right w:val="nil"/>
            </w:tcBorders>
            <w:vMerge w:val="restart"/>
          </w:tcPr>
          <w:p>
            <w:pPr>
              <w:pStyle w:val="0"/>
              <w:jc w:val="both"/>
            </w:pPr>
            <w:r>
              <w:rPr>
                <w:sz w:val="24"/>
              </w:rPr>
              <w:t xml:space="preserve">другие цефалоспорины и пенемы</w:t>
            </w:r>
          </w:p>
        </w:tc>
        <w:tc>
          <w:tcPr>
            <w:tcW w:w="2608" w:type="dxa"/>
            <w:tcBorders>
              <w:top w:val="nil"/>
              <w:left w:val="nil"/>
              <w:bottom w:val="nil"/>
              <w:right w:val="nil"/>
            </w:tcBorders>
          </w:tcPr>
          <w:p>
            <w:pPr>
              <w:pStyle w:val="0"/>
              <w:jc w:val="both"/>
            </w:pPr>
            <w:r>
              <w:rPr>
                <w:sz w:val="24"/>
              </w:rPr>
              <w:t xml:space="preserve">цефтаролина фосамил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цефтолозан + [тазобактам]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J01E</w:t>
            </w:r>
          </w:p>
        </w:tc>
        <w:tc>
          <w:tcPr>
            <w:tcW w:w="2948" w:type="dxa"/>
            <w:tcBorders>
              <w:top w:val="nil"/>
              <w:left w:val="nil"/>
              <w:bottom w:val="nil"/>
              <w:right w:val="nil"/>
            </w:tcBorders>
          </w:tcPr>
          <w:p>
            <w:pPr>
              <w:pStyle w:val="0"/>
              <w:jc w:val="both"/>
            </w:pPr>
            <w:r>
              <w:rPr>
                <w:sz w:val="24"/>
              </w:rPr>
              <w:t xml:space="preserve">сульфаниламиды и триметоприм</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J01EE</w:t>
            </w:r>
          </w:p>
        </w:tc>
        <w:tc>
          <w:tcPr>
            <w:tcW w:w="2948" w:type="dxa"/>
            <w:tcBorders>
              <w:top w:val="nil"/>
              <w:left w:val="nil"/>
              <w:bottom w:val="nil"/>
              <w:right w:val="nil"/>
            </w:tcBorders>
          </w:tcPr>
          <w:p>
            <w:pPr>
              <w:pStyle w:val="0"/>
              <w:jc w:val="both"/>
            </w:pPr>
            <w:r>
              <w:rPr>
                <w:sz w:val="24"/>
              </w:rPr>
              <w:t xml:space="preserve">комбинации сульфаниламидов с триметопримом или его производными</w:t>
            </w:r>
          </w:p>
        </w:tc>
        <w:tc>
          <w:tcPr>
            <w:tcW w:w="2608" w:type="dxa"/>
            <w:tcBorders>
              <w:top w:val="nil"/>
              <w:left w:val="nil"/>
              <w:bottom w:val="nil"/>
              <w:right w:val="nil"/>
            </w:tcBorders>
          </w:tcPr>
          <w:p>
            <w:pPr>
              <w:pStyle w:val="0"/>
              <w:jc w:val="both"/>
            </w:pPr>
            <w:r>
              <w:rPr>
                <w:sz w:val="24"/>
              </w:rPr>
              <w:t xml:space="preserve">ко-тримоксазол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J01F</w:t>
            </w:r>
          </w:p>
        </w:tc>
        <w:tc>
          <w:tcPr>
            <w:tcW w:w="2948" w:type="dxa"/>
            <w:tcBorders>
              <w:top w:val="nil"/>
              <w:left w:val="nil"/>
              <w:bottom w:val="nil"/>
              <w:right w:val="nil"/>
            </w:tcBorders>
          </w:tcPr>
          <w:p>
            <w:pPr>
              <w:pStyle w:val="0"/>
              <w:jc w:val="both"/>
            </w:pPr>
            <w:r>
              <w:rPr>
                <w:sz w:val="24"/>
              </w:rPr>
              <w:t xml:space="preserve">макролиды, линкозамиды и стрептограмины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J01FA</w:t>
            </w:r>
          </w:p>
        </w:tc>
        <w:tc>
          <w:tcPr>
            <w:tcW w:w="2948" w:type="dxa"/>
            <w:tcBorders>
              <w:top w:val="nil"/>
              <w:left w:val="nil"/>
              <w:bottom w:val="nil"/>
              <w:right w:val="nil"/>
            </w:tcBorders>
          </w:tcPr>
          <w:p>
            <w:pPr>
              <w:pStyle w:val="0"/>
              <w:jc w:val="both"/>
            </w:pPr>
            <w:r>
              <w:rPr>
                <w:sz w:val="24"/>
              </w:rPr>
              <w:t xml:space="preserve">макролиды</w:t>
            </w:r>
          </w:p>
        </w:tc>
        <w:tc>
          <w:tcPr>
            <w:tcW w:w="2608" w:type="dxa"/>
            <w:tcBorders>
              <w:top w:val="nil"/>
              <w:left w:val="nil"/>
              <w:bottom w:val="nil"/>
              <w:right w:val="nil"/>
            </w:tcBorders>
          </w:tcPr>
          <w:p>
            <w:pPr>
              <w:pStyle w:val="0"/>
              <w:jc w:val="both"/>
            </w:pPr>
            <w:r>
              <w:rPr>
                <w:sz w:val="24"/>
              </w:rPr>
              <w:t xml:space="preserve">азитромицин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диспергируемые в растворителе для приема внутрь; твердые лекарственные формы для приема внутрь с обычным высвобождением;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джозамицин</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в растворителе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кларитромицин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или модифицированным высвобождением;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J01FF</w:t>
            </w:r>
          </w:p>
        </w:tc>
        <w:tc>
          <w:tcPr>
            <w:tcW w:w="2948" w:type="dxa"/>
            <w:tcBorders>
              <w:top w:val="nil"/>
              <w:left w:val="nil"/>
              <w:bottom w:val="nil"/>
              <w:right w:val="nil"/>
            </w:tcBorders>
          </w:tcPr>
          <w:p>
            <w:pPr>
              <w:pStyle w:val="0"/>
              <w:jc w:val="both"/>
            </w:pPr>
            <w:r>
              <w:rPr>
                <w:sz w:val="24"/>
              </w:rPr>
              <w:t xml:space="preserve">линкозамиды</w:t>
            </w:r>
          </w:p>
        </w:tc>
        <w:tc>
          <w:tcPr>
            <w:tcW w:w="2608" w:type="dxa"/>
            <w:tcBorders>
              <w:top w:val="nil"/>
              <w:left w:val="nil"/>
              <w:bottom w:val="nil"/>
              <w:right w:val="nil"/>
            </w:tcBorders>
          </w:tcPr>
          <w:p>
            <w:pPr>
              <w:pStyle w:val="0"/>
              <w:jc w:val="both"/>
            </w:pPr>
            <w:r>
              <w:rPr>
                <w:sz w:val="24"/>
              </w:rPr>
              <w:t xml:space="preserve">клиндамицин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J01G</w:t>
            </w:r>
          </w:p>
        </w:tc>
        <w:tc>
          <w:tcPr>
            <w:tcW w:w="2948" w:type="dxa"/>
            <w:tcBorders>
              <w:top w:val="nil"/>
              <w:left w:val="nil"/>
              <w:bottom w:val="nil"/>
              <w:right w:val="nil"/>
            </w:tcBorders>
          </w:tcPr>
          <w:p>
            <w:pPr>
              <w:pStyle w:val="0"/>
              <w:jc w:val="both"/>
            </w:pPr>
            <w:r>
              <w:rPr>
                <w:sz w:val="24"/>
              </w:rPr>
              <w:t xml:space="preserve">аминогликозиды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J01GA</w:t>
            </w:r>
          </w:p>
        </w:tc>
        <w:tc>
          <w:tcPr>
            <w:tcW w:w="2948" w:type="dxa"/>
            <w:tcBorders>
              <w:top w:val="nil"/>
              <w:left w:val="nil"/>
              <w:bottom w:val="nil"/>
              <w:right w:val="nil"/>
            </w:tcBorders>
          </w:tcPr>
          <w:p>
            <w:pPr>
              <w:pStyle w:val="0"/>
              <w:jc w:val="both"/>
            </w:pPr>
            <w:r>
              <w:rPr>
                <w:sz w:val="24"/>
              </w:rPr>
              <w:t xml:space="preserve">стрептомицины</w:t>
            </w:r>
          </w:p>
        </w:tc>
        <w:tc>
          <w:tcPr>
            <w:tcW w:w="2608" w:type="dxa"/>
            <w:tcBorders>
              <w:top w:val="nil"/>
              <w:left w:val="nil"/>
              <w:bottom w:val="nil"/>
              <w:right w:val="nil"/>
            </w:tcBorders>
          </w:tcPr>
          <w:p>
            <w:pPr>
              <w:pStyle w:val="0"/>
              <w:jc w:val="both"/>
            </w:pPr>
            <w:r>
              <w:rPr>
                <w:sz w:val="24"/>
              </w:rPr>
              <w:t xml:space="preserve">стрептомицин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J01GB</w:t>
            </w:r>
          </w:p>
        </w:tc>
        <w:tc>
          <w:tcPr>
            <w:tcW w:w="2948" w:type="dxa"/>
            <w:tcBorders>
              <w:top w:val="nil"/>
              <w:left w:val="nil"/>
              <w:bottom w:val="nil"/>
              <w:right w:val="nil"/>
            </w:tcBorders>
          </w:tcPr>
          <w:p>
            <w:pPr>
              <w:pStyle w:val="0"/>
              <w:jc w:val="both"/>
            </w:pPr>
            <w:r>
              <w:rPr>
                <w:sz w:val="24"/>
              </w:rPr>
              <w:t xml:space="preserve">другие аминогликозиды</w:t>
            </w:r>
          </w:p>
        </w:tc>
        <w:tc>
          <w:tcPr>
            <w:tcW w:w="2608" w:type="dxa"/>
            <w:tcBorders>
              <w:top w:val="nil"/>
              <w:left w:val="nil"/>
              <w:bottom w:val="nil"/>
              <w:right w:val="nil"/>
            </w:tcBorders>
          </w:tcPr>
          <w:p>
            <w:pPr>
              <w:pStyle w:val="0"/>
              <w:jc w:val="both"/>
            </w:pPr>
            <w:r>
              <w:rPr>
                <w:sz w:val="24"/>
              </w:rPr>
              <w:t xml:space="preserve">амикацин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гентамицин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 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канамицин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тобрамицин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 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t xml:space="preserve">J01M</w:t>
            </w:r>
          </w:p>
        </w:tc>
        <w:tc>
          <w:tcPr>
            <w:tcW w:w="2948" w:type="dxa"/>
            <w:tcBorders>
              <w:top w:val="nil"/>
              <w:left w:val="nil"/>
              <w:bottom w:val="nil"/>
              <w:right w:val="nil"/>
            </w:tcBorders>
          </w:tcPr>
          <w:p>
            <w:pPr>
              <w:pStyle w:val="0"/>
              <w:jc w:val="both"/>
            </w:pPr>
            <w:r>
              <w:rPr>
                <w:sz w:val="24"/>
              </w:rPr>
              <w:t xml:space="preserve">производные хинолона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J01MA</w:t>
            </w:r>
          </w:p>
        </w:tc>
        <w:tc>
          <w:tcPr>
            <w:tcW w:w="2948" w:type="dxa"/>
            <w:tcBorders>
              <w:top w:val="nil"/>
              <w:left w:val="nil"/>
              <w:bottom w:val="nil"/>
              <w:right w:val="nil"/>
            </w:tcBorders>
          </w:tcPr>
          <w:p>
            <w:pPr>
              <w:pStyle w:val="0"/>
              <w:jc w:val="both"/>
            </w:pPr>
            <w:r>
              <w:rPr>
                <w:sz w:val="24"/>
              </w:rPr>
              <w:t xml:space="preserve">фторхинолоны</w:t>
            </w:r>
          </w:p>
        </w:tc>
        <w:tc>
          <w:tcPr>
            <w:tcW w:w="2608" w:type="dxa"/>
            <w:tcBorders>
              <w:top w:val="nil"/>
              <w:left w:val="nil"/>
              <w:bottom w:val="nil"/>
              <w:right w:val="nil"/>
            </w:tcBorders>
          </w:tcPr>
          <w:p>
            <w:pPr>
              <w:pStyle w:val="0"/>
              <w:jc w:val="both"/>
            </w:pPr>
            <w:r>
              <w:rPr>
                <w:sz w:val="24"/>
              </w:rPr>
              <w:t xml:space="preserve">левофлоксацин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 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ломефлоксацин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моксифлоксацин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 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офлоксацин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и (или) ушного применения; лекарственные формы для парентерального применения; мягкие лекарственные формы для местного офтальмологического применения;</w:t>
            </w:r>
          </w:p>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спарфлоксацин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ципрофлоксацин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и (или) ушного применения; лекарственные формы для парентерального применения; мягкие лекарственные формы для местного офтальмологического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J01X</w:t>
            </w:r>
          </w:p>
        </w:tc>
        <w:tc>
          <w:tcPr>
            <w:tcW w:w="2948" w:type="dxa"/>
            <w:tcBorders>
              <w:top w:val="nil"/>
              <w:left w:val="nil"/>
              <w:bottom w:val="nil"/>
              <w:right w:val="nil"/>
            </w:tcBorders>
          </w:tcPr>
          <w:p>
            <w:pPr>
              <w:pStyle w:val="0"/>
              <w:jc w:val="both"/>
            </w:pPr>
            <w:r>
              <w:rPr>
                <w:sz w:val="24"/>
              </w:rPr>
              <w:t xml:space="preserve">другие антибактериальные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J01XA</w:t>
            </w:r>
          </w:p>
        </w:tc>
        <w:tc>
          <w:tcPr>
            <w:tcW w:w="2948" w:type="dxa"/>
            <w:tcBorders>
              <w:top w:val="nil"/>
              <w:left w:val="nil"/>
              <w:bottom w:val="nil"/>
              <w:right w:val="nil"/>
            </w:tcBorders>
          </w:tcPr>
          <w:p>
            <w:pPr>
              <w:pStyle w:val="0"/>
              <w:jc w:val="both"/>
            </w:pPr>
            <w:r>
              <w:rPr>
                <w:sz w:val="24"/>
              </w:rPr>
              <w:t xml:space="preserve">антибактериальные средства гликопептидной структуры</w:t>
            </w:r>
          </w:p>
        </w:tc>
        <w:tc>
          <w:tcPr>
            <w:tcW w:w="2608" w:type="dxa"/>
            <w:tcBorders>
              <w:top w:val="nil"/>
              <w:left w:val="nil"/>
              <w:bottom w:val="nil"/>
              <w:right w:val="nil"/>
            </w:tcBorders>
          </w:tcPr>
          <w:p>
            <w:pPr>
              <w:pStyle w:val="0"/>
              <w:jc w:val="both"/>
            </w:pPr>
            <w:r>
              <w:rPr>
                <w:sz w:val="24"/>
              </w:rPr>
              <w:t xml:space="preserve">ванкомицин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твердые лекарственные формы, предназначенные для приготовления жидких лекарственных форм для парентерального применения и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телаванцин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J01XB</w:t>
            </w:r>
          </w:p>
        </w:tc>
        <w:tc>
          <w:tcPr>
            <w:tcW w:w="2948" w:type="dxa"/>
            <w:tcBorders>
              <w:top w:val="nil"/>
              <w:left w:val="nil"/>
              <w:bottom w:val="nil"/>
              <w:right w:val="nil"/>
            </w:tcBorders>
          </w:tcPr>
          <w:p>
            <w:pPr>
              <w:pStyle w:val="0"/>
              <w:jc w:val="both"/>
            </w:pPr>
            <w:r>
              <w:rPr>
                <w:sz w:val="24"/>
              </w:rPr>
              <w:t xml:space="preserve">полимиксины</w:t>
            </w:r>
          </w:p>
        </w:tc>
        <w:tc>
          <w:tcPr>
            <w:tcW w:w="2608" w:type="dxa"/>
            <w:tcBorders>
              <w:top w:val="nil"/>
              <w:left w:val="nil"/>
              <w:bottom w:val="nil"/>
              <w:right w:val="nil"/>
            </w:tcBorders>
          </w:tcPr>
          <w:p>
            <w:pPr>
              <w:pStyle w:val="0"/>
              <w:jc w:val="both"/>
            </w:pPr>
            <w:r>
              <w:rPr>
                <w:sz w:val="24"/>
              </w:rPr>
              <w:t xml:space="preserve">полимиксин B</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J01XD</w:t>
            </w:r>
          </w:p>
        </w:tc>
        <w:tc>
          <w:tcPr>
            <w:tcW w:w="2948" w:type="dxa"/>
            <w:tcBorders>
              <w:top w:val="nil"/>
              <w:left w:val="nil"/>
              <w:bottom w:val="nil"/>
              <w:right w:val="nil"/>
            </w:tcBorders>
          </w:tcPr>
          <w:p>
            <w:pPr>
              <w:pStyle w:val="0"/>
              <w:jc w:val="both"/>
            </w:pPr>
            <w:r>
              <w:rPr>
                <w:sz w:val="24"/>
              </w:rPr>
              <w:t xml:space="preserve">производные имидазола</w:t>
            </w:r>
          </w:p>
        </w:tc>
        <w:tc>
          <w:tcPr>
            <w:tcW w:w="2608" w:type="dxa"/>
            <w:tcBorders>
              <w:top w:val="nil"/>
              <w:left w:val="nil"/>
              <w:bottom w:val="nil"/>
              <w:right w:val="nil"/>
            </w:tcBorders>
          </w:tcPr>
          <w:p>
            <w:pPr>
              <w:pStyle w:val="0"/>
              <w:jc w:val="both"/>
            </w:pPr>
            <w:r>
              <w:rPr>
                <w:sz w:val="24"/>
              </w:rPr>
              <w:t xml:space="preserve">метронидазол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vMerge w:val="restart"/>
          </w:tcPr>
          <w:p>
            <w:pPr>
              <w:pStyle w:val="0"/>
              <w:jc w:val="both"/>
            </w:pPr>
            <w:r>
              <w:rPr>
                <w:sz w:val="24"/>
              </w:rPr>
              <w:t xml:space="preserve">J01XX</w:t>
            </w:r>
          </w:p>
        </w:tc>
        <w:tc>
          <w:tcPr>
            <w:tcW w:w="2948" w:type="dxa"/>
            <w:tcBorders>
              <w:top w:val="nil"/>
              <w:left w:val="nil"/>
              <w:bottom w:val="nil"/>
              <w:right w:val="nil"/>
            </w:tcBorders>
            <w:vMerge w:val="restart"/>
          </w:tcPr>
          <w:p>
            <w:pPr>
              <w:pStyle w:val="0"/>
              <w:jc w:val="both"/>
            </w:pPr>
            <w:r>
              <w:rPr>
                <w:sz w:val="24"/>
              </w:rPr>
              <w:t xml:space="preserve">другие антибактериальные средства</w:t>
            </w:r>
          </w:p>
        </w:tc>
        <w:tc>
          <w:tcPr>
            <w:tcW w:w="2608" w:type="dxa"/>
            <w:tcBorders>
              <w:top w:val="nil"/>
              <w:left w:val="nil"/>
              <w:bottom w:val="nil"/>
              <w:right w:val="nil"/>
            </w:tcBorders>
          </w:tcPr>
          <w:p>
            <w:pPr>
              <w:pStyle w:val="0"/>
              <w:jc w:val="both"/>
            </w:pPr>
            <w:r>
              <w:rPr>
                <w:sz w:val="24"/>
              </w:rPr>
              <w:t xml:space="preserve">даптомицин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линезолид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тедизолид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фосфомицин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за исключением порошка для приготовления раствора для внутримышечного введения</w:t>
            </w:r>
          </w:p>
        </w:tc>
      </w:tr>
      <w:tr>
        <w:tc>
          <w:tcPr>
            <w:tcW w:w="1077" w:type="dxa"/>
            <w:tcBorders>
              <w:top w:val="nil"/>
              <w:left w:val="nil"/>
              <w:bottom w:val="nil"/>
              <w:right w:val="nil"/>
            </w:tcBorders>
          </w:tcPr>
          <w:p>
            <w:pPr>
              <w:pStyle w:val="0"/>
              <w:jc w:val="both"/>
            </w:pPr>
            <w:r>
              <w:rPr>
                <w:sz w:val="24"/>
              </w:rPr>
              <w:t xml:space="preserve">J02</w:t>
            </w:r>
          </w:p>
        </w:tc>
        <w:tc>
          <w:tcPr>
            <w:tcW w:w="2948" w:type="dxa"/>
            <w:tcBorders>
              <w:top w:val="nil"/>
              <w:left w:val="nil"/>
              <w:bottom w:val="nil"/>
              <w:right w:val="nil"/>
            </w:tcBorders>
          </w:tcPr>
          <w:p>
            <w:pPr>
              <w:pStyle w:val="0"/>
              <w:jc w:val="both"/>
            </w:pPr>
            <w:r>
              <w:rPr>
                <w:sz w:val="24"/>
              </w:rPr>
              <w:t xml:space="preserve">противогрибковые средства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J02A</w:t>
            </w:r>
          </w:p>
        </w:tc>
        <w:tc>
          <w:tcPr>
            <w:tcW w:w="2948" w:type="dxa"/>
            <w:tcBorders>
              <w:top w:val="nil"/>
              <w:left w:val="nil"/>
              <w:bottom w:val="nil"/>
              <w:right w:val="nil"/>
            </w:tcBorders>
          </w:tcPr>
          <w:p>
            <w:pPr>
              <w:pStyle w:val="0"/>
              <w:jc w:val="both"/>
            </w:pPr>
            <w:r>
              <w:rPr>
                <w:sz w:val="24"/>
              </w:rPr>
              <w:t xml:space="preserve">противогрибковые средства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J02AA</w:t>
            </w:r>
          </w:p>
        </w:tc>
        <w:tc>
          <w:tcPr>
            <w:tcW w:w="2948" w:type="dxa"/>
            <w:tcBorders>
              <w:top w:val="nil"/>
              <w:left w:val="nil"/>
              <w:bottom w:val="nil"/>
              <w:right w:val="nil"/>
            </w:tcBorders>
          </w:tcPr>
          <w:p>
            <w:pPr>
              <w:pStyle w:val="0"/>
              <w:jc w:val="both"/>
            </w:pPr>
            <w:r>
              <w:rPr>
                <w:sz w:val="24"/>
              </w:rPr>
              <w:t xml:space="preserve">антибиотики</w:t>
            </w:r>
          </w:p>
        </w:tc>
        <w:tc>
          <w:tcPr>
            <w:tcW w:w="2608" w:type="dxa"/>
            <w:tcBorders>
              <w:top w:val="nil"/>
              <w:left w:val="nil"/>
              <w:bottom w:val="nil"/>
              <w:right w:val="nil"/>
            </w:tcBorders>
          </w:tcPr>
          <w:p>
            <w:pPr>
              <w:pStyle w:val="0"/>
              <w:jc w:val="both"/>
            </w:pPr>
            <w:r>
              <w:rPr>
                <w:sz w:val="24"/>
              </w:rPr>
              <w:t xml:space="preserve">амфотерицин B</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J02AC</w:t>
            </w:r>
          </w:p>
        </w:tc>
        <w:tc>
          <w:tcPr>
            <w:tcW w:w="2948" w:type="dxa"/>
            <w:tcBorders>
              <w:top w:val="nil"/>
              <w:left w:val="nil"/>
              <w:bottom w:val="nil"/>
              <w:right w:val="nil"/>
            </w:tcBorders>
          </w:tcPr>
          <w:p>
            <w:pPr>
              <w:pStyle w:val="0"/>
              <w:jc w:val="both"/>
            </w:pPr>
            <w:r>
              <w:rPr>
                <w:sz w:val="24"/>
              </w:rPr>
              <w:t xml:space="preserve">производные триазола и тетразола</w:t>
            </w:r>
          </w:p>
        </w:tc>
        <w:tc>
          <w:tcPr>
            <w:tcW w:w="2608" w:type="dxa"/>
            <w:tcBorders>
              <w:top w:val="nil"/>
              <w:left w:val="nil"/>
              <w:bottom w:val="nil"/>
              <w:right w:val="nil"/>
            </w:tcBorders>
          </w:tcPr>
          <w:p>
            <w:pPr>
              <w:pStyle w:val="0"/>
              <w:jc w:val="both"/>
            </w:pPr>
            <w:r>
              <w:rPr>
                <w:sz w:val="24"/>
              </w:rPr>
              <w:t xml:space="preserve">вориконазол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позаконазол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флуконазол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vMerge w:val="restart"/>
          </w:tcPr>
          <w:p>
            <w:pPr>
              <w:pStyle w:val="0"/>
              <w:jc w:val="both"/>
            </w:pPr>
            <w:r>
              <w:rPr>
                <w:sz w:val="24"/>
              </w:rPr>
              <w:t xml:space="preserve">J02AX</w:t>
            </w:r>
          </w:p>
        </w:tc>
        <w:tc>
          <w:tcPr>
            <w:tcW w:w="2948" w:type="dxa"/>
            <w:tcBorders>
              <w:top w:val="nil"/>
              <w:left w:val="nil"/>
              <w:bottom w:val="nil"/>
              <w:right w:val="nil"/>
            </w:tcBorders>
            <w:vMerge w:val="restart"/>
          </w:tcPr>
          <w:p>
            <w:pPr>
              <w:pStyle w:val="0"/>
              <w:jc w:val="both"/>
            </w:pPr>
            <w:r>
              <w:rPr>
                <w:sz w:val="24"/>
              </w:rPr>
              <w:t xml:space="preserve">другие противогрибковые средства системного действия</w:t>
            </w:r>
          </w:p>
        </w:tc>
        <w:tc>
          <w:tcPr>
            <w:tcW w:w="2608" w:type="dxa"/>
            <w:tcBorders>
              <w:top w:val="nil"/>
              <w:left w:val="nil"/>
              <w:bottom w:val="nil"/>
              <w:right w:val="nil"/>
            </w:tcBorders>
          </w:tcPr>
          <w:p>
            <w:pPr>
              <w:pStyle w:val="0"/>
              <w:jc w:val="both"/>
            </w:pPr>
            <w:r>
              <w:rPr>
                <w:sz w:val="24"/>
              </w:rPr>
              <w:t xml:space="preserve">каспофунгин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микафунгин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J04</w:t>
            </w:r>
          </w:p>
        </w:tc>
        <w:tc>
          <w:tcPr>
            <w:tcW w:w="2948" w:type="dxa"/>
            <w:tcBorders>
              <w:top w:val="nil"/>
              <w:left w:val="nil"/>
              <w:bottom w:val="nil"/>
              <w:right w:val="nil"/>
            </w:tcBorders>
          </w:tcPr>
          <w:p>
            <w:pPr>
              <w:pStyle w:val="0"/>
              <w:jc w:val="both"/>
            </w:pPr>
            <w:r>
              <w:rPr>
                <w:sz w:val="24"/>
              </w:rPr>
              <w:t xml:space="preserve">средства, активные в отношении микобактерий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J04A</w:t>
            </w:r>
          </w:p>
        </w:tc>
        <w:tc>
          <w:tcPr>
            <w:tcW w:w="2948" w:type="dxa"/>
            <w:tcBorders>
              <w:top w:val="nil"/>
              <w:left w:val="nil"/>
              <w:bottom w:val="nil"/>
              <w:right w:val="nil"/>
            </w:tcBorders>
          </w:tcPr>
          <w:p>
            <w:pPr>
              <w:pStyle w:val="0"/>
              <w:jc w:val="both"/>
            </w:pPr>
            <w:r>
              <w:rPr>
                <w:sz w:val="24"/>
              </w:rPr>
              <w:t xml:space="preserve">противотуберкулезные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J04AA</w:t>
            </w:r>
          </w:p>
        </w:tc>
        <w:tc>
          <w:tcPr>
            <w:tcW w:w="2948" w:type="dxa"/>
            <w:tcBorders>
              <w:top w:val="nil"/>
              <w:left w:val="nil"/>
              <w:bottom w:val="nil"/>
              <w:right w:val="nil"/>
            </w:tcBorders>
          </w:tcPr>
          <w:p>
            <w:pPr>
              <w:pStyle w:val="0"/>
              <w:jc w:val="both"/>
            </w:pPr>
            <w:r>
              <w:rPr>
                <w:sz w:val="24"/>
              </w:rPr>
              <w:t xml:space="preserve">аминосалициловая кислота и ее производные</w:t>
            </w:r>
          </w:p>
        </w:tc>
        <w:tc>
          <w:tcPr>
            <w:tcW w:w="2608" w:type="dxa"/>
            <w:tcBorders>
              <w:top w:val="nil"/>
              <w:left w:val="nil"/>
              <w:bottom w:val="nil"/>
              <w:right w:val="nil"/>
            </w:tcBorders>
          </w:tcPr>
          <w:p>
            <w:pPr>
              <w:pStyle w:val="0"/>
              <w:jc w:val="both"/>
            </w:pPr>
            <w:r>
              <w:rPr>
                <w:sz w:val="24"/>
              </w:rPr>
              <w:t xml:space="preserve">аминосалициловая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J04AB</w:t>
            </w:r>
          </w:p>
        </w:tc>
        <w:tc>
          <w:tcPr>
            <w:tcW w:w="2948" w:type="dxa"/>
            <w:tcBorders>
              <w:top w:val="nil"/>
              <w:left w:val="nil"/>
              <w:bottom w:val="nil"/>
              <w:right w:val="nil"/>
            </w:tcBorders>
          </w:tcPr>
          <w:p>
            <w:pPr>
              <w:pStyle w:val="0"/>
              <w:jc w:val="both"/>
            </w:pPr>
            <w:r>
              <w:rPr>
                <w:sz w:val="24"/>
              </w:rPr>
              <w:t xml:space="preserve">антибиотики</w:t>
            </w:r>
          </w:p>
        </w:tc>
        <w:tc>
          <w:tcPr>
            <w:tcW w:w="2608" w:type="dxa"/>
            <w:tcBorders>
              <w:top w:val="nil"/>
              <w:left w:val="nil"/>
              <w:bottom w:val="nil"/>
              <w:right w:val="nil"/>
            </w:tcBorders>
          </w:tcPr>
          <w:p>
            <w:pPr>
              <w:pStyle w:val="0"/>
              <w:jc w:val="both"/>
            </w:pPr>
            <w:r>
              <w:rPr>
                <w:sz w:val="24"/>
              </w:rPr>
              <w:t xml:space="preserve">капреомицин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рифабутин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рифампицин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циклосерин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J04AC</w:t>
            </w:r>
          </w:p>
        </w:tc>
        <w:tc>
          <w:tcPr>
            <w:tcW w:w="2948" w:type="dxa"/>
            <w:tcBorders>
              <w:top w:val="nil"/>
              <w:left w:val="nil"/>
              <w:bottom w:val="nil"/>
              <w:right w:val="nil"/>
            </w:tcBorders>
          </w:tcPr>
          <w:p>
            <w:pPr>
              <w:pStyle w:val="0"/>
              <w:jc w:val="both"/>
            </w:pPr>
            <w:r>
              <w:rPr>
                <w:sz w:val="24"/>
              </w:rPr>
              <w:t xml:space="preserve">гидразиды</w:t>
            </w:r>
          </w:p>
        </w:tc>
        <w:tc>
          <w:tcPr>
            <w:tcW w:w="2608" w:type="dxa"/>
            <w:tcBorders>
              <w:top w:val="nil"/>
              <w:left w:val="nil"/>
              <w:bottom w:val="nil"/>
              <w:right w:val="nil"/>
            </w:tcBorders>
          </w:tcPr>
          <w:p>
            <w:pPr>
              <w:pStyle w:val="0"/>
              <w:jc w:val="both"/>
            </w:pPr>
            <w:r>
              <w:rPr>
                <w:sz w:val="24"/>
              </w:rPr>
              <w:t xml:space="preserve">изониазид</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и (или) парентерального, и (или) эндотрахеального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J04AD</w:t>
            </w:r>
          </w:p>
        </w:tc>
        <w:tc>
          <w:tcPr>
            <w:tcW w:w="2948" w:type="dxa"/>
            <w:tcBorders>
              <w:top w:val="nil"/>
              <w:left w:val="nil"/>
              <w:bottom w:val="nil"/>
              <w:right w:val="nil"/>
            </w:tcBorders>
          </w:tcPr>
          <w:p>
            <w:pPr>
              <w:pStyle w:val="0"/>
              <w:jc w:val="both"/>
            </w:pPr>
            <w:r>
              <w:rPr>
                <w:sz w:val="24"/>
              </w:rPr>
              <w:t xml:space="preserve">производные тиокарбамида</w:t>
            </w:r>
          </w:p>
        </w:tc>
        <w:tc>
          <w:tcPr>
            <w:tcW w:w="2608" w:type="dxa"/>
            <w:tcBorders>
              <w:top w:val="nil"/>
              <w:left w:val="nil"/>
              <w:bottom w:val="nil"/>
              <w:right w:val="nil"/>
            </w:tcBorders>
          </w:tcPr>
          <w:p>
            <w:pPr>
              <w:pStyle w:val="0"/>
              <w:jc w:val="both"/>
            </w:pPr>
            <w:r>
              <w:rPr>
                <w:sz w:val="24"/>
              </w:rPr>
              <w:t xml:space="preserve">протионамид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этионамид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J04AK</w:t>
            </w:r>
          </w:p>
        </w:tc>
        <w:tc>
          <w:tcPr>
            <w:tcW w:w="2948" w:type="dxa"/>
            <w:tcBorders>
              <w:top w:val="nil"/>
              <w:left w:val="nil"/>
              <w:bottom w:val="nil"/>
              <w:right w:val="nil"/>
            </w:tcBorders>
          </w:tcPr>
          <w:p>
            <w:pPr>
              <w:pStyle w:val="0"/>
              <w:jc w:val="both"/>
            </w:pPr>
            <w:r>
              <w:rPr>
                <w:sz w:val="24"/>
              </w:rPr>
              <w:t xml:space="preserve">другие противотуберкулезные средства</w:t>
            </w:r>
          </w:p>
        </w:tc>
        <w:tc>
          <w:tcPr>
            <w:tcW w:w="2608" w:type="dxa"/>
            <w:tcBorders>
              <w:top w:val="nil"/>
              <w:left w:val="nil"/>
              <w:bottom w:val="nil"/>
              <w:right w:val="nil"/>
            </w:tcBorders>
          </w:tcPr>
          <w:p>
            <w:pPr>
              <w:pStyle w:val="0"/>
              <w:jc w:val="both"/>
            </w:pPr>
            <w:r>
              <w:rPr>
                <w:sz w:val="24"/>
              </w:rPr>
              <w:t xml:space="preserve">бедаквилин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деламанид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пиразинамид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претоманид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теризидон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тиоуреидоиминометилпиридиния перхлорат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этамбутол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J04AM</w:t>
            </w:r>
          </w:p>
        </w:tc>
        <w:tc>
          <w:tcPr>
            <w:tcW w:w="2948" w:type="dxa"/>
            <w:tcBorders>
              <w:top w:val="nil"/>
              <w:left w:val="nil"/>
              <w:bottom w:val="nil"/>
              <w:right w:val="nil"/>
            </w:tcBorders>
          </w:tcPr>
          <w:p>
            <w:pPr>
              <w:pStyle w:val="0"/>
              <w:jc w:val="both"/>
            </w:pPr>
            <w:r>
              <w:rPr>
                <w:sz w:val="24"/>
              </w:rPr>
              <w:t xml:space="preserve">комбинации противотуберкулезных средств</w:t>
            </w:r>
          </w:p>
        </w:tc>
        <w:tc>
          <w:tcPr>
            <w:tcW w:w="2608" w:type="dxa"/>
            <w:tcBorders>
              <w:top w:val="nil"/>
              <w:left w:val="nil"/>
              <w:bottom w:val="nil"/>
              <w:right w:val="nil"/>
            </w:tcBorders>
          </w:tcPr>
          <w:p>
            <w:pPr>
              <w:pStyle w:val="0"/>
              <w:jc w:val="both"/>
            </w:pPr>
            <w:r>
              <w:rPr>
                <w:sz w:val="24"/>
              </w:rPr>
              <w:t xml:space="preserve">изониазид + пиразинамид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изониазид + пиразинамид + рифампицин</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в растворителе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изониазид + пиразинамид + рифампицин + этамбутол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изониазид + пиразинамид + рифампицин + этамбутол + пиридоксин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изониазид + рифампицин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изониазид + этамбутол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J04B</w:t>
            </w:r>
          </w:p>
        </w:tc>
        <w:tc>
          <w:tcPr>
            <w:tcW w:w="2948" w:type="dxa"/>
            <w:tcBorders>
              <w:top w:val="nil"/>
              <w:left w:val="nil"/>
              <w:bottom w:val="nil"/>
              <w:right w:val="nil"/>
            </w:tcBorders>
          </w:tcPr>
          <w:p>
            <w:pPr>
              <w:pStyle w:val="0"/>
              <w:jc w:val="both"/>
            </w:pPr>
            <w:r>
              <w:rPr>
                <w:sz w:val="24"/>
              </w:rPr>
              <w:t xml:space="preserve">противолепрозные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J04BA</w:t>
            </w:r>
          </w:p>
        </w:tc>
        <w:tc>
          <w:tcPr>
            <w:tcW w:w="2948" w:type="dxa"/>
            <w:tcBorders>
              <w:top w:val="nil"/>
              <w:left w:val="nil"/>
              <w:bottom w:val="nil"/>
              <w:right w:val="nil"/>
            </w:tcBorders>
          </w:tcPr>
          <w:p>
            <w:pPr>
              <w:pStyle w:val="0"/>
              <w:jc w:val="both"/>
            </w:pPr>
            <w:r>
              <w:rPr>
                <w:sz w:val="24"/>
              </w:rPr>
              <w:t xml:space="preserve">противолепрозные средства</w:t>
            </w:r>
          </w:p>
        </w:tc>
        <w:tc>
          <w:tcPr>
            <w:tcW w:w="2608" w:type="dxa"/>
            <w:tcBorders>
              <w:top w:val="nil"/>
              <w:left w:val="nil"/>
              <w:bottom w:val="nil"/>
              <w:right w:val="nil"/>
            </w:tcBorders>
          </w:tcPr>
          <w:p>
            <w:pPr>
              <w:pStyle w:val="0"/>
              <w:jc w:val="both"/>
            </w:pPr>
            <w:r>
              <w:rPr>
                <w:sz w:val="24"/>
              </w:rPr>
              <w:t xml:space="preserve">дапсон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J05</w:t>
            </w:r>
          </w:p>
        </w:tc>
        <w:tc>
          <w:tcPr>
            <w:tcW w:w="2948" w:type="dxa"/>
            <w:tcBorders>
              <w:top w:val="nil"/>
              <w:left w:val="nil"/>
              <w:bottom w:val="nil"/>
              <w:right w:val="nil"/>
            </w:tcBorders>
          </w:tcPr>
          <w:p>
            <w:pPr>
              <w:pStyle w:val="0"/>
              <w:jc w:val="both"/>
            </w:pPr>
            <w:r>
              <w:rPr>
                <w:sz w:val="24"/>
              </w:rPr>
              <w:t xml:space="preserve">противовирусные средства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J05A</w:t>
            </w:r>
          </w:p>
        </w:tc>
        <w:tc>
          <w:tcPr>
            <w:tcW w:w="2948" w:type="dxa"/>
            <w:tcBorders>
              <w:top w:val="nil"/>
              <w:left w:val="nil"/>
              <w:bottom w:val="nil"/>
              <w:right w:val="nil"/>
            </w:tcBorders>
          </w:tcPr>
          <w:p>
            <w:pPr>
              <w:pStyle w:val="0"/>
              <w:jc w:val="both"/>
            </w:pPr>
            <w:r>
              <w:rPr>
                <w:sz w:val="24"/>
              </w:rPr>
              <w:t xml:space="preserve">противовирусные средства прямого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J05AB</w:t>
            </w:r>
          </w:p>
        </w:tc>
        <w:tc>
          <w:tcPr>
            <w:tcW w:w="2948" w:type="dxa"/>
            <w:tcBorders>
              <w:top w:val="nil"/>
              <w:left w:val="nil"/>
              <w:bottom w:val="nil"/>
              <w:right w:val="nil"/>
            </w:tcBorders>
          </w:tcPr>
          <w:p>
            <w:pPr>
              <w:pStyle w:val="0"/>
              <w:jc w:val="both"/>
            </w:pPr>
            <w:r>
              <w:rPr>
                <w:sz w:val="24"/>
              </w:rPr>
              <w:t xml:space="preserve">нуклеозиды и нуклеотиды, кроме ингибиторов обратной транскриптазы</w:t>
            </w:r>
          </w:p>
        </w:tc>
        <w:tc>
          <w:tcPr>
            <w:tcW w:w="2608" w:type="dxa"/>
            <w:tcBorders>
              <w:top w:val="nil"/>
              <w:left w:val="nil"/>
              <w:bottom w:val="nil"/>
              <w:right w:val="nil"/>
            </w:tcBorders>
          </w:tcPr>
          <w:p>
            <w:pPr>
              <w:pStyle w:val="0"/>
              <w:jc w:val="both"/>
            </w:pPr>
            <w:r>
              <w:rPr>
                <w:sz w:val="24"/>
              </w:rPr>
              <w:t xml:space="preserve">ацикловир</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мягкие лекарственные формы для местного, и (или) местного офтальмологического, и (или) наружного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валганцикловир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ганцикловир</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молнупиравир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ремдесивир</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J05AE</w:t>
            </w:r>
          </w:p>
        </w:tc>
        <w:tc>
          <w:tcPr>
            <w:tcW w:w="2948" w:type="dxa"/>
            <w:tcBorders>
              <w:top w:val="nil"/>
              <w:left w:val="nil"/>
              <w:bottom w:val="nil"/>
              <w:right w:val="nil"/>
            </w:tcBorders>
          </w:tcPr>
          <w:p>
            <w:pPr>
              <w:pStyle w:val="0"/>
              <w:jc w:val="both"/>
            </w:pPr>
            <w:r>
              <w:rPr>
                <w:sz w:val="24"/>
              </w:rPr>
              <w:t xml:space="preserve">ингибиторы протеаз</w:t>
            </w:r>
          </w:p>
        </w:tc>
        <w:tc>
          <w:tcPr>
            <w:tcW w:w="2608" w:type="dxa"/>
            <w:tcBorders>
              <w:top w:val="nil"/>
              <w:left w:val="nil"/>
              <w:bottom w:val="nil"/>
              <w:right w:val="nil"/>
            </w:tcBorders>
          </w:tcPr>
          <w:p>
            <w:pPr>
              <w:pStyle w:val="0"/>
              <w:jc w:val="both"/>
            </w:pPr>
            <w:r>
              <w:rPr>
                <w:sz w:val="24"/>
              </w:rPr>
              <w:t xml:space="preserve">атазанавир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атазанавир + ритонавир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дарунавир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нарлапревир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нирматрелвир + ритонавир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ритонавир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саквинавир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фосампренавир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J05AF</w:t>
            </w:r>
          </w:p>
        </w:tc>
        <w:tc>
          <w:tcPr>
            <w:tcW w:w="2948" w:type="dxa"/>
            <w:tcBorders>
              <w:top w:val="nil"/>
              <w:left w:val="nil"/>
              <w:bottom w:val="nil"/>
              <w:right w:val="nil"/>
            </w:tcBorders>
          </w:tcPr>
          <w:p>
            <w:pPr>
              <w:pStyle w:val="0"/>
              <w:jc w:val="both"/>
            </w:pPr>
            <w:r>
              <w:rPr>
                <w:sz w:val="24"/>
              </w:rPr>
              <w:t xml:space="preserve">нуклеозидные и нуклеотидные ингибиторы обратной транскриптазы</w:t>
            </w:r>
          </w:p>
        </w:tc>
        <w:tc>
          <w:tcPr>
            <w:tcW w:w="2608" w:type="dxa"/>
            <w:tcBorders>
              <w:top w:val="nil"/>
              <w:left w:val="nil"/>
              <w:bottom w:val="nil"/>
              <w:right w:val="nil"/>
            </w:tcBorders>
          </w:tcPr>
          <w:p>
            <w:pPr>
              <w:pStyle w:val="0"/>
              <w:jc w:val="both"/>
            </w:pPr>
            <w:r>
              <w:rPr>
                <w:sz w:val="24"/>
              </w:rPr>
              <w:t xml:space="preserve">абакавир</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зидовудин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ламивудин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тенофовир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тенофовира алафенамид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фосфазид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эмтрицитабин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энтекавир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J05AG</w:t>
            </w:r>
          </w:p>
        </w:tc>
        <w:tc>
          <w:tcPr>
            <w:tcW w:w="2948" w:type="dxa"/>
            <w:tcBorders>
              <w:top w:val="nil"/>
              <w:left w:val="nil"/>
              <w:bottom w:val="nil"/>
              <w:right w:val="nil"/>
            </w:tcBorders>
          </w:tcPr>
          <w:p>
            <w:pPr>
              <w:pStyle w:val="0"/>
              <w:jc w:val="both"/>
            </w:pPr>
            <w:r>
              <w:rPr>
                <w:sz w:val="24"/>
              </w:rPr>
              <w:t xml:space="preserve">ненуклеозидные ингибиторы обратной транскриптазы</w:t>
            </w:r>
          </w:p>
        </w:tc>
        <w:tc>
          <w:tcPr>
            <w:tcW w:w="2608" w:type="dxa"/>
            <w:tcBorders>
              <w:top w:val="nil"/>
              <w:left w:val="nil"/>
              <w:bottom w:val="nil"/>
              <w:right w:val="nil"/>
            </w:tcBorders>
          </w:tcPr>
          <w:p>
            <w:pPr>
              <w:pStyle w:val="0"/>
              <w:jc w:val="both"/>
            </w:pPr>
            <w:r>
              <w:rPr>
                <w:sz w:val="24"/>
              </w:rPr>
              <w:t xml:space="preserve">доравирин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невирапин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элсульфавирин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этравирин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эфавиренз</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J05AH</w:t>
            </w:r>
          </w:p>
        </w:tc>
        <w:tc>
          <w:tcPr>
            <w:tcW w:w="2948" w:type="dxa"/>
            <w:tcBorders>
              <w:top w:val="nil"/>
              <w:left w:val="nil"/>
              <w:bottom w:val="nil"/>
              <w:right w:val="nil"/>
            </w:tcBorders>
          </w:tcPr>
          <w:p>
            <w:pPr>
              <w:pStyle w:val="0"/>
              <w:jc w:val="both"/>
            </w:pPr>
            <w:r>
              <w:rPr>
                <w:sz w:val="24"/>
              </w:rPr>
              <w:t xml:space="preserve">ингибиторы нейраминидазы</w:t>
            </w:r>
          </w:p>
        </w:tc>
        <w:tc>
          <w:tcPr>
            <w:tcW w:w="2608" w:type="dxa"/>
            <w:tcBorders>
              <w:top w:val="nil"/>
              <w:left w:val="nil"/>
              <w:bottom w:val="nil"/>
              <w:right w:val="nil"/>
            </w:tcBorders>
          </w:tcPr>
          <w:p>
            <w:pPr>
              <w:pStyle w:val="0"/>
              <w:jc w:val="both"/>
            </w:pPr>
            <w:r>
              <w:rPr>
                <w:sz w:val="24"/>
              </w:rPr>
              <w:t xml:space="preserve">осельтамивир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J05AJ</w:t>
            </w:r>
          </w:p>
        </w:tc>
        <w:tc>
          <w:tcPr>
            <w:tcW w:w="2948" w:type="dxa"/>
            <w:tcBorders>
              <w:top w:val="nil"/>
              <w:left w:val="nil"/>
              <w:bottom w:val="nil"/>
              <w:right w:val="nil"/>
            </w:tcBorders>
          </w:tcPr>
          <w:p>
            <w:pPr>
              <w:pStyle w:val="0"/>
              <w:jc w:val="both"/>
            </w:pPr>
            <w:r>
              <w:rPr>
                <w:sz w:val="24"/>
              </w:rPr>
              <w:t xml:space="preserve">ингибиторы интегразы</w:t>
            </w:r>
          </w:p>
        </w:tc>
        <w:tc>
          <w:tcPr>
            <w:tcW w:w="2608" w:type="dxa"/>
            <w:tcBorders>
              <w:top w:val="nil"/>
              <w:left w:val="nil"/>
              <w:bottom w:val="nil"/>
              <w:right w:val="nil"/>
            </w:tcBorders>
          </w:tcPr>
          <w:p>
            <w:pPr>
              <w:pStyle w:val="0"/>
              <w:jc w:val="both"/>
            </w:pPr>
            <w:r>
              <w:rPr>
                <w:sz w:val="24"/>
              </w:rPr>
              <w:t xml:space="preserve">долутегравир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ралтегравир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J05AP</w:t>
            </w:r>
          </w:p>
        </w:tc>
        <w:tc>
          <w:tcPr>
            <w:tcW w:w="2948" w:type="dxa"/>
            <w:tcBorders>
              <w:top w:val="nil"/>
              <w:left w:val="nil"/>
              <w:bottom w:val="nil"/>
              <w:right w:val="nil"/>
            </w:tcBorders>
          </w:tcPr>
          <w:p>
            <w:pPr>
              <w:pStyle w:val="0"/>
              <w:jc w:val="both"/>
            </w:pPr>
            <w:r>
              <w:rPr>
                <w:sz w:val="24"/>
              </w:rPr>
              <w:t xml:space="preserve">противовирусные средства для лечения гепатита C</w:t>
            </w:r>
          </w:p>
        </w:tc>
        <w:tc>
          <w:tcPr>
            <w:tcW w:w="2608" w:type="dxa"/>
            <w:tcBorders>
              <w:top w:val="nil"/>
              <w:left w:val="nil"/>
              <w:bottom w:val="nil"/>
              <w:right w:val="nil"/>
            </w:tcBorders>
          </w:tcPr>
          <w:p>
            <w:pPr>
              <w:pStyle w:val="0"/>
              <w:jc w:val="both"/>
            </w:pPr>
            <w:r>
              <w:rPr>
                <w:sz w:val="24"/>
              </w:rPr>
              <w:t xml:space="preserve">велпатасвир + софосбувир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глекапревир + пибрентасвир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даклатасвир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рибавирин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софосбувир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гразопревир + элбасвир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J05AR</w:t>
            </w:r>
          </w:p>
        </w:tc>
        <w:tc>
          <w:tcPr>
            <w:tcW w:w="2948" w:type="dxa"/>
            <w:tcBorders>
              <w:top w:val="nil"/>
              <w:left w:val="nil"/>
              <w:bottom w:val="nil"/>
              <w:right w:val="nil"/>
            </w:tcBorders>
          </w:tcPr>
          <w:p>
            <w:pPr>
              <w:pStyle w:val="0"/>
              <w:jc w:val="both"/>
            </w:pPr>
            <w:r>
              <w:rPr>
                <w:sz w:val="24"/>
              </w:rPr>
              <w:t xml:space="preserve">противовирусные средства для лечения ВИЧ-инфекции, комбинации</w:t>
            </w:r>
          </w:p>
        </w:tc>
        <w:tc>
          <w:tcPr>
            <w:tcW w:w="2608" w:type="dxa"/>
            <w:tcBorders>
              <w:top w:val="nil"/>
              <w:left w:val="nil"/>
              <w:bottom w:val="nil"/>
              <w:right w:val="nil"/>
            </w:tcBorders>
          </w:tcPr>
          <w:p>
            <w:pPr>
              <w:pStyle w:val="0"/>
              <w:jc w:val="both"/>
            </w:pPr>
            <w:r>
              <w:rPr>
                <w:sz w:val="24"/>
              </w:rPr>
              <w:t xml:space="preserve">абакавир + ламивудин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абакавир + зидовудин + ламивудин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биктегравир + тенофовира алафенамид + эмтрицитабин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доравирин + ламивудин + тенофовир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зидовудин + ламивудин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кобицистат + тенофовира алафенамид + элвитегравир + эмтрицитабин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ламивудин + фосфазид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лопинавир + ритонавир</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рилпивирин + тенофовир + эмтрицитабин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тенофовир + элсульфавирин + эмтрицитабин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J05AX</w:t>
            </w:r>
          </w:p>
        </w:tc>
        <w:tc>
          <w:tcPr>
            <w:tcW w:w="2948" w:type="dxa"/>
            <w:tcBorders>
              <w:top w:val="nil"/>
              <w:left w:val="nil"/>
              <w:bottom w:val="nil"/>
              <w:right w:val="nil"/>
            </w:tcBorders>
          </w:tcPr>
          <w:p>
            <w:pPr>
              <w:pStyle w:val="0"/>
              <w:jc w:val="both"/>
            </w:pPr>
            <w:r>
              <w:rPr>
                <w:sz w:val="24"/>
              </w:rPr>
              <w:t xml:space="preserve">другие противовирусные средства</w:t>
            </w:r>
          </w:p>
        </w:tc>
        <w:tc>
          <w:tcPr>
            <w:tcW w:w="2608" w:type="dxa"/>
            <w:tcBorders>
              <w:top w:val="nil"/>
              <w:left w:val="nil"/>
              <w:bottom w:val="nil"/>
              <w:right w:val="nil"/>
            </w:tcBorders>
          </w:tcPr>
          <w:p>
            <w:pPr>
              <w:pStyle w:val="0"/>
              <w:jc w:val="both"/>
            </w:pPr>
            <w:r>
              <w:rPr>
                <w:sz w:val="24"/>
              </w:rPr>
              <w:t xml:space="preserve">булевиртид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имидазолилэтанамид пентандиовой кислоты</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кагоцел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маравирок</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умифеновир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фавипиравир</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тилорон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J06</w:t>
            </w:r>
          </w:p>
        </w:tc>
        <w:tc>
          <w:tcPr>
            <w:tcW w:w="2948" w:type="dxa"/>
            <w:tcBorders>
              <w:top w:val="nil"/>
              <w:left w:val="nil"/>
              <w:bottom w:val="nil"/>
              <w:right w:val="nil"/>
            </w:tcBorders>
          </w:tcPr>
          <w:p>
            <w:pPr>
              <w:pStyle w:val="0"/>
              <w:jc w:val="both"/>
            </w:pPr>
            <w:r>
              <w:rPr>
                <w:sz w:val="24"/>
              </w:rPr>
              <w:t xml:space="preserve">иммунные сыворотки и иммуноглобулины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J06A</w:t>
            </w:r>
          </w:p>
        </w:tc>
        <w:tc>
          <w:tcPr>
            <w:tcW w:w="2948" w:type="dxa"/>
            <w:tcBorders>
              <w:top w:val="nil"/>
              <w:left w:val="nil"/>
              <w:bottom w:val="nil"/>
              <w:right w:val="nil"/>
            </w:tcBorders>
          </w:tcPr>
          <w:p>
            <w:pPr>
              <w:pStyle w:val="0"/>
              <w:jc w:val="both"/>
            </w:pPr>
            <w:r>
              <w:rPr>
                <w:sz w:val="24"/>
              </w:rPr>
              <w:t xml:space="preserve">иммунные сыворотки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J06AA</w:t>
            </w:r>
          </w:p>
        </w:tc>
        <w:tc>
          <w:tcPr>
            <w:tcW w:w="2948" w:type="dxa"/>
            <w:tcBorders>
              <w:top w:val="nil"/>
              <w:left w:val="nil"/>
              <w:bottom w:val="nil"/>
              <w:right w:val="nil"/>
            </w:tcBorders>
          </w:tcPr>
          <w:p>
            <w:pPr>
              <w:pStyle w:val="0"/>
              <w:jc w:val="both"/>
            </w:pPr>
            <w:r>
              <w:rPr>
                <w:sz w:val="24"/>
              </w:rPr>
              <w:t xml:space="preserve">иммунные сыворотки</w:t>
            </w:r>
          </w:p>
        </w:tc>
        <w:tc>
          <w:tcPr>
            <w:tcW w:w="2608" w:type="dxa"/>
            <w:tcBorders>
              <w:top w:val="nil"/>
              <w:left w:val="nil"/>
              <w:bottom w:val="nil"/>
              <w:right w:val="nil"/>
            </w:tcBorders>
          </w:tcPr>
          <w:p>
            <w:pPr>
              <w:pStyle w:val="0"/>
              <w:jc w:val="both"/>
            </w:pPr>
            <w:r>
              <w:rPr>
                <w:sz w:val="24"/>
              </w:rPr>
              <w:t xml:space="preserve">антитоксин яда гадюки обыкновенной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антитоксин ботулинический типа 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антитоксин ботулинический типа В</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антитоксин ботулинический типа Е</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антитоксин гангренозный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антитоксин дифтерийный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антитоксин столбнячный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J06B</w:t>
            </w:r>
          </w:p>
        </w:tc>
        <w:tc>
          <w:tcPr>
            <w:tcW w:w="2948" w:type="dxa"/>
            <w:tcBorders>
              <w:top w:val="nil"/>
              <w:left w:val="nil"/>
              <w:bottom w:val="nil"/>
              <w:right w:val="nil"/>
            </w:tcBorders>
          </w:tcPr>
          <w:p>
            <w:pPr>
              <w:pStyle w:val="0"/>
              <w:jc w:val="both"/>
            </w:pPr>
            <w:r>
              <w:rPr>
                <w:sz w:val="24"/>
              </w:rPr>
              <w:t xml:space="preserve">иммуноглобулины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J06BA</w:t>
            </w:r>
          </w:p>
        </w:tc>
        <w:tc>
          <w:tcPr>
            <w:tcW w:w="2948" w:type="dxa"/>
            <w:tcBorders>
              <w:top w:val="nil"/>
              <w:left w:val="nil"/>
              <w:bottom w:val="nil"/>
              <w:right w:val="nil"/>
            </w:tcBorders>
          </w:tcPr>
          <w:p>
            <w:pPr>
              <w:pStyle w:val="0"/>
              <w:jc w:val="both"/>
            </w:pPr>
            <w:r>
              <w:rPr>
                <w:sz w:val="24"/>
              </w:rPr>
              <w:t xml:space="preserve">иммуноглобулины человека нормальные</w:t>
            </w:r>
          </w:p>
        </w:tc>
        <w:tc>
          <w:tcPr>
            <w:tcW w:w="2608" w:type="dxa"/>
            <w:tcBorders>
              <w:top w:val="nil"/>
              <w:left w:val="nil"/>
              <w:bottom w:val="nil"/>
              <w:right w:val="nil"/>
            </w:tcBorders>
          </w:tcPr>
          <w:p>
            <w:pPr>
              <w:pStyle w:val="0"/>
              <w:jc w:val="both"/>
            </w:pPr>
            <w:r>
              <w:rPr>
                <w:sz w:val="24"/>
              </w:rPr>
              <w:t xml:space="preserve">иммуноглобулин человека нормальный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J06BB</w:t>
            </w:r>
          </w:p>
        </w:tc>
        <w:tc>
          <w:tcPr>
            <w:tcW w:w="2948" w:type="dxa"/>
            <w:tcBorders>
              <w:top w:val="nil"/>
              <w:left w:val="nil"/>
              <w:bottom w:val="nil"/>
              <w:right w:val="nil"/>
            </w:tcBorders>
          </w:tcPr>
          <w:p>
            <w:pPr>
              <w:pStyle w:val="0"/>
              <w:jc w:val="both"/>
            </w:pPr>
            <w:r>
              <w:rPr>
                <w:sz w:val="24"/>
              </w:rPr>
              <w:t xml:space="preserve">специфические иммуноглобулины</w:t>
            </w:r>
          </w:p>
        </w:tc>
        <w:tc>
          <w:tcPr>
            <w:tcW w:w="2608" w:type="dxa"/>
            <w:tcBorders>
              <w:top w:val="nil"/>
              <w:left w:val="nil"/>
              <w:bottom w:val="nil"/>
              <w:right w:val="nil"/>
            </w:tcBorders>
          </w:tcPr>
          <w:p>
            <w:pPr>
              <w:pStyle w:val="0"/>
              <w:jc w:val="both"/>
            </w:pPr>
            <w:r>
              <w:rPr>
                <w:sz w:val="24"/>
              </w:rPr>
              <w:t xml:space="preserve">иммуноглобулин антирабический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иммуноглобулин против клещевого энцефалита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иммуноглобулин противостолбнячный человека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иммуноглобулин человека антирезус Rho(D)</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иммуноглобулин человека противостафилококковый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J06BD</w:t>
            </w:r>
          </w:p>
        </w:tc>
        <w:tc>
          <w:tcPr>
            <w:tcW w:w="2948" w:type="dxa"/>
            <w:tcBorders>
              <w:top w:val="nil"/>
              <w:left w:val="nil"/>
              <w:bottom w:val="nil"/>
              <w:right w:val="nil"/>
            </w:tcBorders>
          </w:tcPr>
          <w:p>
            <w:pPr>
              <w:pStyle w:val="0"/>
              <w:jc w:val="both"/>
            </w:pPr>
            <w:r>
              <w:rPr>
                <w:sz w:val="24"/>
              </w:rPr>
              <w:t xml:space="preserve">противовирусные моноклональные антитела</w:t>
            </w:r>
          </w:p>
        </w:tc>
        <w:tc>
          <w:tcPr>
            <w:tcW w:w="2608" w:type="dxa"/>
            <w:tcBorders>
              <w:top w:val="nil"/>
              <w:left w:val="nil"/>
              <w:bottom w:val="nil"/>
              <w:right w:val="nil"/>
            </w:tcBorders>
          </w:tcPr>
          <w:p>
            <w:pPr>
              <w:pStyle w:val="0"/>
              <w:jc w:val="both"/>
            </w:pPr>
            <w:r>
              <w:rPr>
                <w:sz w:val="24"/>
              </w:rPr>
              <w:t xml:space="preserve">паливизумаб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J07</w:t>
            </w:r>
          </w:p>
        </w:tc>
        <w:tc>
          <w:tcPr>
            <w:tcW w:w="2948" w:type="dxa"/>
            <w:tcBorders>
              <w:top w:val="nil"/>
              <w:left w:val="nil"/>
              <w:bottom w:val="nil"/>
              <w:right w:val="nil"/>
            </w:tcBorders>
          </w:tcPr>
          <w:p>
            <w:pPr>
              <w:pStyle w:val="0"/>
              <w:jc w:val="both"/>
            </w:pPr>
            <w:r>
              <w:rPr>
                <w:sz w:val="24"/>
              </w:rPr>
              <w:t xml:space="preserve">вакцины</w:t>
            </w:r>
          </w:p>
        </w:tc>
        <w:tc>
          <w:tcPr>
            <w:tcW w:w="2608" w:type="dxa"/>
            <w:tcBorders>
              <w:top w:val="nil"/>
              <w:left w:val="nil"/>
              <w:bottom w:val="nil"/>
              <w:right w:val="nil"/>
            </w:tcBorders>
          </w:tcPr>
          <w:p>
            <w:pPr>
              <w:pStyle w:val="0"/>
              <w:jc w:val="both"/>
            </w:pPr>
            <w:r>
              <w:rPr>
                <w:sz w:val="24"/>
              </w:rPr>
              <w:t xml:space="preserve">вакцины в соответствии с национальным календарем профилактических прививок</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лекарственные формы для парентерального применения; 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вакцины в соответствии с календарем профилактических прививок по эпидемическим показаниям</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лекарственные формы для ингаляционного, и (или) местного назального, и (или) наружного, и (или) парентерального применения; твердые лекарственные формы для рассасывания в полости рта</w:t>
            </w:r>
          </w:p>
        </w:tc>
      </w:tr>
      <w:tr>
        <w:tc>
          <w:tcPr>
            <w:tcW w:w="1077" w:type="dxa"/>
            <w:tcBorders>
              <w:top w:val="nil"/>
              <w:left w:val="nil"/>
              <w:bottom w:val="nil"/>
              <w:right w:val="nil"/>
            </w:tcBorders>
          </w:tcPr>
          <w:p>
            <w:pPr>
              <w:pStyle w:val="0"/>
              <w:jc w:val="both"/>
            </w:pPr>
            <w:r>
              <w:rPr>
                <w:sz w:val="24"/>
              </w:rPr>
              <w:t xml:space="preserve">J07A</w:t>
            </w:r>
          </w:p>
        </w:tc>
        <w:tc>
          <w:tcPr>
            <w:tcW w:w="2948" w:type="dxa"/>
            <w:tcBorders>
              <w:top w:val="nil"/>
              <w:left w:val="nil"/>
              <w:bottom w:val="nil"/>
              <w:right w:val="nil"/>
            </w:tcBorders>
          </w:tcPr>
          <w:p>
            <w:pPr>
              <w:pStyle w:val="0"/>
              <w:jc w:val="both"/>
            </w:pPr>
            <w:r>
              <w:rPr>
                <w:sz w:val="24"/>
              </w:rPr>
              <w:t xml:space="preserve">бактериальные вакцины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J07AF</w:t>
            </w:r>
          </w:p>
        </w:tc>
        <w:tc>
          <w:tcPr>
            <w:tcW w:w="2948" w:type="dxa"/>
            <w:tcBorders>
              <w:top w:val="nil"/>
              <w:left w:val="nil"/>
              <w:bottom w:val="nil"/>
              <w:right w:val="nil"/>
            </w:tcBorders>
          </w:tcPr>
          <w:p>
            <w:pPr>
              <w:pStyle w:val="0"/>
              <w:jc w:val="both"/>
            </w:pPr>
            <w:r>
              <w:rPr>
                <w:sz w:val="24"/>
              </w:rPr>
              <w:t xml:space="preserve">вакцины против дифтерии</w:t>
            </w:r>
          </w:p>
        </w:tc>
        <w:tc>
          <w:tcPr>
            <w:tcW w:w="2608" w:type="dxa"/>
            <w:tcBorders>
              <w:top w:val="nil"/>
              <w:left w:val="nil"/>
              <w:bottom w:val="nil"/>
              <w:right w:val="nil"/>
            </w:tcBorders>
          </w:tcPr>
          <w:p>
            <w:pPr>
              <w:pStyle w:val="0"/>
              <w:jc w:val="both"/>
            </w:pPr>
            <w:r>
              <w:rPr>
                <w:sz w:val="24"/>
              </w:rPr>
              <w:t xml:space="preserve">анатоксин дифтерийный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J07AM</w:t>
            </w:r>
          </w:p>
        </w:tc>
        <w:tc>
          <w:tcPr>
            <w:tcW w:w="2948" w:type="dxa"/>
            <w:tcBorders>
              <w:top w:val="nil"/>
              <w:left w:val="nil"/>
              <w:bottom w:val="nil"/>
              <w:right w:val="nil"/>
            </w:tcBorders>
          </w:tcPr>
          <w:p>
            <w:pPr>
              <w:pStyle w:val="0"/>
              <w:jc w:val="both"/>
            </w:pPr>
            <w:r>
              <w:rPr>
                <w:sz w:val="24"/>
              </w:rPr>
              <w:t xml:space="preserve">вакцины против столбняка</w:t>
            </w:r>
          </w:p>
        </w:tc>
        <w:tc>
          <w:tcPr>
            <w:tcW w:w="2608" w:type="dxa"/>
            <w:tcBorders>
              <w:top w:val="nil"/>
              <w:left w:val="nil"/>
              <w:bottom w:val="nil"/>
              <w:right w:val="nil"/>
            </w:tcBorders>
          </w:tcPr>
          <w:p>
            <w:pPr>
              <w:pStyle w:val="0"/>
              <w:jc w:val="both"/>
            </w:pPr>
            <w:r>
              <w:rPr>
                <w:sz w:val="24"/>
              </w:rPr>
              <w:t xml:space="preserve">анатоксин дифтерийно-столбнячный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анатоксин столбнячный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w:t>
            </w:r>
          </w:p>
        </w:tc>
        <w:tc>
          <w:tcPr>
            <w:tcW w:w="2948" w:type="dxa"/>
            <w:tcBorders>
              <w:top w:val="nil"/>
              <w:left w:val="nil"/>
              <w:bottom w:val="nil"/>
              <w:right w:val="nil"/>
            </w:tcBorders>
          </w:tcPr>
          <w:p>
            <w:pPr>
              <w:pStyle w:val="0"/>
              <w:jc w:val="both"/>
            </w:pPr>
            <w:r>
              <w:rPr>
                <w:sz w:val="24"/>
              </w:rPr>
              <w:t xml:space="preserve">противоопухолевые средства и иммуномодуляторы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L01</w:t>
            </w:r>
          </w:p>
        </w:tc>
        <w:tc>
          <w:tcPr>
            <w:tcW w:w="2948" w:type="dxa"/>
            <w:tcBorders>
              <w:top w:val="nil"/>
              <w:left w:val="nil"/>
              <w:bottom w:val="nil"/>
              <w:right w:val="nil"/>
            </w:tcBorders>
          </w:tcPr>
          <w:p>
            <w:pPr>
              <w:pStyle w:val="0"/>
              <w:jc w:val="both"/>
            </w:pPr>
            <w:r>
              <w:rPr>
                <w:sz w:val="24"/>
              </w:rPr>
              <w:t xml:space="preserve">противоопухолевые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L01A</w:t>
            </w:r>
          </w:p>
        </w:tc>
        <w:tc>
          <w:tcPr>
            <w:tcW w:w="2948" w:type="dxa"/>
            <w:tcBorders>
              <w:top w:val="nil"/>
              <w:left w:val="nil"/>
              <w:bottom w:val="nil"/>
              <w:right w:val="nil"/>
            </w:tcBorders>
          </w:tcPr>
          <w:p>
            <w:pPr>
              <w:pStyle w:val="0"/>
              <w:jc w:val="both"/>
            </w:pPr>
            <w:r>
              <w:rPr>
                <w:sz w:val="24"/>
              </w:rPr>
              <w:t xml:space="preserve">алкилирующие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L01AA</w:t>
            </w:r>
          </w:p>
        </w:tc>
        <w:tc>
          <w:tcPr>
            <w:tcW w:w="2948" w:type="dxa"/>
            <w:tcBorders>
              <w:top w:val="nil"/>
              <w:left w:val="nil"/>
              <w:bottom w:val="nil"/>
              <w:right w:val="nil"/>
            </w:tcBorders>
          </w:tcPr>
          <w:p>
            <w:pPr>
              <w:pStyle w:val="0"/>
              <w:jc w:val="both"/>
            </w:pPr>
            <w:r>
              <w:rPr>
                <w:sz w:val="24"/>
              </w:rPr>
              <w:t xml:space="preserve">аналоги азотистого иприта</w:t>
            </w:r>
          </w:p>
        </w:tc>
        <w:tc>
          <w:tcPr>
            <w:tcW w:w="2608" w:type="dxa"/>
            <w:tcBorders>
              <w:top w:val="nil"/>
              <w:left w:val="nil"/>
              <w:bottom w:val="nil"/>
              <w:right w:val="nil"/>
            </w:tcBorders>
          </w:tcPr>
          <w:p>
            <w:pPr>
              <w:pStyle w:val="0"/>
              <w:jc w:val="both"/>
            </w:pPr>
            <w:r>
              <w:rPr>
                <w:sz w:val="24"/>
              </w:rPr>
              <w:t xml:space="preserve">бендамустин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ифосфамид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мелфалан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хлорамбуцил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циклофосфамид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L01AB</w:t>
            </w:r>
          </w:p>
        </w:tc>
        <w:tc>
          <w:tcPr>
            <w:tcW w:w="2948" w:type="dxa"/>
            <w:tcBorders>
              <w:top w:val="nil"/>
              <w:left w:val="nil"/>
              <w:bottom w:val="nil"/>
              <w:right w:val="nil"/>
            </w:tcBorders>
          </w:tcPr>
          <w:p>
            <w:pPr>
              <w:pStyle w:val="0"/>
              <w:jc w:val="both"/>
            </w:pPr>
            <w:r>
              <w:rPr>
                <w:sz w:val="24"/>
              </w:rPr>
              <w:t xml:space="preserve">алкилсульфонаты</w:t>
            </w:r>
          </w:p>
        </w:tc>
        <w:tc>
          <w:tcPr>
            <w:tcW w:w="2608" w:type="dxa"/>
            <w:tcBorders>
              <w:top w:val="nil"/>
              <w:left w:val="nil"/>
              <w:bottom w:val="nil"/>
              <w:right w:val="nil"/>
            </w:tcBorders>
          </w:tcPr>
          <w:p>
            <w:pPr>
              <w:pStyle w:val="0"/>
              <w:jc w:val="both"/>
            </w:pPr>
            <w:r>
              <w:rPr>
                <w:sz w:val="24"/>
              </w:rPr>
              <w:t xml:space="preserve">бусульфан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L01AD</w:t>
            </w:r>
          </w:p>
        </w:tc>
        <w:tc>
          <w:tcPr>
            <w:tcW w:w="2948" w:type="dxa"/>
            <w:tcBorders>
              <w:top w:val="nil"/>
              <w:left w:val="nil"/>
              <w:bottom w:val="nil"/>
              <w:right w:val="nil"/>
            </w:tcBorders>
          </w:tcPr>
          <w:p>
            <w:pPr>
              <w:pStyle w:val="0"/>
              <w:jc w:val="both"/>
            </w:pPr>
            <w:r>
              <w:rPr>
                <w:sz w:val="24"/>
              </w:rPr>
              <w:t xml:space="preserve">производные нитрозомочевины</w:t>
            </w:r>
          </w:p>
        </w:tc>
        <w:tc>
          <w:tcPr>
            <w:tcW w:w="2608" w:type="dxa"/>
            <w:tcBorders>
              <w:top w:val="nil"/>
              <w:left w:val="nil"/>
              <w:bottom w:val="nil"/>
              <w:right w:val="nil"/>
            </w:tcBorders>
          </w:tcPr>
          <w:p>
            <w:pPr>
              <w:pStyle w:val="0"/>
              <w:jc w:val="both"/>
            </w:pPr>
            <w:r>
              <w:rPr>
                <w:sz w:val="24"/>
              </w:rPr>
              <w:t xml:space="preserve">кармустин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ломустин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L01AX</w:t>
            </w:r>
          </w:p>
        </w:tc>
        <w:tc>
          <w:tcPr>
            <w:tcW w:w="2948" w:type="dxa"/>
            <w:tcBorders>
              <w:top w:val="nil"/>
              <w:left w:val="nil"/>
              <w:bottom w:val="nil"/>
              <w:right w:val="nil"/>
            </w:tcBorders>
          </w:tcPr>
          <w:p>
            <w:pPr>
              <w:pStyle w:val="0"/>
              <w:jc w:val="both"/>
            </w:pPr>
            <w:r>
              <w:rPr>
                <w:sz w:val="24"/>
              </w:rPr>
              <w:t xml:space="preserve">другие алкилирующие средства</w:t>
            </w:r>
          </w:p>
        </w:tc>
        <w:tc>
          <w:tcPr>
            <w:tcW w:w="2608" w:type="dxa"/>
            <w:tcBorders>
              <w:top w:val="nil"/>
              <w:left w:val="nil"/>
              <w:bottom w:val="nil"/>
              <w:right w:val="nil"/>
            </w:tcBorders>
          </w:tcPr>
          <w:p>
            <w:pPr>
              <w:pStyle w:val="0"/>
              <w:jc w:val="both"/>
            </w:pPr>
            <w:r>
              <w:rPr>
                <w:sz w:val="24"/>
              </w:rPr>
              <w:t xml:space="preserve">дакарбазин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темозоломид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L01B</w:t>
            </w:r>
          </w:p>
        </w:tc>
        <w:tc>
          <w:tcPr>
            <w:tcW w:w="2948" w:type="dxa"/>
            <w:tcBorders>
              <w:top w:val="nil"/>
              <w:left w:val="nil"/>
              <w:bottom w:val="nil"/>
              <w:right w:val="nil"/>
            </w:tcBorders>
          </w:tcPr>
          <w:p>
            <w:pPr>
              <w:pStyle w:val="0"/>
              <w:jc w:val="both"/>
            </w:pPr>
            <w:r>
              <w:rPr>
                <w:sz w:val="24"/>
              </w:rPr>
              <w:t xml:space="preserve">антиметаболиты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L01BA</w:t>
            </w:r>
          </w:p>
        </w:tc>
        <w:tc>
          <w:tcPr>
            <w:tcW w:w="2948" w:type="dxa"/>
            <w:tcBorders>
              <w:top w:val="nil"/>
              <w:left w:val="nil"/>
              <w:bottom w:val="nil"/>
              <w:right w:val="nil"/>
            </w:tcBorders>
          </w:tcPr>
          <w:p>
            <w:pPr>
              <w:pStyle w:val="0"/>
              <w:jc w:val="both"/>
            </w:pPr>
            <w:r>
              <w:rPr>
                <w:sz w:val="24"/>
              </w:rPr>
              <w:t xml:space="preserve">аналоги фолиевой кислоты</w:t>
            </w:r>
          </w:p>
        </w:tc>
        <w:tc>
          <w:tcPr>
            <w:tcW w:w="2608" w:type="dxa"/>
            <w:tcBorders>
              <w:top w:val="nil"/>
              <w:left w:val="nil"/>
              <w:bottom w:val="nil"/>
              <w:right w:val="nil"/>
            </w:tcBorders>
          </w:tcPr>
          <w:p>
            <w:pPr>
              <w:pStyle w:val="0"/>
              <w:jc w:val="both"/>
            </w:pPr>
            <w:r>
              <w:rPr>
                <w:sz w:val="24"/>
              </w:rPr>
              <w:t xml:space="preserve">метотрексат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пеметрексед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L01BB</w:t>
            </w:r>
          </w:p>
        </w:tc>
        <w:tc>
          <w:tcPr>
            <w:tcW w:w="2948" w:type="dxa"/>
            <w:tcBorders>
              <w:top w:val="nil"/>
              <w:left w:val="nil"/>
              <w:bottom w:val="nil"/>
              <w:right w:val="nil"/>
            </w:tcBorders>
          </w:tcPr>
          <w:p>
            <w:pPr>
              <w:pStyle w:val="0"/>
              <w:jc w:val="both"/>
            </w:pPr>
            <w:r>
              <w:rPr>
                <w:sz w:val="24"/>
              </w:rPr>
              <w:t xml:space="preserve">аналоги пурина</w:t>
            </w:r>
          </w:p>
        </w:tc>
        <w:tc>
          <w:tcPr>
            <w:tcW w:w="2608" w:type="dxa"/>
            <w:tcBorders>
              <w:top w:val="nil"/>
              <w:left w:val="nil"/>
              <w:bottom w:val="nil"/>
              <w:right w:val="nil"/>
            </w:tcBorders>
          </w:tcPr>
          <w:p>
            <w:pPr>
              <w:pStyle w:val="0"/>
              <w:jc w:val="both"/>
            </w:pPr>
            <w:r>
              <w:rPr>
                <w:sz w:val="24"/>
              </w:rPr>
              <w:t xml:space="preserve">меркаптопурин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неларабин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флударабин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L01BC</w:t>
            </w:r>
          </w:p>
        </w:tc>
        <w:tc>
          <w:tcPr>
            <w:tcW w:w="2948" w:type="dxa"/>
            <w:tcBorders>
              <w:top w:val="nil"/>
              <w:left w:val="nil"/>
              <w:bottom w:val="nil"/>
              <w:right w:val="nil"/>
            </w:tcBorders>
          </w:tcPr>
          <w:p>
            <w:pPr>
              <w:pStyle w:val="0"/>
              <w:jc w:val="both"/>
            </w:pPr>
            <w:r>
              <w:rPr>
                <w:sz w:val="24"/>
              </w:rPr>
              <w:t xml:space="preserve">аналоги пиримидина</w:t>
            </w:r>
          </w:p>
        </w:tc>
        <w:tc>
          <w:tcPr>
            <w:tcW w:w="2608" w:type="dxa"/>
            <w:tcBorders>
              <w:top w:val="nil"/>
              <w:left w:val="nil"/>
              <w:bottom w:val="nil"/>
              <w:right w:val="nil"/>
            </w:tcBorders>
          </w:tcPr>
          <w:p>
            <w:pPr>
              <w:pStyle w:val="0"/>
              <w:jc w:val="both"/>
            </w:pPr>
            <w:r>
              <w:rPr>
                <w:sz w:val="24"/>
              </w:rPr>
              <w:t xml:space="preserve">азацитидин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гемцитабин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капецитабин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фторурацил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цитарабин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L01C</w:t>
            </w:r>
          </w:p>
        </w:tc>
        <w:tc>
          <w:tcPr>
            <w:tcW w:w="2948" w:type="dxa"/>
            <w:tcBorders>
              <w:top w:val="nil"/>
              <w:left w:val="nil"/>
              <w:bottom w:val="nil"/>
              <w:right w:val="nil"/>
            </w:tcBorders>
          </w:tcPr>
          <w:p>
            <w:pPr>
              <w:pStyle w:val="0"/>
              <w:jc w:val="both"/>
            </w:pPr>
            <w:r>
              <w:rPr>
                <w:sz w:val="24"/>
              </w:rPr>
              <w:t xml:space="preserve">алкалоиды растительного происхождения и другие природные вещества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L01CA</w:t>
            </w:r>
          </w:p>
        </w:tc>
        <w:tc>
          <w:tcPr>
            <w:tcW w:w="2948" w:type="dxa"/>
            <w:tcBorders>
              <w:top w:val="nil"/>
              <w:left w:val="nil"/>
              <w:bottom w:val="nil"/>
              <w:right w:val="nil"/>
            </w:tcBorders>
          </w:tcPr>
          <w:p>
            <w:pPr>
              <w:pStyle w:val="0"/>
              <w:jc w:val="both"/>
            </w:pPr>
            <w:r>
              <w:rPr>
                <w:sz w:val="24"/>
              </w:rPr>
              <w:t xml:space="preserve">алкалоиды барвинка и их аналоги</w:t>
            </w:r>
          </w:p>
        </w:tc>
        <w:tc>
          <w:tcPr>
            <w:tcW w:w="2608" w:type="dxa"/>
            <w:tcBorders>
              <w:top w:val="nil"/>
              <w:left w:val="nil"/>
              <w:bottom w:val="nil"/>
              <w:right w:val="nil"/>
            </w:tcBorders>
          </w:tcPr>
          <w:p>
            <w:pPr>
              <w:pStyle w:val="0"/>
              <w:jc w:val="both"/>
            </w:pPr>
            <w:r>
              <w:rPr>
                <w:sz w:val="24"/>
              </w:rPr>
              <w:t xml:space="preserve">винбластин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винкристин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винорелбин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L01CB</w:t>
            </w:r>
          </w:p>
        </w:tc>
        <w:tc>
          <w:tcPr>
            <w:tcW w:w="2948" w:type="dxa"/>
            <w:tcBorders>
              <w:top w:val="nil"/>
              <w:left w:val="nil"/>
              <w:bottom w:val="nil"/>
              <w:right w:val="nil"/>
            </w:tcBorders>
          </w:tcPr>
          <w:p>
            <w:pPr>
              <w:pStyle w:val="0"/>
              <w:jc w:val="both"/>
            </w:pPr>
            <w:r>
              <w:rPr>
                <w:sz w:val="24"/>
              </w:rPr>
              <w:t xml:space="preserve">производные подофиллотоксина</w:t>
            </w:r>
          </w:p>
        </w:tc>
        <w:tc>
          <w:tcPr>
            <w:tcW w:w="2608" w:type="dxa"/>
            <w:tcBorders>
              <w:top w:val="nil"/>
              <w:left w:val="nil"/>
              <w:bottom w:val="nil"/>
              <w:right w:val="nil"/>
            </w:tcBorders>
          </w:tcPr>
          <w:p>
            <w:pPr>
              <w:pStyle w:val="0"/>
              <w:jc w:val="both"/>
            </w:pPr>
            <w:r>
              <w:rPr>
                <w:sz w:val="24"/>
              </w:rPr>
              <w:t xml:space="preserve">этопозид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L01CD</w:t>
            </w:r>
          </w:p>
        </w:tc>
        <w:tc>
          <w:tcPr>
            <w:tcW w:w="2948" w:type="dxa"/>
            <w:tcBorders>
              <w:top w:val="nil"/>
              <w:left w:val="nil"/>
              <w:bottom w:val="nil"/>
              <w:right w:val="nil"/>
            </w:tcBorders>
          </w:tcPr>
          <w:p>
            <w:pPr>
              <w:pStyle w:val="0"/>
              <w:jc w:val="both"/>
            </w:pPr>
            <w:r>
              <w:rPr>
                <w:sz w:val="24"/>
              </w:rPr>
              <w:t xml:space="preserve">таксаны</w:t>
            </w:r>
          </w:p>
        </w:tc>
        <w:tc>
          <w:tcPr>
            <w:tcW w:w="2608" w:type="dxa"/>
            <w:tcBorders>
              <w:top w:val="nil"/>
              <w:left w:val="nil"/>
              <w:bottom w:val="nil"/>
              <w:right w:val="nil"/>
            </w:tcBorders>
          </w:tcPr>
          <w:p>
            <w:pPr>
              <w:pStyle w:val="0"/>
              <w:jc w:val="both"/>
            </w:pPr>
            <w:r>
              <w:rPr>
                <w:sz w:val="24"/>
              </w:rPr>
              <w:t xml:space="preserve">доцетаксел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кабазитаксел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паклитаксел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L01CE</w:t>
            </w:r>
          </w:p>
        </w:tc>
        <w:tc>
          <w:tcPr>
            <w:tcW w:w="2948" w:type="dxa"/>
            <w:tcBorders>
              <w:top w:val="nil"/>
              <w:left w:val="nil"/>
              <w:bottom w:val="nil"/>
              <w:right w:val="nil"/>
            </w:tcBorders>
          </w:tcPr>
          <w:p>
            <w:pPr>
              <w:pStyle w:val="0"/>
              <w:jc w:val="both"/>
            </w:pPr>
            <w:r>
              <w:rPr>
                <w:sz w:val="24"/>
              </w:rPr>
              <w:t xml:space="preserve">ингибиторы топоизомеразы I</w:t>
            </w:r>
          </w:p>
        </w:tc>
        <w:tc>
          <w:tcPr>
            <w:tcW w:w="2608" w:type="dxa"/>
            <w:tcBorders>
              <w:top w:val="nil"/>
              <w:left w:val="nil"/>
              <w:bottom w:val="nil"/>
              <w:right w:val="nil"/>
            </w:tcBorders>
          </w:tcPr>
          <w:p>
            <w:pPr>
              <w:pStyle w:val="0"/>
              <w:jc w:val="both"/>
            </w:pPr>
            <w:r>
              <w:rPr>
                <w:sz w:val="24"/>
              </w:rPr>
              <w:t xml:space="preserve">иринотекан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за исключением концентрата для приготовления дисперсии для инфузий</w:t>
            </w:r>
          </w:p>
        </w:tc>
      </w:tr>
      <w:tr>
        <w:tc>
          <w:tcPr>
            <w:tcW w:w="1077" w:type="dxa"/>
            <w:tcBorders>
              <w:top w:val="nil"/>
              <w:left w:val="nil"/>
              <w:bottom w:val="nil"/>
              <w:right w:val="nil"/>
            </w:tcBorders>
          </w:tcPr>
          <w:p>
            <w:pPr>
              <w:pStyle w:val="0"/>
              <w:jc w:val="both"/>
            </w:pPr>
            <w:r>
              <w:rPr>
                <w:sz w:val="24"/>
              </w:rPr>
              <w:t xml:space="preserve">L01D</w:t>
            </w:r>
          </w:p>
        </w:tc>
        <w:tc>
          <w:tcPr>
            <w:tcW w:w="2948" w:type="dxa"/>
            <w:tcBorders>
              <w:top w:val="nil"/>
              <w:left w:val="nil"/>
              <w:bottom w:val="nil"/>
              <w:right w:val="nil"/>
            </w:tcBorders>
          </w:tcPr>
          <w:p>
            <w:pPr>
              <w:pStyle w:val="0"/>
              <w:jc w:val="both"/>
            </w:pPr>
            <w:r>
              <w:rPr>
                <w:sz w:val="24"/>
              </w:rPr>
              <w:t xml:space="preserve">цитотоксические антибиотики и родственные соединения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L01DB</w:t>
            </w:r>
          </w:p>
        </w:tc>
        <w:tc>
          <w:tcPr>
            <w:tcW w:w="2948" w:type="dxa"/>
            <w:tcBorders>
              <w:top w:val="nil"/>
              <w:left w:val="nil"/>
              <w:bottom w:val="nil"/>
              <w:right w:val="nil"/>
            </w:tcBorders>
          </w:tcPr>
          <w:p>
            <w:pPr>
              <w:pStyle w:val="0"/>
              <w:jc w:val="both"/>
            </w:pPr>
            <w:r>
              <w:rPr>
                <w:sz w:val="24"/>
              </w:rPr>
              <w:t xml:space="preserve">антрациклины и родственные соединения</w:t>
            </w:r>
          </w:p>
        </w:tc>
        <w:tc>
          <w:tcPr>
            <w:tcW w:w="2608" w:type="dxa"/>
            <w:tcBorders>
              <w:top w:val="nil"/>
              <w:left w:val="nil"/>
              <w:bottom w:val="nil"/>
              <w:right w:val="nil"/>
            </w:tcBorders>
          </w:tcPr>
          <w:p>
            <w:pPr>
              <w:pStyle w:val="0"/>
              <w:jc w:val="both"/>
            </w:pPr>
            <w:r>
              <w:rPr>
                <w:sz w:val="24"/>
              </w:rPr>
              <w:t xml:space="preserve">даунорубицин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доксорубицин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идарубицин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митоксантрон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эпирубицин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L01DC</w:t>
            </w:r>
          </w:p>
        </w:tc>
        <w:tc>
          <w:tcPr>
            <w:tcW w:w="2948" w:type="dxa"/>
            <w:tcBorders>
              <w:top w:val="nil"/>
              <w:left w:val="nil"/>
              <w:bottom w:val="nil"/>
              <w:right w:val="nil"/>
            </w:tcBorders>
          </w:tcPr>
          <w:p>
            <w:pPr>
              <w:pStyle w:val="0"/>
              <w:jc w:val="both"/>
            </w:pPr>
            <w:r>
              <w:rPr>
                <w:sz w:val="24"/>
              </w:rPr>
              <w:t xml:space="preserve">другие цитотоксические антибиотики</w:t>
            </w:r>
          </w:p>
        </w:tc>
        <w:tc>
          <w:tcPr>
            <w:tcW w:w="2608" w:type="dxa"/>
            <w:tcBorders>
              <w:top w:val="nil"/>
              <w:left w:val="nil"/>
              <w:bottom w:val="nil"/>
              <w:right w:val="nil"/>
            </w:tcBorders>
          </w:tcPr>
          <w:p>
            <w:pPr>
              <w:pStyle w:val="0"/>
              <w:jc w:val="both"/>
            </w:pPr>
            <w:r>
              <w:rPr>
                <w:sz w:val="24"/>
              </w:rPr>
              <w:t xml:space="preserve">блеомицин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иксабепилон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митомицин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L01E</w:t>
            </w:r>
          </w:p>
        </w:tc>
        <w:tc>
          <w:tcPr>
            <w:tcW w:w="2948" w:type="dxa"/>
            <w:tcBorders>
              <w:top w:val="nil"/>
              <w:left w:val="nil"/>
              <w:bottom w:val="nil"/>
              <w:right w:val="nil"/>
            </w:tcBorders>
          </w:tcPr>
          <w:p>
            <w:pPr>
              <w:pStyle w:val="0"/>
              <w:jc w:val="both"/>
            </w:pPr>
            <w:r>
              <w:rPr>
                <w:sz w:val="24"/>
              </w:rPr>
              <w:t xml:space="preserve">ингибиторы протеинкиназ</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L01EA</w:t>
            </w:r>
          </w:p>
        </w:tc>
        <w:tc>
          <w:tcPr>
            <w:tcW w:w="2948" w:type="dxa"/>
            <w:tcBorders>
              <w:top w:val="nil"/>
              <w:left w:val="nil"/>
              <w:bottom w:val="nil"/>
              <w:right w:val="nil"/>
            </w:tcBorders>
          </w:tcPr>
          <w:p>
            <w:pPr>
              <w:pStyle w:val="0"/>
              <w:jc w:val="both"/>
            </w:pPr>
            <w:r>
              <w:rPr>
                <w:sz w:val="24"/>
              </w:rPr>
              <w:t xml:space="preserve">ингибиторы тирозинкиназы BCR-ABL</w:t>
            </w:r>
          </w:p>
        </w:tc>
        <w:tc>
          <w:tcPr>
            <w:tcW w:w="2608" w:type="dxa"/>
            <w:tcBorders>
              <w:top w:val="nil"/>
              <w:left w:val="nil"/>
              <w:bottom w:val="nil"/>
              <w:right w:val="nil"/>
            </w:tcBorders>
          </w:tcPr>
          <w:p>
            <w:pPr>
              <w:pStyle w:val="0"/>
              <w:jc w:val="both"/>
            </w:pPr>
            <w:r>
              <w:rPr>
                <w:sz w:val="24"/>
              </w:rPr>
              <w:t xml:space="preserve">бозутиниб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дазатиниб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иматиниб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нилотиниб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L01EB</w:t>
            </w:r>
          </w:p>
        </w:tc>
        <w:tc>
          <w:tcPr>
            <w:tcW w:w="2948" w:type="dxa"/>
            <w:tcBorders>
              <w:top w:val="nil"/>
              <w:left w:val="nil"/>
              <w:bottom w:val="nil"/>
              <w:right w:val="nil"/>
            </w:tcBorders>
          </w:tcPr>
          <w:p>
            <w:pPr>
              <w:pStyle w:val="0"/>
              <w:jc w:val="both"/>
            </w:pPr>
            <w:r>
              <w:rPr>
                <w:sz w:val="24"/>
              </w:rPr>
              <w:t xml:space="preserve">ингибиторы тирозинкиназы рецептора эпидермального фактора роста (EGFR)</w:t>
            </w:r>
          </w:p>
        </w:tc>
        <w:tc>
          <w:tcPr>
            <w:tcW w:w="2608" w:type="dxa"/>
            <w:tcBorders>
              <w:top w:val="nil"/>
              <w:left w:val="nil"/>
              <w:bottom w:val="nil"/>
              <w:right w:val="nil"/>
            </w:tcBorders>
          </w:tcPr>
          <w:p>
            <w:pPr>
              <w:pStyle w:val="0"/>
              <w:jc w:val="both"/>
            </w:pPr>
            <w:r>
              <w:rPr>
                <w:sz w:val="24"/>
              </w:rPr>
              <w:t xml:space="preserve">афатиниб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гефитиниб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осимертиниб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эрлотиниб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L01EC</w:t>
            </w:r>
          </w:p>
        </w:tc>
        <w:tc>
          <w:tcPr>
            <w:tcW w:w="2948" w:type="dxa"/>
            <w:tcBorders>
              <w:top w:val="nil"/>
              <w:left w:val="nil"/>
              <w:bottom w:val="nil"/>
              <w:right w:val="nil"/>
            </w:tcBorders>
          </w:tcPr>
          <w:p>
            <w:pPr>
              <w:pStyle w:val="0"/>
              <w:jc w:val="both"/>
            </w:pPr>
            <w:r>
              <w:rPr>
                <w:sz w:val="24"/>
              </w:rPr>
              <w:t xml:space="preserve">ингибиторы серин-треонинкиназы B-Raf (BRAF)</w:t>
            </w:r>
          </w:p>
        </w:tc>
        <w:tc>
          <w:tcPr>
            <w:tcW w:w="2608" w:type="dxa"/>
            <w:tcBorders>
              <w:top w:val="nil"/>
              <w:left w:val="nil"/>
              <w:bottom w:val="nil"/>
              <w:right w:val="nil"/>
            </w:tcBorders>
          </w:tcPr>
          <w:p>
            <w:pPr>
              <w:pStyle w:val="0"/>
              <w:jc w:val="both"/>
            </w:pPr>
            <w:r>
              <w:rPr>
                <w:sz w:val="24"/>
              </w:rPr>
              <w:t xml:space="preserve">вемурафениб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дабрафениб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L01ED</w:t>
            </w:r>
          </w:p>
        </w:tc>
        <w:tc>
          <w:tcPr>
            <w:tcW w:w="2948" w:type="dxa"/>
            <w:tcBorders>
              <w:top w:val="nil"/>
              <w:left w:val="nil"/>
              <w:bottom w:val="nil"/>
              <w:right w:val="nil"/>
            </w:tcBorders>
          </w:tcPr>
          <w:p>
            <w:pPr>
              <w:pStyle w:val="0"/>
              <w:jc w:val="both"/>
            </w:pPr>
            <w:r>
              <w:rPr>
                <w:sz w:val="24"/>
              </w:rPr>
              <w:t xml:space="preserve">ингибиторы киназы анапластической лимфомы (ALK)</w:t>
            </w:r>
          </w:p>
        </w:tc>
        <w:tc>
          <w:tcPr>
            <w:tcW w:w="2608" w:type="dxa"/>
            <w:tcBorders>
              <w:top w:val="nil"/>
              <w:left w:val="nil"/>
              <w:bottom w:val="nil"/>
              <w:right w:val="nil"/>
            </w:tcBorders>
          </w:tcPr>
          <w:p>
            <w:pPr>
              <w:pStyle w:val="0"/>
              <w:jc w:val="both"/>
            </w:pPr>
            <w:r>
              <w:rPr>
                <w:sz w:val="24"/>
              </w:rPr>
              <w:t xml:space="preserve">алектиниб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кризотиниб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церитиниб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лорлатиниб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L01EE</w:t>
            </w:r>
          </w:p>
        </w:tc>
        <w:tc>
          <w:tcPr>
            <w:tcW w:w="2948" w:type="dxa"/>
            <w:tcBorders>
              <w:top w:val="nil"/>
              <w:left w:val="nil"/>
              <w:bottom w:val="nil"/>
              <w:right w:val="nil"/>
            </w:tcBorders>
          </w:tcPr>
          <w:p>
            <w:pPr>
              <w:pStyle w:val="0"/>
              <w:jc w:val="both"/>
            </w:pPr>
            <w:r>
              <w:rPr>
                <w:sz w:val="24"/>
              </w:rPr>
              <w:t xml:space="preserve">ингибиторы митоген-активируемых протеинкиназ (MEK)</w:t>
            </w:r>
          </w:p>
        </w:tc>
        <w:tc>
          <w:tcPr>
            <w:tcW w:w="2608" w:type="dxa"/>
            <w:tcBorders>
              <w:top w:val="nil"/>
              <w:left w:val="nil"/>
              <w:bottom w:val="nil"/>
              <w:right w:val="nil"/>
            </w:tcBorders>
          </w:tcPr>
          <w:p>
            <w:pPr>
              <w:pStyle w:val="0"/>
              <w:jc w:val="both"/>
            </w:pPr>
            <w:r>
              <w:rPr>
                <w:sz w:val="24"/>
              </w:rPr>
              <w:t xml:space="preserve">кобиметиниб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траметиниб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L01EF</w:t>
            </w:r>
          </w:p>
        </w:tc>
        <w:tc>
          <w:tcPr>
            <w:tcW w:w="2948" w:type="dxa"/>
            <w:tcBorders>
              <w:top w:val="nil"/>
              <w:left w:val="nil"/>
              <w:bottom w:val="nil"/>
              <w:right w:val="nil"/>
            </w:tcBorders>
          </w:tcPr>
          <w:p>
            <w:pPr>
              <w:pStyle w:val="0"/>
              <w:jc w:val="both"/>
            </w:pPr>
            <w:r>
              <w:rPr>
                <w:sz w:val="24"/>
              </w:rPr>
              <w:t xml:space="preserve">ингибиторы циклин-зависимых киназ (CDK)</w:t>
            </w:r>
          </w:p>
        </w:tc>
        <w:tc>
          <w:tcPr>
            <w:tcW w:w="2608" w:type="dxa"/>
            <w:tcBorders>
              <w:top w:val="nil"/>
              <w:left w:val="nil"/>
              <w:bottom w:val="nil"/>
              <w:right w:val="nil"/>
            </w:tcBorders>
          </w:tcPr>
          <w:p>
            <w:pPr>
              <w:pStyle w:val="0"/>
              <w:jc w:val="both"/>
            </w:pPr>
            <w:r>
              <w:rPr>
                <w:sz w:val="24"/>
              </w:rPr>
              <w:t xml:space="preserve">абемациклиб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палбоциклиб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рибоциклиб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L01EG</w:t>
            </w:r>
          </w:p>
        </w:tc>
        <w:tc>
          <w:tcPr>
            <w:tcW w:w="2948" w:type="dxa"/>
            <w:tcBorders>
              <w:top w:val="nil"/>
              <w:left w:val="nil"/>
              <w:bottom w:val="nil"/>
              <w:right w:val="nil"/>
            </w:tcBorders>
          </w:tcPr>
          <w:p>
            <w:pPr>
              <w:pStyle w:val="0"/>
              <w:jc w:val="both"/>
            </w:pPr>
            <w:r>
              <w:rPr>
                <w:sz w:val="24"/>
              </w:rPr>
              <w:t xml:space="preserve">ингибиторы киназы mTOR (мишень рапамицина у млекопитающих)</w:t>
            </w:r>
          </w:p>
        </w:tc>
        <w:tc>
          <w:tcPr>
            <w:tcW w:w="2608" w:type="dxa"/>
            <w:tcBorders>
              <w:top w:val="nil"/>
              <w:left w:val="nil"/>
              <w:bottom w:val="nil"/>
              <w:right w:val="nil"/>
            </w:tcBorders>
          </w:tcPr>
          <w:p>
            <w:pPr>
              <w:pStyle w:val="0"/>
              <w:jc w:val="both"/>
            </w:pPr>
            <w:r>
              <w:rPr>
                <w:sz w:val="24"/>
              </w:rPr>
              <w:t xml:space="preserve">эверолимус</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в растворителе для приема внутрь;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L01EH</w:t>
            </w:r>
          </w:p>
        </w:tc>
        <w:tc>
          <w:tcPr>
            <w:tcW w:w="2948" w:type="dxa"/>
            <w:tcBorders>
              <w:top w:val="nil"/>
              <w:left w:val="nil"/>
              <w:bottom w:val="nil"/>
              <w:right w:val="nil"/>
            </w:tcBorders>
          </w:tcPr>
          <w:p>
            <w:pPr>
              <w:pStyle w:val="0"/>
              <w:jc w:val="both"/>
            </w:pPr>
            <w:r>
              <w:rPr>
                <w:sz w:val="24"/>
              </w:rPr>
              <w:t xml:space="preserve">ингибиторы тирозинкиназы рецептора эпидермального фактора роста человека 2-го типа (HER2)</w:t>
            </w:r>
          </w:p>
        </w:tc>
        <w:tc>
          <w:tcPr>
            <w:tcW w:w="2608" w:type="dxa"/>
            <w:tcBorders>
              <w:top w:val="nil"/>
              <w:left w:val="nil"/>
              <w:bottom w:val="nil"/>
              <w:right w:val="nil"/>
            </w:tcBorders>
          </w:tcPr>
          <w:p>
            <w:pPr>
              <w:pStyle w:val="0"/>
              <w:jc w:val="both"/>
            </w:pPr>
            <w:r>
              <w:rPr>
                <w:sz w:val="24"/>
              </w:rPr>
              <w:t xml:space="preserve">лапатиниб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L01EJ</w:t>
            </w:r>
          </w:p>
        </w:tc>
        <w:tc>
          <w:tcPr>
            <w:tcW w:w="2948" w:type="dxa"/>
            <w:tcBorders>
              <w:top w:val="nil"/>
              <w:left w:val="nil"/>
              <w:bottom w:val="nil"/>
              <w:right w:val="nil"/>
            </w:tcBorders>
          </w:tcPr>
          <w:p>
            <w:pPr>
              <w:pStyle w:val="0"/>
              <w:jc w:val="both"/>
            </w:pPr>
            <w:r>
              <w:rPr>
                <w:sz w:val="24"/>
              </w:rPr>
              <w:t xml:space="preserve">ингибиторы Янус-киназ (JAK)</w:t>
            </w:r>
          </w:p>
        </w:tc>
        <w:tc>
          <w:tcPr>
            <w:tcW w:w="2608" w:type="dxa"/>
            <w:tcBorders>
              <w:top w:val="nil"/>
              <w:left w:val="nil"/>
              <w:bottom w:val="nil"/>
              <w:right w:val="nil"/>
            </w:tcBorders>
          </w:tcPr>
          <w:p>
            <w:pPr>
              <w:pStyle w:val="0"/>
              <w:jc w:val="both"/>
            </w:pPr>
            <w:r>
              <w:rPr>
                <w:sz w:val="24"/>
              </w:rPr>
              <w:t xml:space="preserve">руксолитиниб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L01EK</w:t>
            </w:r>
          </w:p>
        </w:tc>
        <w:tc>
          <w:tcPr>
            <w:tcW w:w="2948" w:type="dxa"/>
            <w:tcBorders>
              <w:top w:val="nil"/>
              <w:left w:val="nil"/>
              <w:bottom w:val="nil"/>
              <w:right w:val="nil"/>
            </w:tcBorders>
          </w:tcPr>
          <w:p>
            <w:pPr>
              <w:pStyle w:val="0"/>
              <w:jc w:val="both"/>
            </w:pPr>
            <w:r>
              <w:rPr>
                <w:sz w:val="24"/>
              </w:rPr>
              <w:t xml:space="preserve">ингибиторы тирозинкиназы рецепторов фактора роста эндотелия сосудов (VEGFR)</w:t>
            </w:r>
          </w:p>
        </w:tc>
        <w:tc>
          <w:tcPr>
            <w:tcW w:w="2608" w:type="dxa"/>
            <w:tcBorders>
              <w:top w:val="nil"/>
              <w:left w:val="nil"/>
              <w:bottom w:val="nil"/>
              <w:right w:val="nil"/>
            </w:tcBorders>
          </w:tcPr>
          <w:p>
            <w:pPr>
              <w:pStyle w:val="0"/>
              <w:jc w:val="both"/>
            </w:pPr>
            <w:r>
              <w:rPr>
                <w:sz w:val="24"/>
              </w:rPr>
              <w:t xml:space="preserve">акситиниб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L01EL</w:t>
            </w:r>
          </w:p>
        </w:tc>
        <w:tc>
          <w:tcPr>
            <w:tcW w:w="2948" w:type="dxa"/>
            <w:tcBorders>
              <w:top w:val="nil"/>
              <w:left w:val="nil"/>
              <w:bottom w:val="nil"/>
              <w:right w:val="nil"/>
            </w:tcBorders>
          </w:tcPr>
          <w:p>
            <w:pPr>
              <w:pStyle w:val="0"/>
              <w:jc w:val="both"/>
            </w:pPr>
            <w:r>
              <w:rPr>
                <w:sz w:val="24"/>
              </w:rPr>
              <w:t xml:space="preserve">ингибиторы тирозинкиназы Брутона (BTK)</w:t>
            </w:r>
          </w:p>
        </w:tc>
        <w:tc>
          <w:tcPr>
            <w:tcW w:w="2608" w:type="dxa"/>
            <w:tcBorders>
              <w:top w:val="nil"/>
              <w:left w:val="nil"/>
              <w:bottom w:val="nil"/>
              <w:right w:val="nil"/>
            </w:tcBorders>
          </w:tcPr>
          <w:p>
            <w:pPr>
              <w:pStyle w:val="0"/>
              <w:jc w:val="both"/>
            </w:pPr>
            <w:r>
              <w:rPr>
                <w:sz w:val="24"/>
              </w:rPr>
              <w:t xml:space="preserve">акалабрутиниб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ибрутиниб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занубрутиниб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L01EM</w:t>
            </w:r>
          </w:p>
        </w:tc>
        <w:tc>
          <w:tcPr>
            <w:tcW w:w="2948" w:type="dxa"/>
            <w:tcBorders>
              <w:top w:val="nil"/>
              <w:left w:val="nil"/>
              <w:bottom w:val="nil"/>
              <w:right w:val="nil"/>
            </w:tcBorders>
          </w:tcPr>
          <w:p>
            <w:pPr>
              <w:pStyle w:val="0"/>
              <w:jc w:val="both"/>
            </w:pPr>
            <w:r>
              <w:rPr>
                <w:sz w:val="24"/>
              </w:rPr>
              <w:t xml:space="preserve">ингибиторы фосфатидилинозитол-3-киназ (PI3K)</w:t>
            </w:r>
          </w:p>
        </w:tc>
        <w:tc>
          <w:tcPr>
            <w:tcW w:w="2608" w:type="dxa"/>
            <w:tcBorders>
              <w:top w:val="nil"/>
              <w:left w:val="nil"/>
              <w:bottom w:val="nil"/>
              <w:right w:val="nil"/>
            </w:tcBorders>
          </w:tcPr>
          <w:p>
            <w:pPr>
              <w:pStyle w:val="0"/>
              <w:jc w:val="both"/>
            </w:pPr>
            <w:r>
              <w:rPr>
                <w:sz w:val="24"/>
              </w:rPr>
              <w:t xml:space="preserve">алпелисиб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L01EX</w:t>
            </w:r>
          </w:p>
        </w:tc>
        <w:tc>
          <w:tcPr>
            <w:tcW w:w="2948" w:type="dxa"/>
            <w:tcBorders>
              <w:top w:val="nil"/>
              <w:left w:val="nil"/>
              <w:bottom w:val="nil"/>
              <w:right w:val="nil"/>
            </w:tcBorders>
          </w:tcPr>
          <w:p>
            <w:pPr>
              <w:pStyle w:val="0"/>
              <w:jc w:val="both"/>
            </w:pPr>
            <w:r>
              <w:rPr>
                <w:sz w:val="24"/>
              </w:rPr>
              <w:t xml:space="preserve">другие ингибиторы протеинкиназ</w:t>
            </w:r>
          </w:p>
        </w:tc>
        <w:tc>
          <w:tcPr>
            <w:tcW w:w="2608" w:type="dxa"/>
            <w:tcBorders>
              <w:top w:val="nil"/>
              <w:left w:val="nil"/>
              <w:bottom w:val="nil"/>
              <w:right w:val="nil"/>
            </w:tcBorders>
          </w:tcPr>
          <w:p>
            <w:pPr>
              <w:pStyle w:val="0"/>
              <w:jc w:val="both"/>
            </w:pPr>
            <w:r>
              <w:rPr>
                <w:sz w:val="24"/>
              </w:rPr>
              <w:t xml:space="preserve">вандетаниб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кабозантиниб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капивасертиб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ленватиниб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мидостаурин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нинтеданиб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пазопаниб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регорафениб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сорафениб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сунитиниб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L01F</w:t>
            </w:r>
          </w:p>
        </w:tc>
        <w:tc>
          <w:tcPr>
            <w:tcW w:w="2948" w:type="dxa"/>
            <w:tcBorders>
              <w:top w:val="nil"/>
              <w:left w:val="nil"/>
              <w:bottom w:val="nil"/>
              <w:right w:val="nil"/>
            </w:tcBorders>
          </w:tcPr>
          <w:p>
            <w:pPr>
              <w:pStyle w:val="0"/>
              <w:jc w:val="both"/>
            </w:pPr>
            <w:r>
              <w:rPr>
                <w:sz w:val="24"/>
              </w:rPr>
              <w:t xml:space="preserve">моноклональные антитела и их конъюгаты с лекарственными средствами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L01FA</w:t>
            </w:r>
          </w:p>
        </w:tc>
        <w:tc>
          <w:tcPr>
            <w:tcW w:w="2948" w:type="dxa"/>
            <w:tcBorders>
              <w:top w:val="nil"/>
              <w:left w:val="nil"/>
              <w:bottom w:val="nil"/>
              <w:right w:val="nil"/>
            </w:tcBorders>
          </w:tcPr>
          <w:p>
            <w:pPr>
              <w:pStyle w:val="0"/>
              <w:jc w:val="both"/>
            </w:pPr>
            <w:r>
              <w:rPr>
                <w:sz w:val="24"/>
              </w:rPr>
              <w:t xml:space="preserve">ингибиторы CD20 (кластеры дифференцировки 20)</w:t>
            </w:r>
          </w:p>
        </w:tc>
        <w:tc>
          <w:tcPr>
            <w:tcW w:w="2608" w:type="dxa"/>
            <w:tcBorders>
              <w:top w:val="nil"/>
              <w:left w:val="nil"/>
              <w:bottom w:val="nil"/>
              <w:right w:val="nil"/>
            </w:tcBorders>
          </w:tcPr>
          <w:p>
            <w:pPr>
              <w:pStyle w:val="0"/>
              <w:jc w:val="both"/>
            </w:pPr>
            <w:r>
              <w:rPr>
                <w:sz w:val="24"/>
              </w:rPr>
              <w:t xml:space="preserve">обинутузумаб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ритуксимаб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L01FB</w:t>
            </w:r>
          </w:p>
        </w:tc>
        <w:tc>
          <w:tcPr>
            <w:tcW w:w="2948" w:type="dxa"/>
            <w:tcBorders>
              <w:top w:val="nil"/>
              <w:left w:val="nil"/>
              <w:bottom w:val="nil"/>
              <w:right w:val="nil"/>
            </w:tcBorders>
          </w:tcPr>
          <w:p>
            <w:pPr>
              <w:pStyle w:val="0"/>
              <w:jc w:val="both"/>
            </w:pPr>
            <w:r>
              <w:rPr>
                <w:sz w:val="24"/>
              </w:rPr>
              <w:t xml:space="preserve">ингибиторы CD22 (кластеры дифференцировки 22)</w:t>
            </w:r>
          </w:p>
        </w:tc>
        <w:tc>
          <w:tcPr>
            <w:tcW w:w="2608" w:type="dxa"/>
            <w:tcBorders>
              <w:top w:val="nil"/>
              <w:left w:val="nil"/>
              <w:bottom w:val="nil"/>
              <w:right w:val="nil"/>
            </w:tcBorders>
          </w:tcPr>
          <w:p>
            <w:pPr>
              <w:pStyle w:val="0"/>
              <w:jc w:val="both"/>
            </w:pPr>
            <w:r>
              <w:rPr>
                <w:sz w:val="24"/>
              </w:rPr>
              <w:t xml:space="preserve">инотузумаб</w:t>
            </w:r>
          </w:p>
          <w:p>
            <w:pPr>
              <w:pStyle w:val="0"/>
              <w:jc w:val="both"/>
            </w:pPr>
            <w:r>
              <w:rPr>
                <w:sz w:val="24"/>
              </w:rPr>
              <w:t xml:space="preserve">озогамицин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L01FC</w:t>
            </w:r>
          </w:p>
        </w:tc>
        <w:tc>
          <w:tcPr>
            <w:tcW w:w="2948" w:type="dxa"/>
            <w:tcBorders>
              <w:top w:val="nil"/>
              <w:left w:val="nil"/>
              <w:bottom w:val="nil"/>
              <w:right w:val="nil"/>
            </w:tcBorders>
            <w:vMerge w:val="restart"/>
          </w:tcPr>
          <w:p>
            <w:pPr>
              <w:pStyle w:val="0"/>
              <w:jc w:val="both"/>
            </w:pPr>
            <w:r>
              <w:rPr>
                <w:sz w:val="24"/>
              </w:rPr>
              <w:t xml:space="preserve">ингибиторы CD38 (кластеры дифференцировки 38)</w:t>
            </w:r>
          </w:p>
        </w:tc>
        <w:tc>
          <w:tcPr>
            <w:tcW w:w="2608" w:type="dxa"/>
            <w:tcBorders>
              <w:top w:val="nil"/>
              <w:left w:val="nil"/>
              <w:bottom w:val="nil"/>
              <w:right w:val="nil"/>
            </w:tcBorders>
          </w:tcPr>
          <w:p>
            <w:pPr>
              <w:pStyle w:val="0"/>
              <w:jc w:val="both"/>
            </w:pPr>
            <w:r>
              <w:rPr>
                <w:sz w:val="24"/>
              </w:rPr>
              <w:t xml:space="preserve">даратумумаб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изатуксимаб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L01FD</w:t>
            </w:r>
          </w:p>
        </w:tc>
        <w:tc>
          <w:tcPr>
            <w:tcW w:w="2948" w:type="dxa"/>
            <w:tcBorders>
              <w:top w:val="nil"/>
              <w:left w:val="nil"/>
              <w:bottom w:val="nil"/>
              <w:right w:val="nil"/>
            </w:tcBorders>
            <w:vMerge w:val="restart"/>
          </w:tcPr>
          <w:p>
            <w:pPr>
              <w:pStyle w:val="0"/>
              <w:jc w:val="both"/>
            </w:pPr>
            <w:r>
              <w:rPr>
                <w:sz w:val="24"/>
              </w:rPr>
              <w:t xml:space="preserve">ингибиторы HER2 (рецептор эпидермального фактора роста человека 2-го типа)</w:t>
            </w:r>
          </w:p>
        </w:tc>
        <w:tc>
          <w:tcPr>
            <w:tcW w:w="2608" w:type="dxa"/>
            <w:tcBorders>
              <w:top w:val="nil"/>
              <w:left w:val="nil"/>
              <w:bottom w:val="nil"/>
              <w:right w:val="nil"/>
            </w:tcBorders>
          </w:tcPr>
          <w:p>
            <w:pPr>
              <w:pStyle w:val="0"/>
              <w:jc w:val="both"/>
            </w:pPr>
            <w:r>
              <w:rPr>
                <w:sz w:val="24"/>
              </w:rPr>
              <w:t xml:space="preserve">пертузумаб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трастузумаб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трастузумаб эмтанзин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L01FE</w:t>
            </w:r>
          </w:p>
        </w:tc>
        <w:tc>
          <w:tcPr>
            <w:tcW w:w="2948" w:type="dxa"/>
            <w:tcBorders>
              <w:top w:val="nil"/>
              <w:left w:val="nil"/>
              <w:bottom w:val="nil"/>
              <w:right w:val="nil"/>
            </w:tcBorders>
            <w:vMerge w:val="restart"/>
          </w:tcPr>
          <w:p>
            <w:pPr>
              <w:pStyle w:val="0"/>
              <w:jc w:val="both"/>
            </w:pPr>
            <w:r>
              <w:rPr>
                <w:sz w:val="24"/>
              </w:rPr>
              <w:t xml:space="preserve">ингибиторы EGFR (рецептор эпидермального фактора роста)</w:t>
            </w:r>
          </w:p>
        </w:tc>
        <w:tc>
          <w:tcPr>
            <w:tcW w:w="2608" w:type="dxa"/>
            <w:tcBorders>
              <w:top w:val="nil"/>
              <w:left w:val="nil"/>
              <w:bottom w:val="nil"/>
              <w:right w:val="nil"/>
            </w:tcBorders>
          </w:tcPr>
          <w:p>
            <w:pPr>
              <w:pStyle w:val="0"/>
              <w:jc w:val="both"/>
            </w:pPr>
            <w:r>
              <w:rPr>
                <w:sz w:val="24"/>
              </w:rPr>
              <w:t xml:space="preserve">панитумумаб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цетуксимаб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L01FF</w:t>
            </w:r>
          </w:p>
        </w:tc>
        <w:tc>
          <w:tcPr>
            <w:tcW w:w="2948" w:type="dxa"/>
            <w:tcBorders>
              <w:top w:val="nil"/>
              <w:left w:val="nil"/>
              <w:bottom w:val="nil"/>
              <w:right w:val="nil"/>
            </w:tcBorders>
            <w:vMerge w:val="restart"/>
          </w:tcPr>
          <w:p>
            <w:pPr>
              <w:pStyle w:val="0"/>
              <w:jc w:val="both"/>
            </w:pPr>
            <w:r>
              <w:rPr>
                <w:sz w:val="24"/>
              </w:rPr>
              <w:t xml:space="preserve">ингибиторы PD-1/PDL-1 (белок запрограммированной гибели клеток I / его лиганд)</w:t>
            </w:r>
          </w:p>
        </w:tc>
        <w:tc>
          <w:tcPr>
            <w:tcW w:w="2608" w:type="dxa"/>
            <w:tcBorders>
              <w:top w:val="nil"/>
              <w:left w:val="nil"/>
              <w:bottom w:val="nil"/>
              <w:right w:val="nil"/>
            </w:tcBorders>
          </w:tcPr>
          <w:p>
            <w:pPr>
              <w:pStyle w:val="0"/>
              <w:jc w:val="both"/>
            </w:pPr>
            <w:r>
              <w:rPr>
                <w:sz w:val="24"/>
              </w:rPr>
              <w:t xml:space="preserve">авелумаб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атезолизумаб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дурвалумаб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камрелизумаб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ниволумаб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пембролизумаб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пролголимаб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L01FG</w:t>
            </w:r>
          </w:p>
        </w:tc>
        <w:tc>
          <w:tcPr>
            <w:tcW w:w="2948" w:type="dxa"/>
            <w:tcBorders>
              <w:top w:val="nil"/>
              <w:left w:val="nil"/>
              <w:bottom w:val="nil"/>
              <w:right w:val="nil"/>
            </w:tcBorders>
            <w:vMerge w:val="restart"/>
          </w:tcPr>
          <w:p>
            <w:pPr>
              <w:pStyle w:val="0"/>
              <w:jc w:val="both"/>
            </w:pPr>
            <w:r>
              <w:rPr>
                <w:sz w:val="24"/>
              </w:rPr>
              <w:t xml:space="preserve">ингибиторы VEGF/VEGFR (фактор роста эндотелия сосудов)</w:t>
            </w:r>
          </w:p>
        </w:tc>
        <w:tc>
          <w:tcPr>
            <w:tcW w:w="2608" w:type="dxa"/>
            <w:tcBorders>
              <w:top w:val="nil"/>
              <w:left w:val="nil"/>
              <w:bottom w:val="nil"/>
              <w:right w:val="nil"/>
            </w:tcBorders>
          </w:tcPr>
          <w:p>
            <w:pPr>
              <w:pStyle w:val="0"/>
              <w:jc w:val="both"/>
            </w:pPr>
            <w:r>
              <w:rPr>
                <w:sz w:val="24"/>
              </w:rPr>
              <w:t xml:space="preserve">бевацизумаб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рамуцирумаб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L01FX</w:t>
            </w:r>
          </w:p>
        </w:tc>
        <w:tc>
          <w:tcPr>
            <w:tcW w:w="2948" w:type="dxa"/>
            <w:tcBorders>
              <w:top w:val="nil"/>
              <w:left w:val="nil"/>
              <w:bottom w:val="nil"/>
              <w:right w:val="nil"/>
            </w:tcBorders>
            <w:vMerge w:val="restart"/>
          </w:tcPr>
          <w:p>
            <w:pPr>
              <w:pStyle w:val="0"/>
              <w:jc w:val="both"/>
            </w:pPr>
            <w:r>
              <w:rPr>
                <w:sz w:val="24"/>
              </w:rPr>
              <w:t xml:space="preserve">другие моноклональные антитела и их конъюгаты с лекарственными средствами</w:t>
            </w:r>
          </w:p>
        </w:tc>
        <w:tc>
          <w:tcPr>
            <w:tcW w:w="2608" w:type="dxa"/>
            <w:tcBorders>
              <w:top w:val="nil"/>
              <w:left w:val="nil"/>
              <w:bottom w:val="nil"/>
              <w:right w:val="nil"/>
            </w:tcBorders>
          </w:tcPr>
          <w:p>
            <w:pPr>
              <w:pStyle w:val="0"/>
              <w:jc w:val="both"/>
            </w:pPr>
            <w:r>
              <w:rPr>
                <w:sz w:val="24"/>
              </w:rPr>
              <w:t xml:space="preserve">блинатумомаб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брентуксимаб ведотин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ипилимумаб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элотузумаб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полатузумаб ведотин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L01X</w:t>
            </w:r>
          </w:p>
        </w:tc>
        <w:tc>
          <w:tcPr>
            <w:tcW w:w="2948" w:type="dxa"/>
            <w:tcBorders>
              <w:top w:val="nil"/>
              <w:left w:val="nil"/>
              <w:bottom w:val="nil"/>
              <w:right w:val="nil"/>
            </w:tcBorders>
          </w:tcPr>
          <w:p>
            <w:pPr>
              <w:pStyle w:val="0"/>
              <w:jc w:val="both"/>
            </w:pPr>
            <w:r>
              <w:rPr>
                <w:sz w:val="24"/>
              </w:rPr>
              <w:t xml:space="preserve">другие противоопухолевые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L01XA</w:t>
            </w:r>
          </w:p>
        </w:tc>
        <w:tc>
          <w:tcPr>
            <w:tcW w:w="2948" w:type="dxa"/>
            <w:tcBorders>
              <w:top w:val="nil"/>
              <w:left w:val="nil"/>
              <w:bottom w:val="nil"/>
              <w:right w:val="nil"/>
            </w:tcBorders>
          </w:tcPr>
          <w:p>
            <w:pPr>
              <w:pStyle w:val="0"/>
              <w:jc w:val="both"/>
            </w:pPr>
            <w:r>
              <w:rPr>
                <w:sz w:val="24"/>
              </w:rPr>
              <w:t xml:space="preserve">соединения платины</w:t>
            </w:r>
          </w:p>
        </w:tc>
        <w:tc>
          <w:tcPr>
            <w:tcW w:w="2608" w:type="dxa"/>
            <w:tcBorders>
              <w:top w:val="nil"/>
              <w:left w:val="nil"/>
              <w:bottom w:val="nil"/>
              <w:right w:val="nil"/>
            </w:tcBorders>
          </w:tcPr>
          <w:p>
            <w:pPr>
              <w:pStyle w:val="0"/>
              <w:jc w:val="both"/>
            </w:pPr>
            <w:r>
              <w:rPr>
                <w:sz w:val="24"/>
              </w:rPr>
              <w:t xml:space="preserve">карбоплатин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оксалиплатин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цисплатин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L01XB</w:t>
            </w:r>
          </w:p>
        </w:tc>
        <w:tc>
          <w:tcPr>
            <w:tcW w:w="2948" w:type="dxa"/>
            <w:tcBorders>
              <w:top w:val="nil"/>
              <w:left w:val="nil"/>
              <w:bottom w:val="nil"/>
              <w:right w:val="nil"/>
            </w:tcBorders>
          </w:tcPr>
          <w:p>
            <w:pPr>
              <w:pStyle w:val="0"/>
              <w:jc w:val="both"/>
            </w:pPr>
            <w:r>
              <w:rPr>
                <w:sz w:val="24"/>
              </w:rPr>
              <w:t xml:space="preserve">метилгидразины</w:t>
            </w:r>
          </w:p>
        </w:tc>
        <w:tc>
          <w:tcPr>
            <w:tcW w:w="2608" w:type="dxa"/>
            <w:tcBorders>
              <w:top w:val="nil"/>
              <w:left w:val="nil"/>
              <w:bottom w:val="nil"/>
              <w:right w:val="nil"/>
            </w:tcBorders>
          </w:tcPr>
          <w:p>
            <w:pPr>
              <w:pStyle w:val="0"/>
              <w:jc w:val="both"/>
            </w:pPr>
            <w:r>
              <w:rPr>
                <w:sz w:val="24"/>
              </w:rPr>
              <w:t xml:space="preserve">прокарбазин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L01XF</w:t>
            </w:r>
          </w:p>
        </w:tc>
        <w:tc>
          <w:tcPr>
            <w:tcW w:w="2948" w:type="dxa"/>
            <w:tcBorders>
              <w:top w:val="nil"/>
              <w:left w:val="nil"/>
              <w:bottom w:val="nil"/>
              <w:right w:val="nil"/>
            </w:tcBorders>
          </w:tcPr>
          <w:p>
            <w:pPr>
              <w:pStyle w:val="0"/>
              <w:jc w:val="both"/>
            </w:pPr>
            <w:r>
              <w:rPr>
                <w:sz w:val="24"/>
              </w:rPr>
              <w:t xml:space="preserve">ретиноиды для лечения злокачественных опухолей</w:t>
            </w:r>
          </w:p>
        </w:tc>
        <w:tc>
          <w:tcPr>
            <w:tcW w:w="2608" w:type="dxa"/>
            <w:tcBorders>
              <w:top w:val="nil"/>
              <w:left w:val="nil"/>
              <w:bottom w:val="nil"/>
              <w:right w:val="nil"/>
            </w:tcBorders>
          </w:tcPr>
          <w:p>
            <w:pPr>
              <w:pStyle w:val="0"/>
              <w:jc w:val="both"/>
            </w:pPr>
            <w:r>
              <w:rPr>
                <w:sz w:val="24"/>
              </w:rPr>
              <w:t xml:space="preserve">третиноин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L01XG</w:t>
            </w:r>
          </w:p>
        </w:tc>
        <w:tc>
          <w:tcPr>
            <w:tcW w:w="2948" w:type="dxa"/>
            <w:tcBorders>
              <w:top w:val="nil"/>
              <w:left w:val="nil"/>
              <w:bottom w:val="nil"/>
              <w:right w:val="nil"/>
            </w:tcBorders>
          </w:tcPr>
          <w:p>
            <w:pPr>
              <w:pStyle w:val="0"/>
              <w:jc w:val="both"/>
            </w:pPr>
            <w:r>
              <w:rPr>
                <w:sz w:val="24"/>
              </w:rPr>
              <w:t xml:space="preserve">ингибиторы протеасом</w:t>
            </w:r>
          </w:p>
        </w:tc>
        <w:tc>
          <w:tcPr>
            <w:tcW w:w="2608" w:type="dxa"/>
            <w:tcBorders>
              <w:top w:val="nil"/>
              <w:left w:val="nil"/>
              <w:bottom w:val="nil"/>
              <w:right w:val="nil"/>
            </w:tcBorders>
          </w:tcPr>
          <w:p>
            <w:pPr>
              <w:pStyle w:val="0"/>
              <w:jc w:val="both"/>
            </w:pPr>
            <w:r>
              <w:rPr>
                <w:sz w:val="24"/>
              </w:rPr>
              <w:t xml:space="preserve">бортезомиб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иксазомиб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карфилзомиб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L01XJ</w:t>
            </w:r>
          </w:p>
        </w:tc>
        <w:tc>
          <w:tcPr>
            <w:tcW w:w="2948" w:type="dxa"/>
            <w:tcBorders>
              <w:top w:val="nil"/>
              <w:left w:val="nil"/>
              <w:bottom w:val="nil"/>
              <w:right w:val="nil"/>
            </w:tcBorders>
          </w:tcPr>
          <w:p>
            <w:pPr>
              <w:pStyle w:val="0"/>
              <w:jc w:val="both"/>
            </w:pPr>
            <w:r>
              <w:rPr>
                <w:sz w:val="24"/>
              </w:rPr>
              <w:t xml:space="preserve">ингибиторы сигнального пути Hedgehog</w:t>
            </w:r>
          </w:p>
        </w:tc>
        <w:tc>
          <w:tcPr>
            <w:tcW w:w="2608" w:type="dxa"/>
            <w:tcBorders>
              <w:top w:val="nil"/>
              <w:left w:val="nil"/>
              <w:bottom w:val="nil"/>
              <w:right w:val="nil"/>
            </w:tcBorders>
          </w:tcPr>
          <w:p>
            <w:pPr>
              <w:pStyle w:val="0"/>
              <w:jc w:val="both"/>
            </w:pPr>
            <w:r>
              <w:rPr>
                <w:sz w:val="24"/>
              </w:rPr>
              <w:t xml:space="preserve">висмодегиб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L01XK</w:t>
            </w:r>
          </w:p>
        </w:tc>
        <w:tc>
          <w:tcPr>
            <w:tcW w:w="2948" w:type="dxa"/>
            <w:tcBorders>
              <w:top w:val="nil"/>
              <w:left w:val="nil"/>
              <w:bottom w:val="nil"/>
              <w:right w:val="nil"/>
            </w:tcBorders>
          </w:tcPr>
          <w:p>
            <w:pPr>
              <w:pStyle w:val="0"/>
              <w:jc w:val="both"/>
            </w:pPr>
            <w:r>
              <w:rPr>
                <w:sz w:val="24"/>
              </w:rPr>
              <w:t xml:space="preserve">ингибиторы поли(АДФ-рибоза)-полимераз (PARP)</w:t>
            </w:r>
          </w:p>
        </w:tc>
        <w:tc>
          <w:tcPr>
            <w:tcW w:w="2608" w:type="dxa"/>
            <w:tcBorders>
              <w:top w:val="nil"/>
              <w:left w:val="nil"/>
              <w:bottom w:val="nil"/>
              <w:right w:val="nil"/>
            </w:tcBorders>
          </w:tcPr>
          <w:p>
            <w:pPr>
              <w:pStyle w:val="0"/>
              <w:jc w:val="both"/>
            </w:pPr>
            <w:r>
              <w:rPr>
                <w:sz w:val="24"/>
              </w:rPr>
              <w:t xml:space="preserve">олапариб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талазопариб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L01XX</w:t>
            </w:r>
          </w:p>
        </w:tc>
        <w:tc>
          <w:tcPr>
            <w:tcW w:w="2948" w:type="dxa"/>
            <w:tcBorders>
              <w:top w:val="nil"/>
              <w:left w:val="nil"/>
              <w:bottom w:val="nil"/>
              <w:right w:val="nil"/>
            </w:tcBorders>
          </w:tcPr>
          <w:p>
            <w:pPr>
              <w:pStyle w:val="0"/>
              <w:jc w:val="both"/>
            </w:pPr>
            <w:r>
              <w:rPr>
                <w:sz w:val="24"/>
              </w:rPr>
              <w:t xml:space="preserve">другие противоопухолевые средства</w:t>
            </w:r>
          </w:p>
        </w:tc>
        <w:tc>
          <w:tcPr>
            <w:tcW w:w="2608" w:type="dxa"/>
            <w:tcBorders>
              <w:top w:val="nil"/>
              <w:left w:val="nil"/>
              <w:bottom w:val="nil"/>
              <w:right w:val="nil"/>
            </w:tcBorders>
          </w:tcPr>
          <w:p>
            <w:pPr>
              <w:pStyle w:val="0"/>
              <w:jc w:val="both"/>
            </w:pPr>
            <w:r>
              <w:rPr>
                <w:sz w:val="24"/>
              </w:rPr>
              <w:t xml:space="preserve">аспарагиназа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афлиберцепт</w:t>
            </w:r>
          </w:p>
        </w:tc>
        <w:tc>
          <w:tcPr>
            <w:tcW w:w="2438" w:type="dxa"/>
            <w:tcBorders>
              <w:top w:val="nil"/>
              <w:left w:val="nil"/>
              <w:bottom w:val="nil"/>
              <w:right w:val="nil"/>
            </w:tcBorders>
          </w:tcPr>
          <w:p>
            <w:pPr>
              <w:pStyle w:val="0"/>
              <w:jc w:val="both"/>
            </w:pPr>
            <w:r>
              <w:rPr>
                <w:sz w:val="24"/>
              </w:rPr>
              <w:t xml:space="preserve">жидкие лекарственные формы для парентерального внутриглазного применения;</w:t>
            </w:r>
          </w:p>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венетоклакс</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гидроксикарбамид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митотан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пэгаспаргаза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фактор некроза опухолей-тимозин альфа-1 рекомбинантный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эрибулин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L01XY</w:t>
            </w:r>
          </w:p>
        </w:tc>
        <w:tc>
          <w:tcPr>
            <w:tcW w:w="2948" w:type="dxa"/>
            <w:tcBorders>
              <w:top w:val="nil"/>
              <w:left w:val="nil"/>
              <w:bottom w:val="nil"/>
              <w:right w:val="nil"/>
            </w:tcBorders>
          </w:tcPr>
          <w:p>
            <w:pPr>
              <w:pStyle w:val="0"/>
              <w:jc w:val="both"/>
            </w:pPr>
            <w:r>
              <w:rPr>
                <w:sz w:val="24"/>
              </w:rPr>
              <w:t xml:space="preserve">комбинации противоопухолевых средств</w:t>
            </w:r>
          </w:p>
        </w:tc>
        <w:tc>
          <w:tcPr>
            <w:tcW w:w="2608" w:type="dxa"/>
            <w:tcBorders>
              <w:top w:val="nil"/>
              <w:left w:val="nil"/>
              <w:bottom w:val="nil"/>
              <w:right w:val="nil"/>
            </w:tcBorders>
          </w:tcPr>
          <w:p>
            <w:pPr>
              <w:pStyle w:val="0"/>
              <w:jc w:val="both"/>
            </w:pPr>
            <w:r>
              <w:rPr>
                <w:sz w:val="24"/>
              </w:rPr>
              <w:t xml:space="preserve">нурулимаб + пролголимаб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L02</w:t>
            </w:r>
          </w:p>
        </w:tc>
        <w:tc>
          <w:tcPr>
            <w:tcW w:w="2948" w:type="dxa"/>
            <w:tcBorders>
              <w:top w:val="nil"/>
              <w:left w:val="nil"/>
              <w:bottom w:val="nil"/>
              <w:right w:val="nil"/>
            </w:tcBorders>
          </w:tcPr>
          <w:p>
            <w:pPr>
              <w:pStyle w:val="0"/>
              <w:jc w:val="both"/>
            </w:pPr>
            <w:r>
              <w:rPr>
                <w:sz w:val="24"/>
              </w:rPr>
              <w:t xml:space="preserve">противоопухолевые гормональные препараты и антагонисты гормонов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L02A</w:t>
            </w:r>
          </w:p>
        </w:tc>
        <w:tc>
          <w:tcPr>
            <w:tcW w:w="2948" w:type="dxa"/>
            <w:tcBorders>
              <w:top w:val="nil"/>
              <w:left w:val="nil"/>
              <w:bottom w:val="nil"/>
              <w:right w:val="nil"/>
            </w:tcBorders>
          </w:tcPr>
          <w:p>
            <w:pPr>
              <w:pStyle w:val="0"/>
              <w:jc w:val="both"/>
            </w:pPr>
            <w:r>
              <w:rPr>
                <w:sz w:val="24"/>
              </w:rPr>
              <w:t xml:space="preserve">гормоны и родственные соединения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L02AB</w:t>
            </w:r>
          </w:p>
        </w:tc>
        <w:tc>
          <w:tcPr>
            <w:tcW w:w="2948" w:type="dxa"/>
            <w:tcBorders>
              <w:top w:val="nil"/>
              <w:left w:val="nil"/>
              <w:bottom w:val="nil"/>
              <w:right w:val="nil"/>
            </w:tcBorders>
          </w:tcPr>
          <w:p>
            <w:pPr>
              <w:pStyle w:val="0"/>
              <w:jc w:val="both"/>
            </w:pPr>
            <w:r>
              <w:rPr>
                <w:sz w:val="24"/>
              </w:rPr>
              <w:t xml:space="preserve">гестагены</w:t>
            </w:r>
          </w:p>
        </w:tc>
        <w:tc>
          <w:tcPr>
            <w:tcW w:w="2608" w:type="dxa"/>
            <w:tcBorders>
              <w:top w:val="nil"/>
              <w:left w:val="nil"/>
              <w:bottom w:val="nil"/>
              <w:right w:val="nil"/>
            </w:tcBorders>
          </w:tcPr>
          <w:p>
            <w:pPr>
              <w:pStyle w:val="0"/>
              <w:jc w:val="both"/>
            </w:pPr>
            <w:r>
              <w:rPr>
                <w:sz w:val="24"/>
              </w:rPr>
              <w:t xml:space="preserve">медроксипрогестерон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vMerge w:val="restart"/>
          </w:tcPr>
          <w:p>
            <w:pPr>
              <w:pStyle w:val="0"/>
              <w:jc w:val="both"/>
            </w:pPr>
            <w:r>
              <w:rPr>
                <w:sz w:val="24"/>
              </w:rPr>
              <w:t xml:space="preserve">L02AE</w:t>
            </w:r>
          </w:p>
        </w:tc>
        <w:tc>
          <w:tcPr>
            <w:tcW w:w="2948" w:type="dxa"/>
            <w:tcBorders>
              <w:top w:val="nil"/>
              <w:left w:val="nil"/>
              <w:bottom w:val="nil"/>
              <w:right w:val="nil"/>
            </w:tcBorders>
            <w:vMerge w:val="restart"/>
          </w:tcPr>
          <w:p>
            <w:pPr>
              <w:pStyle w:val="0"/>
              <w:jc w:val="both"/>
            </w:pPr>
            <w:r>
              <w:rPr>
                <w:sz w:val="24"/>
              </w:rPr>
              <w:t xml:space="preserve">аналоги гонадотропин-рилизинг гормона</w:t>
            </w:r>
          </w:p>
        </w:tc>
        <w:tc>
          <w:tcPr>
            <w:tcW w:w="2608" w:type="dxa"/>
            <w:tcBorders>
              <w:top w:val="nil"/>
              <w:left w:val="nil"/>
              <w:bottom w:val="nil"/>
              <w:right w:val="nil"/>
            </w:tcBorders>
          </w:tcPr>
          <w:p>
            <w:pPr>
              <w:pStyle w:val="0"/>
              <w:jc w:val="both"/>
            </w:pPr>
            <w:r>
              <w:rPr>
                <w:sz w:val="24"/>
              </w:rPr>
              <w:t xml:space="preserve">бусерелин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гозерелин</w:t>
            </w:r>
          </w:p>
        </w:tc>
        <w:tc>
          <w:tcPr>
            <w:tcW w:w="2438" w:type="dxa"/>
            <w:tcBorders>
              <w:top w:val="nil"/>
              <w:left w:val="nil"/>
              <w:bottom w:val="nil"/>
              <w:right w:val="nil"/>
            </w:tcBorders>
          </w:tcPr>
          <w:p>
            <w:pPr>
              <w:pStyle w:val="0"/>
              <w:jc w:val="both"/>
            </w:pPr>
            <w:r>
              <w:rPr>
                <w:sz w:val="24"/>
              </w:rPr>
              <w:t xml:space="preserve">твердые лекарственные формы для парентерального подкожного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лейпрорелин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трипторелин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L02B</w:t>
            </w:r>
          </w:p>
        </w:tc>
        <w:tc>
          <w:tcPr>
            <w:tcW w:w="2948" w:type="dxa"/>
            <w:tcBorders>
              <w:top w:val="nil"/>
              <w:left w:val="nil"/>
              <w:bottom w:val="nil"/>
              <w:right w:val="nil"/>
            </w:tcBorders>
          </w:tcPr>
          <w:p>
            <w:pPr>
              <w:pStyle w:val="0"/>
              <w:jc w:val="both"/>
            </w:pPr>
            <w:r>
              <w:rPr>
                <w:sz w:val="24"/>
              </w:rPr>
              <w:t xml:space="preserve">антагонисты гормонов и родственные соединения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L02BA</w:t>
            </w:r>
          </w:p>
        </w:tc>
        <w:tc>
          <w:tcPr>
            <w:tcW w:w="2948" w:type="dxa"/>
            <w:tcBorders>
              <w:top w:val="nil"/>
              <w:left w:val="nil"/>
              <w:bottom w:val="nil"/>
              <w:right w:val="nil"/>
            </w:tcBorders>
          </w:tcPr>
          <w:p>
            <w:pPr>
              <w:pStyle w:val="0"/>
              <w:jc w:val="both"/>
            </w:pPr>
            <w:r>
              <w:rPr>
                <w:sz w:val="24"/>
              </w:rPr>
              <w:t xml:space="preserve">антиэстрогены</w:t>
            </w:r>
          </w:p>
        </w:tc>
        <w:tc>
          <w:tcPr>
            <w:tcW w:w="2608" w:type="dxa"/>
            <w:tcBorders>
              <w:top w:val="nil"/>
              <w:left w:val="nil"/>
              <w:bottom w:val="nil"/>
              <w:right w:val="nil"/>
            </w:tcBorders>
          </w:tcPr>
          <w:p>
            <w:pPr>
              <w:pStyle w:val="0"/>
              <w:jc w:val="both"/>
            </w:pPr>
            <w:r>
              <w:rPr>
                <w:sz w:val="24"/>
              </w:rPr>
              <w:t xml:space="preserve">тамоксифен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фулвестрант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L02BB</w:t>
            </w:r>
          </w:p>
        </w:tc>
        <w:tc>
          <w:tcPr>
            <w:tcW w:w="2948" w:type="dxa"/>
            <w:tcBorders>
              <w:top w:val="nil"/>
              <w:left w:val="nil"/>
              <w:bottom w:val="nil"/>
              <w:right w:val="nil"/>
            </w:tcBorders>
          </w:tcPr>
          <w:p>
            <w:pPr>
              <w:pStyle w:val="0"/>
              <w:jc w:val="both"/>
            </w:pPr>
            <w:r>
              <w:rPr>
                <w:sz w:val="24"/>
              </w:rPr>
              <w:t xml:space="preserve">антиандрогены</w:t>
            </w:r>
          </w:p>
        </w:tc>
        <w:tc>
          <w:tcPr>
            <w:tcW w:w="2608" w:type="dxa"/>
            <w:tcBorders>
              <w:top w:val="nil"/>
              <w:left w:val="nil"/>
              <w:bottom w:val="nil"/>
              <w:right w:val="nil"/>
            </w:tcBorders>
          </w:tcPr>
          <w:p>
            <w:pPr>
              <w:pStyle w:val="0"/>
              <w:jc w:val="both"/>
            </w:pPr>
            <w:r>
              <w:rPr>
                <w:sz w:val="24"/>
              </w:rPr>
              <w:t xml:space="preserve">апалутамид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бикалутамид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даролутамид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флутамид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энзалутамид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L02BG</w:t>
            </w:r>
          </w:p>
        </w:tc>
        <w:tc>
          <w:tcPr>
            <w:tcW w:w="2948" w:type="dxa"/>
            <w:tcBorders>
              <w:top w:val="nil"/>
              <w:left w:val="nil"/>
              <w:bottom w:val="nil"/>
              <w:right w:val="nil"/>
            </w:tcBorders>
          </w:tcPr>
          <w:p>
            <w:pPr>
              <w:pStyle w:val="0"/>
              <w:jc w:val="both"/>
            </w:pPr>
            <w:r>
              <w:rPr>
                <w:sz w:val="24"/>
              </w:rPr>
              <w:t xml:space="preserve">ингибиторы ароматазы</w:t>
            </w:r>
          </w:p>
        </w:tc>
        <w:tc>
          <w:tcPr>
            <w:tcW w:w="2608" w:type="dxa"/>
            <w:tcBorders>
              <w:top w:val="nil"/>
              <w:left w:val="nil"/>
              <w:bottom w:val="nil"/>
              <w:right w:val="nil"/>
            </w:tcBorders>
          </w:tcPr>
          <w:p>
            <w:pPr>
              <w:pStyle w:val="0"/>
              <w:jc w:val="both"/>
            </w:pPr>
            <w:r>
              <w:rPr>
                <w:sz w:val="24"/>
              </w:rPr>
              <w:t xml:space="preserve">анастрозол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L02BX</w:t>
            </w:r>
          </w:p>
        </w:tc>
        <w:tc>
          <w:tcPr>
            <w:tcW w:w="2948" w:type="dxa"/>
            <w:tcBorders>
              <w:top w:val="nil"/>
              <w:left w:val="nil"/>
              <w:bottom w:val="nil"/>
              <w:right w:val="nil"/>
            </w:tcBorders>
          </w:tcPr>
          <w:p>
            <w:pPr>
              <w:pStyle w:val="0"/>
              <w:jc w:val="both"/>
            </w:pPr>
            <w:r>
              <w:rPr>
                <w:sz w:val="24"/>
              </w:rPr>
              <w:t xml:space="preserve">другие антагонисты гормонов и родственные соединения</w:t>
            </w:r>
          </w:p>
        </w:tc>
        <w:tc>
          <w:tcPr>
            <w:tcW w:w="2608" w:type="dxa"/>
            <w:tcBorders>
              <w:top w:val="nil"/>
              <w:left w:val="nil"/>
              <w:bottom w:val="nil"/>
              <w:right w:val="nil"/>
            </w:tcBorders>
          </w:tcPr>
          <w:p>
            <w:pPr>
              <w:pStyle w:val="0"/>
              <w:jc w:val="both"/>
            </w:pPr>
            <w:r>
              <w:rPr>
                <w:sz w:val="24"/>
              </w:rPr>
              <w:t xml:space="preserve">абиратерон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дегареликс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L03</w:t>
            </w:r>
          </w:p>
        </w:tc>
        <w:tc>
          <w:tcPr>
            <w:tcW w:w="2948" w:type="dxa"/>
            <w:tcBorders>
              <w:top w:val="nil"/>
              <w:left w:val="nil"/>
              <w:bottom w:val="nil"/>
              <w:right w:val="nil"/>
            </w:tcBorders>
          </w:tcPr>
          <w:p>
            <w:pPr>
              <w:pStyle w:val="0"/>
              <w:jc w:val="both"/>
            </w:pPr>
            <w:r>
              <w:rPr>
                <w:sz w:val="24"/>
              </w:rPr>
              <w:t xml:space="preserve">иммуностимуляторы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L03A</w:t>
            </w:r>
          </w:p>
        </w:tc>
        <w:tc>
          <w:tcPr>
            <w:tcW w:w="2948" w:type="dxa"/>
            <w:tcBorders>
              <w:top w:val="nil"/>
              <w:left w:val="nil"/>
              <w:bottom w:val="nil"/>
              <w:right w:val="nil"/>
            </w:tcBorders>
          </w:tcPr>
          <w:p>
            <w:pPr>
              <w:pStyle w:val="0"/>
              <w:jc w:val="both"/>
            </w:pPr>
            <w:r>
              <w:rPr>
                <w:sz w:val="24"/>
              </w:rPr>
              <w:t xml:space="preserve">иммуностимуляторы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L03AA</w:t>
            </w:r>
          </w:p>
        </w:tc>
        <w:tc>
          <w:tcPr>
            <w:tcW w:w="2948" w:type="dxa"/>
            <w:tcBorders>
              <w:top w:val="nil"/>
              <w:left w:val="nil"/>
              <w:bottom w:val="nil"/>
              <w:right w:val="nil"/>
            </w:tcBorders>
          </w:tcPr>
          <w:p>
            <w:pPr>
              <w:pStyle w:val="0"/>
              <w:jc w:val="both"/>
            </w:pPr>
            <w:r>
              <w:rPr>
                <w:sz w:val="24"/>
              </w:rPr>
              <w:t xml:space="preserve">колониестимулирующие факторы</w:t>
            </w:r>
          </w:p>
        </w:tc>
        <w:tc>
          <w:tcPr>
            <w:tcW w:w="2608" w:type="dxa"/>
            <w:tcBorders>
              <w:top w:val="nil"/>
              <w:left w:val="nil"/>
              <w:bottom w:val="nil"/>
              <w:right w:val="nil"/>
            </w:tcBorders>
          </w:tcPr>
          <w:p>
            <w:pPr>
              <w:pStyle w:val="0"/>
              <w:jc w:val="both"/>
            </w:pPr>
            <w:r>
              <w:rPr>
                <w:sz w:val="24"/>
              </w:rPr>
              <w:t xml:space="preserve">филграстим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пэгфилграстим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эмпэгфилграстим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L03AB</w:t>
            </w:r>
          </w:p>
        </w:tc>
        <w:tc>
          <w:tcPr>
            <w:tcW w:w="2948" w:type="dxa"/>
            <w:tcBorders>
              <w:top w:val="nil"/>
              <w:left w:val="nil"/>
              <w:bottom w:val="nil"/>
              <w:right w:val="nil"/>
            </w:tcBorders>
          </w:tcPr>
          <w:p>
            <w:pPr>
              <w:pStyle w:val="0"/>
              <w:jc w:val="both"/>
            </w:pPr>
            <w:r>
              <w:rPr>
                <w:sz w:val="24"/>
              </w:rPr>
              <w:t xml:space="preserve">интерфероны</w:t>
            </w:r>
          </w:p>
        </w:tc>
        <w:tc>
          <w:tcPr>
            <w:tcW w:w="2608" w:type="dxa"/>
            <w:tcBorders>
              <w:top w:val="nil"/>
              <w:left w:val="nil"/>
              <w:bottom w:val="nil"/>
              <w:right w:val="nil"/>
            </w:tcBorders>
          </w:tcPr>
          <w:p>
            <w:pPr>
              <w:pStyle w:val="0"/>
              <w:jc w:val="both"/>
            </w:pPr>
            <w:r>
              <w:rPr>
                <w:sz w:val="24"/>
              </w:rPr>
              <w:t xml:space="preserve">интерферон альфа</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назального, и (или) местного офтальмологического, и (или) парентерального, и (или) парентерального субконъюнктивального применения;</w:t>
            </w:r>
          </w:p>
          <w:p>
            <w:pPr>
              <w:pStyle w:val="0"/>
              <w:jc w:val="both"/>
            </w:pPr>
            <w:r>
              <w:rPr>
                <w:sz w:val="24"/>
              </w:rPr>
              <w:t xml:space="preserve">лекарственные формы для парентерального применения;</w:t>
            </w:r>
          </w:p>
          <w:p>
            <w:pPr>
              <w:pStyle w:val="0"/>
              <w:jc w:val="both"/>
            </w:pPr>
            <w:r>
              <w:rPr>
                <w:sz w:val="24"/>
              </w:rPr>
              <w:t xml:space="preserve">мягкие лекарственные формы для местного и наружного применения; мягкие лекарственные формы для местного ректального применения; 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интерферон бета-1а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интерферон бета-1b</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интерферон гамма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пэгинтерферон альфа-2b</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пэгинтерферон бета-1а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сампэгинтерферон бета-1а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L03AX</w:t>
            </w:r>
          </w:p>
        </w:tc>
        <w:tc>
          <w:tcPr>
            <w:tcW w:w="2948" w:type="dxa"/>
            <w:tcBorders>
              <w:top w:val="nil"/>
              <w:left w:val="nil"/>
              <w:bottom w:val="nil"/>
              <w:right w:val="nil"/>
            </w:tcBorders>
          </w:tcPr>
          <w:p>
            <w:pPr>
              <w:pStyle w:val="0"/>
              <w:jc w:val="both"/>
            </w:pPr>
            <w:r>
              <w:rPr>
                <w:sz w:val="24"/>
              </w:rPr>
              <w:t xml:space="preserve">другие иммуностимуляторы</w:t>
            </w:r>
          </w:p>
        </w:tc>
        <w:tc>
          <w:tcPr>
            <w:tcW w:w="2608" w:type="dxa"/>
            <w:tcBorders>
              <w:top w:val="nil"/>
              <w:left w:val="nil"/>
              <w:bottom w:val="nil"/>
              <w:right w:val="nil"/>
            </w:tcBorders>
          </w:tcPr>
          <w:p>
            <w:pPr>
              <w:pStyle w:val="0"/>
              <w:jc w:val="both"/>
            </w:pPr>
            <w:r>
              <w:rPr>
                <w:sz w:val="24"/>
              </w:rPr>
              <w:t xml:space="preserve">азоксимера бромид</w:t>
            </w:r>
          </w:p>
        </w:tc>
        <w:tc>
          <w:tcPr>
            <w:tcW w:w="2438" w:type="dxa"/>
            <w:tcBorders>
              <w:top w:val="nil"/>
              <w:left w:val="nil"/>
              <w:bottom w:val="nil"/>
              <w:right w:val="nil"/>
            </w:tcBorders>
          </w:tcPr>
          <w:p>
            <w:pPr>
              <w:pStyle w:val="0"/>
              <w:jc w:val="both"/>
            </w:pPr>
            <w:r>
              <w:rPr>
                <w:sz w:val="24"/>
              </w:rPr>
              <w:t xml:space="preserve">лекарственные формы для местного и (или) парентерального применения; мягкие лекарственные формы для местного вагинального и (или) ректального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вакцина для лечения рака мочевого пузыря БЦЖ</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глатирамера ацетат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глутамил-цистеинил-глицин динатрия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L04</w:t>
            </w:r>
          </w:p>
        </w:tc>
        <w:tc>
          <w:tcPr>
            <w:tcW w:w="2948" w:type="dxa"/>
            <w:tcBorders>
              <w:top w:val="nil"/>
              <w:left w:val="nil"/>
              <w:bottom w:val="nil"/>
              <w:right w:val="nil"/>
            </w:tcBorders>
          </w:tcPr>
          <w:p>
            <w:pPr>
              <w:pStyle w:val="0"/>
              <w:jc w:val="both"/>
            </w:pPr>
            <w:r>
              <w:rPr>
                <w:sz w:val="24"/>
              </w:rPr>
              <w:t xml:space="preserve">иммунодепрессанты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L04A</w:t>
            </w:r>
          </w:p>
        </w:tc>
        <w:tc>
          <w:tcPr>
            <w:tcW w:w="2948" w:type="dxa"/>
            <w:tcBorders>
              <w:top w:val="nil"/>
              <w:left w:val="nil"/>
              <w:bottom w:val="nil"/>
              <w:right w:val="nil"/>
            </w:tcBorders>
          </w:tcPr>
          <w:p>
            <w:pPr>
              <w:pStyle w:val="0"/>
              <w:jc w:val="both"/>
            </w:pPr>
            <w:r>
              <w:rPr>
                <w:sz w:val="24"/>
              </w:rPr>
              <w:t xml:space="preserve">иммунодепрессанты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L04AA</w:t>
            </w:r>
          </w:p>
        </w:tc>
        <w:tc>
          <w:tcPr>
            <w:tcW w:w="2948" w:type="dxa"/>
            <w:tcBorders>
              <w:top w:val="nil"/>
              <w:left w:val="nil"/>
              <w:bottom w:val="nil"/>
              <w:right w:val="nil"/>
            </w:tcBorders>
          </w:tcPr>
          <w:p>
            <w:pPr>
              <w:pStyle w:val="0"/>
              <w:jc w:val="both"/>
            </w:pPr>
            <w:r>
              <w:rPr>
                <w:sz w:val="24"/>
              </w:rPr>
              <w:t xml:space="preserve">селективные иммунодепрессанты</w:t>
            </w:r>
          </w:p>
        </w:tc>
        <w:tc>
          <w:tcPr>
            <w:tcW w:w="2608" w:type="dxa"/>
            <w:tcBorders>
              <w:top w:val="nil"/>
              <w:left w:val="nil"/>
              <w:bottom w:val="nil"/>
              <w:right w:val="nil"/>
            </w:tcBorders>
          </w:tcPr>
          <w:p>
            <w:pPr>
              <w:pStyle w:val="0"/>
              <w:jc w:val="both"/>
            </w:pPr>
            <w:r>
              <w:rPr>
                <w:sz w:val="24"/>
              </w:rPr>
              <w:t xml:space="preserve">абатацепт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алемтузумаб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апремиласт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дивозилимаб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иммуноглобулин антитимоцитарный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иммуноглобулин антитимоцитарный лошадиный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кладрибин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микофенолата мофетил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микофеноловая кислота</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окрелизумаб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сипонимод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терифлуномид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финголимод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экулизумаб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L04AB</w:t>
            </w:r>
          </w:p>
        </w:tc>
        <w:tc>
          <w:tcPr>
            <w:tcW w:w="2948" w:type="dxa"/>
            <w:tcBorders>
              <w:top w:val="nil"/>
              <w:left w:val="nil"/>
              <w:bottom w:val="nil"/>
              <w:right w:val="nil"/>
            </w:tcBorders>
            <w:vMerge w:val="restart"/>
          </w:tcPr>
          <w:p>
            <w:pPr>
              <w:pStyle w:val="0"/>
              <w:jc w:val="both"/>
            </w:pPr>
            <w:r>
              <w:rPr>
                <w:sz w:val="24"/>
              </w:rPr>
              <w:t xml:space="preserve">ингибиторы фактора некроза опухоли альфа (ФНО-альфа)</w:t>
            </w:r>
          </w:p>
        </w:tc>
        <w:tc>
          <w:tcPr>
            <w:tcW w:w="2608" w:type="dxa"/>
            <w:tcBorders>
              <w:top w:val="nil"/>
              <w:left w:val="nil"/>
              <w:bottom w:val="nil"/>
              <w:right w:val="nil"/>
            </w:tcBorders>
          </w:tcPr>
          <w:p>
            <w:pPr>
              <w:pStyle w:val="0"/>
              <w:jc w:val="both"/>
            </w:pPr>
            <w:r>
              <w:rPr>
                <w:sz w:val="24"/>
              </w:rPr>
              <w:t xml:space="preserve">адалимумаб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голимумаб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инфликсимаб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цертолизумаба пэгол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этанерцепт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L04AC</w:t>
            </w:r>
          </w:p>
        </w:tc>
        <w:tc>
          <w:tcPr>
            <w:tcW w:w="2948" w:type="dxa"/>
            <w:tcBorders>
              <w:top w:val="nil"/>
              <w:left w:val="nil"/>
              <w:bottom w:val="nil"/>
              <w:right w:val="nil"/>
            </w:tcBorders>
          </w:tcPr>
          <w:p>
            <w:pPr>
              <w:pStyle w:val="0"/>
              <w:jc w:val="both"/>
            </w:pPr>
            <w:r>
              <w:rPr>
                <w:sz w:val="24"/>
              </w:rPr>
              <w:t xml:space="preserve">ингибиторы интерлейкинов</w:t>
            </w:r>
          </w:p>
        </w:tc>
        <w:tc>
          <w:tcPr>
            <w:tcW w:w="2608" w:type="dxa"/>
            <w:tcBorders>
              <w:top w:val="nil"/>
              <w:left w:val="nil"/>
              <w:bottom w:val="nil"/>
              <w:right w:val="nil"/>
            </w:tcBorders>
          </w:tcPr>
          <w:p>
            <w:pPr>
              <w:pStyle w:val="0"/>
              <w:jc w:val="both"/>
            </w:pPr>
            <w:r>
              <w:rPr>
                <w:sz w:val="24"/>
              </w:rPr>
              <w:t xml:space="preserve">анакинра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базиликсимаб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гуселькумаб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иксекизумаб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канакинумаб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левилимаб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нетакимаб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олокизумаб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рисанкизумаб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секукинумаб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тоцилизумаб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устекинумаб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за исключением концентрата для приготовления раствора для инфузий</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гофликицепт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L04AD</w:t>
            </w:r>
          </w:p>
        </w:tc>
        <w:tc>
          <w:tcPr>
            <w:tcW w:w="2948" w:type="dxa"/>
            <w:tcBorders>
              <w:top w:val="nil"/>
              <w:left w:val="nil"/>
              <w:bottom w:val="nil"/>
              <w:right w:val="nil"/>
            </w:tcBorders>
          </w:tcPr>
          <w:p>
            <w:pPr>
              <w:pStyle w:val="0"/>
              <w:jc w:val="both"/>
            </w:pPr>
            <w:r>
              <w:rPr>
                <w:sz w:val="24"/>
              </w:rPr>
              <w:t xml:space="preserve">ингибиторы кальциневрина</w:t>
            </w:r>
          </w:p>
        </w:tc>
        <w:tc>
          <w:tcPr>
            <w:tcW w:w="2608" w:type="dxa"/>
            <w:tcBorders>
              <w:top w:val="nil"/>
              <w:left w:val="nil"/>
              <w:bottom w:val="nil"/>
              <w:right w:val="nil"/>
            </w:tcBorders>
          </w:tcPr>
          <w:p>
            <w:pPr>
              <w:pStyle w:val="0"/>
              <w:jc w:val="both"/>
            </w:pPr>
            <w:r>
              <w:rPr>
                <w:sz w:val="24"/>
              </w:rPr>
              <w:t xml:space="preserve">такролимус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мягкие лекарственные формы для наружного применения;</w:t>
            </w:r>
          </w:p>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циклоспорин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L04AF</w:t>
            </w:r>
          </w:p>
        </w:tc>
        <w:tc>
          <w:tcPr>
            <w:tcW w:w="2948" w:type="dxa"/>
            <w:tcBorders>
              <w:top w:val="nil"/>
              <w:left w:val="nil"/>
              <w:bottom w:val="nil"/>
              <w:right w:val="nil"/>
            </w:tcBorders>
          </w:tcPr>
          <w:p>
            <w:pPr>
              <w:pStyle w:val="0"/>
              <w:jc w:val="both"/>
            </w:pPr>
            <w:r>
              <w:rPr>
                <w:sz w:val="24"/>
              </w:rPr>
              <w:t xml:space="preserve">ингибиторы Янус-киназ (JAK)</w:t>
            </w:r>
          </w:p>
        </w:tc>
        <w:tc>
          <w:tcPr>
            <w:tcW w:w="2608" w:type="dxa"/>
            <w:tcBorders>
              <w:top w:val="nil"/>
              <w:left w:val="nil"/>
              <w:bottom w:val="nil"/>
              <w:right w:val="nil"/>
            </w:tcBorders>
          </w:tcPr>
          <w:p>
            <w:pPr>
              <w:pStyle w:val="0"/>
              <w:jc w:val="both"/>
            </w:pPr>
            <w:r>
              <w:rPr>
                <w:sz w:val="24"/>
              </w:rPr>
              <w:t xml:space="preserve">барицитиниб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тофацитиниб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упадацитиниб</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L04AG</w:t>
            </w:r>
          </w:p>
        </w:tc>
        <w:tc>
          <w:tcPr>
            <w:tcW w:w="2948" w:type="dxa"/>
            <w:tcBorders>
              <w:top w:val="nil"/>
              <w:left w:val="nil"/>
              <w:bottom w:val="nil"/>
              <w:right w:val="nil"/>
            </w:tcBorders>
          </w:tcPr>
          <w:p>
            <w:pPr>
              <w:pStyle w:val="0"/>
              <w:jc w:val="both"/>
            </w:pPr>
            <w:r>
              <w:rPr>
                <w:sz w:val="24"/>
              </w:rPr>
              <w:t xml:space="preserve">моноклональные антитела</w:t>
            </w:r>
          </w:p>
        </w:tc>
        <w:tc>
          <w:tcPr>
            <w:tcW w:w="2608" w:type="dxa"/>
            <w:tcBorders>
              <w:top w:val="nil"/>
              <w:left w:val="nil"/>
              <w:bottom w:val="nil"/>
              <w:right w:val="nil"/>
            </w:tcBorders>
          </w:tcPr>
          <w:p>
            <w:pPr>
              <w:pStyle w:val="0"/>
              <w:jc w:val="both"/>
            </w:pPr>
            <w:r>
              <w:rPr>
                <w:sz w:val="24"/>
              </w:rPr>
              <w:t xml:space="preserve">анифролумаб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белимумаб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за исключением раствора для подкожного введения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ведолизумаб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натализумаб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L04AX</w:t>
            </w:r>
          </w:p>
        </w:tc>
        <w:tc>
          <w:tcPr>
            <w:tcW w:w="2948" w:type="dxa"/>
            <w:tcBorders>
              <w:top w:val="nil"/>
              <w:left w:val="nil"/>
              <w:bottom w:val="nil"/>
              <w:right w:val="nil"/>
            </w:tcBorders>
          </w:tcPr>
          <w:p>
            <w:pPr>
              <w:pStyle w:val="0"/>
              <w:jc w:val="both"/>
            </w:pPr>
            <w:r>
              <w:rPr>
                <w:sz w:val="24"/>
              </w:rPr>
              <w:t xml:space="preserve">ингибиторы дигидрооротатдегидрогеназы</w:t>
            </w:r>
          </w:p>
        </w:tc>
        <w:tc>
          <w:tcPr>
            <w:tcW w:w="2608" w:type="dxa"/>
            <w:tcBorders>
              <w:top w:val="nil"/>
              <w:left w:val="nil"/>
              <w:bottom w:val="nil"/>
              <w:right w:val="nil"/>
            </w:tcBorders>
          </w:tcPr>
          <w:p>
            <w:pPr>
              <w:pStyle w:val="0"/>
              <w:jc w:val="both"/>
            </w:pPr>
            <w:r>
              <w:rPr>
                <w:sz w:val="24"/>
              </w:rPr>
              <w:t xml:space="preserve">лефлуномид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L04AX</w:t>
            </w:r>
          </w:p>
        </w:tc>
        <w:tc>
          <w:tcPr>
            <w:tcW w:w="2948" w:type="dxa"/>
            <w:tcBorders>
              <w:top w:val="nil"/>
              <w:left w:val="nil"/>
              <w:bottom w:val="nil"/>
              <w:right w:val="nil"/>
            </w:tcBorders>
          </w:tcPr>
          <w:p>
            <w:pPr>
              <w:pStyle w:val="0"/>
              <w:jc w:val="both"/>
            </w:pPr>
            <w:r>
              <w:rPr>
                <w:sz w:val="24"/>
              </w:rPr>
              <w:t xml:space="preserve">другие иммунодепрессанты</w:t>
            </w:r>
          </w:p>
        </w:tc>
        <w:tc>
          <w:tcPr>
            <w:tcW w:w="2608" w:type="dxa"/>
            <w:tcBorders>
              <w:top w:val="nil"/>
              <w:left w:val="nil"/>
              <w:bottom w:val="nil"/>
              <w:right w:val="nil"/>
            </w:tcBorders>
          </w:tcPr>
          <w:p>
            <w:pPr>
              <w:pStyle w:val="0"/>
              <w:jc w:val="both"/>
            </w:pPr>
            <w:r>
              <w:rPr>
                <w:sz w:val="24"/>
              </w:rPr>
              <w:t xml:space="preserve">азатиоприн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диметилфумарат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леналидомид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пирфенидон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помалидомид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M</w:t>
            </w:r>
          </w:p>
        </w:tc>
        <w:tc>
          <w:tcPr>
            <w:tcW w:w="2948" w:type="dxa"/>
            <w:tcBorders>
              <w:top w:val="nil"/>
              <w:left w:val="nil"/>
              <w:bottom w:val="nil"/>
              <w:right w:val="nil"/>
            </w:tcBorders>
          </w:tcPr>
          <w:p>
            <w:pPr>
              <w:pStyle w:val="0"/>
              <w:jc w:val="both"/>
            </w:pPr>
            <w:r>
              <w:rPr>
                <w:sz w:val="24"/>
              </w:rPr>
              <w:t xml:space="preserve">костно-мышечная система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M01</w:t>
            </w:r>
          </w:p>
        </w:tc>
        <w:tc>
          <w:tcPr>
            <w:tcW w:w="2948" w:type="dxa"/>
            <w:tcBorders>
              <w:top w:val="nil"/>
              <w:left w:val="nil"/>
              <w:bottom w:val="nil"/>
              <w:right w:val="nil"/>
            </w:tcBorders>
          </w:tcPr>
          <w:p>
            <w:pPr>
              <w:pStyle w:val="0"/>
              <w:jc w:val="both"/>
            </w:pPr>
            <w:r>
              <w:rPr>
                <w:sz w:val="24"/>
              </w:rPr>
              <w:t xml:space="preserve">противовоспалительные и противоревматические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M01A</w:t>
            </w:r>
          </w:p>
        </w:tc>
        <w:tc>
          <w:tcPr>
            <w:tcW w:w="2948" w:type="dxa"/>
            <w:tcBorders>
              <w:top w:val="nil"/>
              <w:left w:val="nil"/>
              <w:bottom w:val="nil"/>
              <w:right w:val="nil"/>
            </w:tcBorders>
          </w:tcPr>
          <w:p>
            <w:pPr>
              <w:pStyle w:val="0"/>
              <w:jc w:val="both"/>
            </w:pPr>
            <w:r>
              <w:rPr>
                <w:sz w:val="24"/>
              </w:rPr>
              <w:t xml:space="preserve">нестероидные противовоспалительные и противоревматические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M01AB</w:t>
            </w:r>
          </w:p>
        </w:tc>
        <w:tc>
          <w:tcPr>
            <w:tcW w:w="2948" w:type="dxa"/>
            <w:tcBorders>
              <w:top w:val="nil"/>
              <w:left w:val="nil"/>
              <w:bottom w:val="nil"/>
              <w:right w:val="nil"/>
            </w:tcBorders>
          </w:tcPr>
          <w:p>
            <w:pPr>
              <w:pStyle w:val="0"/>
              <w:jc w:val="both"/>
            </w:pPr>
            <w:r>
              <w:rPr>
                <w:sz w:val="24"/>
              </w:rPr>
              <w:t xml:space="preserve">производные уксусной кислоты и родственные соединения</w:t>
            </w:r>
          </w:p>
        </w:tc>
        <w:tc>
          <w:tcPr>
            <w:tcW w:w="2608" w:type="dxa"/>
            <w:tcBorders>
              <w:top w:val="nil"/>
              <w:left w:val="nil"/>
              <w:bottom w:val="nil"/>
              <w:right w:val="nil"/>
            </w:tcBorders>
          </w:tcPr>
          <w:p>
            <w:pPr>
              <w:pStyle w:val="0"/>
              <w:jc w:val="both"/>
            </w:pPr>
            <w:r>
              <w:rPr>
                <w:sz w:val="24"/>
              </w:rPr>
              <w:t xml:space="preserve">диклофенак</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кеторолак</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M01AE</w:t>
            </w:r>
          </w:p>
        </w:tc>
        <w:tc>
          <w:tcPr>
            <w:tcW w:w="2948" w:type="dxa"/>
            <w:tcBorders>
              <w:top w:val="nil"/>
              <w:left w:val="nil"/>
              <w:bottom w:val="nil"/>
              <w:right w:val="nil"/>
            </w:tcBorders>
          </w:tcPr>
          <w:p>
            <w:pPr>
              <w:pStyle w:val="0"/>
              <w:jc w:val="both"/>
            </w:pPr>
            <w:r>
              <w:rPr>
                <w:sz w:val="24"/>
              </w:rPr>
              <w:t xml:space="preserve">производные пропионовой кислоты</w:t>
            </w:r>
          </w:p>
        </w:tc>
        <w:tc>
          <w:tcPr>
            <w:tcW w:w="2608" w:type="dxa"/>
            <w:tcBorders>
              <w:top w:val="nil"/>
              <w:left w:val="nil"/>
              <w:bottom w:val="nil"/>
              <w:right w:val="nil"/>
            </w:tcBorders>
          </w:tcPr>
          <w:p>
            <w:pPr>
              <w:pStyle w:val="0"/>
              <w:jc w:val="both"/>
            </w:pPr>
            <w:r>
              <w:rPr>
                <w:sz w:val="24"/>
              </w:rPr>
              <w:t xml:space="preserve">декскетопрофен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ибупрофен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лекарственные формы для парентерального применения;</w:t>
            </w:r>
          </w:p>
          <w:p>
            <w:pPr>
              <w:pStyle w:val="0"/>
              <w:jc w:val="both"/>
            </w:pPr>
            <w:r>
              <w:rPr>
                <w:sz w:val="24"/>
              </w:rPr>
              <w:t xml:space="preserve">мягкие лекарственные формы для местного ректального применения; мягкие лекарственные формы для наружного применения;</w:t>
            </w:r>
          </w:p>
          <w:p>
            <w:pPr>
              <w:pStyle w:val="0"/>
              <w:jc w:val="both"/>
            </w:pPr>
            <w:r>
              <w:rPr>
                <w:sz w:val="24"/>
              </w:rPr>
              <w:t xml:space="preserve">твердые лекарственные формы для приема внутрь с обычным или модифицированным высвобождением;</w:t>
            </w:r>
          </w:p>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кетопрофен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мягкие лекарственные формы для местного ректального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M01C</w:t>
            </w:r>
          </w:p>
        </w:tc>
        <w:tc>
          <w:tcPr>
            <w:tcW w:w="2948" w:type="dxa"/>
            <w:tcBorders>
              <w:top w:val="nil"/>
              <w:left w:val="nil"/>
              <w:bottom w:val="nil"/>
              <w:right w:val="nil"/>
            </w:tcBorders>
          </w:tcPr>
          <w:p>
            <w:pPr>
              <w:pStyle w:val="0"/>
              <w:jc w:val="both"/>
            </w:pPr>
            <w:r>
              <w:rPr>
                <w:sz w:val="24"/>
              </w:rPr>
              <w:t xml:space="preserve">базисные противоревматические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M01CC</w:t>
            </w:r>
          </w:p>
        </w:tc>
        <w:tc>
          <w:tcPr>
            <w:tcW w:w="2948" w:type="dxa"/>
            <w:tcBorders>
              <w:top w:val="nil"/>
              <w:left w:val="nil"/>
              <w:bottom w:val="nil"/>
              <w:right w:val="nil"/>
            </w:tcBorders>
          </w:tcPr>
          <w:p>
            <w:pPr>
              <w:pStyle w:val="0"/>
              <w:jc w:val="both"/>
            </w:pPr>
            <w:r>
              <w:rPr>
                <w:sz w:val="24"/>
              </w:rPr>
              <w:t xml:space="preserve">пеницилламин и подобные средства</w:t>
            </w:r>
          </w:p>
        </w:tc>
        <w:tc>
          <w:tcPr>
            <w:tcW w:w="2608" w:type="dxa"/>
            <w:tcBorders>
              <w:top w:val="nil"/>
              <w:left w:val="nil"/>
              <w:bottom w:val="nil"/>
              <w:right w:val="nil"/>
            </w:tcBorders>
          </w:tcPr>
          <w:p>
            <w:pPr>
              <w:pStyle w:val="0"/>
              <w:jc w:val="both"/>
            </w:pPr>
            <w:r>
              <w:rPr>
                <w:sz w:val="24"/>
              </w:rPr>
              <w:t xml:space="preserve">пеницилламин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M03</w:t>
            </w:r>
          </w:p>
        </w:tc>
        <w:tc>
          <w:tcPr>
            <w:tcW w:w="2948" w:type="dxa"/>
            <w:tcBorders>
              <w:top w:val="nil"/>
              <w:left w:val="nil"/>
              <w:bottom w:val="nil"/>
              <w:right w:val="nil"/>
            </w:tcBorders>
          </w:tcPr>
          <w:p>
            <w:pPr>
              <w:pStyle w:val="0"/>
              <w:jc w:val="both"/>
            </w:pPr>
            <w:r>
              <w:rPr>
                <w:sz w:val="24"/>
              </w:rPr>
              <w:t xml:space="preserve">миорелаксанты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M03A</w:t>
            </w:r>
          </w:p>
        </w:tc>
        <w:tc>
          <w:tcPr>
            <w:tcW w:w="2948" w:type="dxa"/>
            <w:tcBorders>
              <w:top w:val="nil"/>
              <w:left w:val="nil"/>
              <w:bottom w:val="nil"/>
              <w:right w:val="nil"/>
            </w:tcBorders>
          </w:tcPr>
          <w:p>
            <w:pPr>
              <w:pStyle w:val="0"/>
              <w:jc w:val="both"/>
            </w:pPr>
            <w:r>
              <w:rPr>
                <w:sz w:val="24"/>
              </w:rPr>
              <w:t xml:space="preserve">миорелаксанты периферического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M03AB</w:t>
            </w:r>
          </w:p>
        </w:tc>
        <w:tc>
          <w:tcPr>
            <w:tcW w:w="2948" w:type="dxa"/>
            <w:tcBorders>
              <w:top w:val="nil"/>
              <w:left w:val="nil"/>
              <w:bottom w:val="nil"/>
              <w:right w:val="nil"/>
            </w:tcBorders>
          </w:tcPr>
          <w:p>
            <w:pPr>
              <w:pStyle w:val="0"/>
              <w:jc w:val="both"/>
            </w:pPr>
            <w:r>
              <w:rPr>
                <w:sz w:val="24"/>
              </w:rPr>
              <w:t xml:space="preserve">производные холина</w:t>
            </w:r>
          </w:p>
        </w:tc>
        <w:tc>
          <w:tcPr>
            <w:tcW w:w="2608" w:type="dxa"/>
            <w:tcBorders>
              <w:top w:val="nil"/>
              <w:left w:val="nil"/>
              <w:bottom w:val="nil"/>
              <w:right w:val="nil"/>
            </w:tcBorders>
          </w:tcPr>
          <w:p>
            <w:pPr>
              <w:pStyle w:val="0"/>
              <w:jc w:val="both"/>
            </w:pPr>
            <w:r>
              <w:rPr>
                <w:sz w:val="24"/>
              </w:rPr>
              <w:t xml:space="preserve">суксаметония йодид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суксаметония хлорид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M03AC</w:t>
            </w:r>
          </w:p>
        </w:tc>
        <w:tc>
          <w:tcPr>
            <w:tcW w:w="2948" w:type="dxa"/>
            <w:tcBorders>
              <w:top w:val="nil"/>
              <w:left w:val="nil"/>
              <w:bottom w:val="nil"/>
              <w:right w:val="nil"/>
            </w:tcBorders>
          </w:tcPr>
          <w:p>
            <w:pPr>
              <w:pStyle w:val="0"/>
              <w:jc w:val="both"/>
            </w:pPr>
            <w:r>
              <w:rPr>
                <w:sz w:val="24"/>
              </w:rPr>
              <w:t xml:space="preserve">другие четвертичные аммониевые соединения</w:t>
            </w:r>
          </w:p>
        </w:tc>
        <w:tc>
          <w:tcPr>
            <w:tcW w:w="2608" w:type="dxa"/>
            <w:tcBorders>
              <w:top w:val="nil"/>
              <w:left w:val="nil"/>
              <w:bottom w:val="nil"/>
              <w:right w:val="nil"/>
            </w:tcBorders>
          </w:tcPr>
          <w:p>
            <w:pPr>
              <w:pStyle w:val="0"/>
              <w:jc w:val="both"/>
            </w:pPr>
            <w:r>
              <w:rPr>
                <w:sz w:val="24"/>
              </w:rPr>
              <w:t xml:space="preserve">пипекурония бромид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рокурония бромид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M03AX</w:t>
            </w:r>
          </w:p>
        </w:tc>
        <w:tc>
          <w:tcPr>
            <w:tcW w:w="2948" w:type="dxa"/>
            <w:tcBorders>
              <w:top w:val="nil"/>
              <w:left w:val="nil"/>
              <w:bottom w:val="nil"/>
              <w:right w:val="nil"/>
            </w:tcBorders>
          </w:tcPr>
          <w:p>
            <w:pPr>
              <w:pStyle w:val="0"/>
              <w:jc w:val="both"/>
            </w:pPr>
            <w:r>
              <w:rPr>
                <w:sz w:val="24"/>
              </w:rPr>
              <w:t xml:space="preserve">другие миорелаксанты периферического действия</w:t>
            </w:r>
          </w:p>
        </w:tc>
        <w:tc>
          <w:tcPr>
            <w:tcW w:w="2608" w:type="dxa"/>
            <w:tcBorders>
              <w:top w:val="nil"/>
              <w:left w:val="nil"/>
              <w:bottom w:val="nil"/>
              <w:right w:val="nil"/>
            </w:tcBorders>
          </w:tcPr>
          <w:p>
            <w:pPr>
              <w:pStyle w:val="0"/>
              <w:jc w:val="both"/>
            </w:pPr>
            <w:r>
              <w:rPr>
                <w:sz w:val="24"/>
              </w:rPr>
              <w:t xml:space="preserve">ботулинический токсин типа A</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ботулинический токсин типа A-гемагглютинин комплекс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M03B</w:t>
            </w:r>
          </w:p>
        </w:tc>
        <w:tc>
          <w:tcPr>
            <w:tcW w:w="2948" w:type="dxa"/>
            <w:tcBorders>
              <w:top w:val="nil"/>
              <w:left w:val="nil"/>
              <w:bottom w:val="nil"/>
              <w:right w:val="nil"/>
            </w:tcBorders>
          </w:tcPr>
          <w:p>
            <w:pPr>
              <w:pStyle w:val="0"/>
              <w:jc w:val="both"/>
            </w:pPr>
            <w:r>
              <w:rPr>
                <w:sz w:val="24"/>
              </w:rPr>
              <w:t xml:space="preserve">миорелаксанты центрального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M03BX</w:t>
            </w:r>
          </w:p>
        </w:tc>
        <w:tc>
          <w:tcPr>
            <w:tcW w:w="2948" w:type="dxa"/>
            <w:tcBorders>
              <w:top w:val="nil"/>
              <w:left w:val="nil"/>
              <w:bottom w:val="nil"/>
              <w:right w:val="nil"/>
            </w:tcBorders>
          </w:tcPr>
          <w:p>
            <w:pPr>
              <w:pStyle w:val="0"/>
              <w:jc w:val="both"/>
            </w:pPr>
            <w:r>
              <w:rPr>
                <w:sz w:val="24"/>
              </w:rPr>
              <w:t xml:space="preserve">другие миорелаксанты центрального действия</w:t>
            </w:r>
          </w:p>
        </w:tc>
        <w:tc>
          <w:tcPr>
            <w:tcW w:w="2608" w:type="dxa"/>
            <w:tcBorders>
              <w:top w:val="nil"/>
              <w:left w:val="nil"/>
              <w:bottom w:val="nil"/>
              <w:right w:val="nil"/>
            </w:tcBorders>
          </w:tcPr>
          <w:p>
            <w:pPr>
              <w:pStyle w:val="0"/>
              <w:jc w:val="both"/>
            </w:pPr>
            <w:r>
              <w:rPr>
                <w:sz w:val="24"/>
              </w:rPr>
              <w:t xml:space="preserve">баклофен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интратекального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тизанидин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M04</w:t>
            </w:r>
          </w:p>
        </w:tc>
        <w:tc>
          <w:tcPr>
            <w:tcW w:w="2948" w:type="dxa"/>
            <w:tcBorders>
              <w:top w:val="nil"/>
              <w:left w:val="nil"/>
              <w:bottom w:val="nil"/>
              <w:right w:val="nil"/>
            </w:tcBorders>
          </w:tcPr>
          <w:p>
            <w:pPr>
              <w:pStyle w:val="0"/>
              <w:jc w:val="both"/>
            </w:pPr>
            <w:r>
              <w:rPr>
                <w:sz w:val="24"/>
              </w:rPr>
              <w:t xml:space="preserve">противоподагрические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M04A</w:t>
            </w:r>
          </w:p>
        </w:tc>
        <w:tc>
          <w:tcPr>
            <w:tcW w:w="2948" w:type="dxa"/>
            <w:tcBorders>
              <w:top w:val="nil"/>
              <w:left w:val="nil"/>
              <w:bottom w:val="nil"/>
              <w:right w:val="nil"/>
            </w:tcBorders>
          </w:tcPr>
          <w:p>
            <w:pPr>
              <w:pStyle w:val="0"/>
              <w:jc w:val="both"/>
            </w:pPr>
            <w:r>
              <w:rPr>
                <w:sz w:val="24"/>
              </w:rPr>
              <w:t xml:space="preserve">противоподагрические препараты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M04AA</w:t>
            </w:r>
          </w:p>
        </w:tc>
        <w:tc>
          <w:tcPr>
            <w:tcW w:w="2948" w:type="dxa"/>
            <w:tcBorders>
              <w:top w:val="nil"/>
              <w:left w:val="nil"/>
              <w:bottom w:val="nil"/>
              <w:right w:val="nil"/>
            </w:tcBorders>
          </w:tcPr>
          <w:p>
            <w:pPr>
              <w:pStyle w:val="0"/>
              <w:jc w:val="both"/>
            </w:pPr>
            <w:r>
              <w:rPr>
                <w:sz w:val="24"/>
              </w:rPr>
              <w:t xml:space="preserve">препараты, ингибирующие синтез мочевой кислоты</w:t>
            </w:r>
          </w:p>
        </w:tc>
        <w:tc>
          <w:tcPr>
            <w:tcW w:w="2608" w:type="dxa"/>
            <w:tcBorders>
              <w:top w:val="nil"/>
              <w:left w:val="nil"/>
              <w:bottom w:val="nil"/>
              <w:right w:val="nil"/>
            </w:tcBorders>
          </w:tcPr>
          <w:p>
            <w:pPr>
              <w:pStyle w:val="0"/>
              <w:jc w:val="both"/>
            </w:pPr>
            <w:r>
              <w:rPr>
                <w:sz w:val="24"/>
              </w:rPr>
              <w:t xml:space="preserve">аллопуринол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M05</w:t>
            </w:r>
          </w:p>
        </w:tc>
        <w:tc>
          <w:tcPr>
            <w:tcW w:w="2948" w:type="dxa"/>
            <w:tcBorders>
              <w:top w:val="nil"/>
              <w:left w:val="nil"/>
              <w:bottom w:val="nil"/>
              <w:right w:val="nil"/>
            </w:tcBorders>
          </w:tcPr>
          <w:p>
            <w:pPr>
              <w:pStyle w:val="0"/>
              <w:jc w:val="both"/>
            </w:pPr>
            <w:r>
              <w:rPr>
                <w:sz w:val="24"/>
              </w:rPr>
              <w:t xml:space="preserve">препараты для лечения заболеваний костей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M05B</w:t>
            </w:r>
          </w:p>
        </w:tc>
        <w:tc>
          <w:tcPr>
            <w:tcW w:w="2948" w:type="dxa"/>
            <w:tcBorders>
              <w:top w:val="nil"/>
              <w:left w:val="nil"/>
              <w:bottom w:val="nil"/>
              <w:right w:val="nil"/>
            </w:tcBorders>
          </w:tcPr>
          <w:p>
            <w:pPr>
              <w:pStyle w:val="0"/>
              <w:jc w:val="both"/>
            </w:pPr>
            <w:r>
              <w:rPr>
                <w:sz w:val="24"/>
              </w:rPr>
              <w:t xml:space="preserve">препараты, влияющие на структуру и минерализацию костей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M05BA</w:t>
            </w:r>
          </w:p>
        </w:tc>
        <w:tc>
          <w:tcPr>
            <w:tcW w:w="2948" w:type="dxa"/>
            <w:tcBorders>
              <w:top w:val="nil"/>
              <w:left w:val="nil"/>
              <w:bottom w:val="nil"/>
              <w:right w:val="nil"/>
            </w:tcBorders>
          </w:tcPr>
          <w:p>
            <w:pPr>
              <w:pStyle w:val="0"/>
              <w:jc w:val="both"/>
            </w:pPr>
            <w:r>
              <w:rPr>
                <w:sz w:val="24"/>
              </w:rPr>
              <w:t xml:space="preserve">бисфосфонаты</w:t>
            </w:r>
          </w:p>
        </w:tc>
        <w:tc>
          <w:tcPr>
            <w:tcW w:w="2608" w:type="dxa"/>
            <w:tcBorders>
              <w:top w:val="nil"/>
              <w:left w:val="nil"/>
              <w:bottom w:val="nil"/>
              <w:right w:val="nil"/>
            </w:tcBorders>
          </w:tcPr>
          <w:p>
            <w:pPr>
              <w:pStyle w:val="0"/>
              <w:jc w:val="both"/>
            </w:pPr>
            <w:r>
              <w:rPr>
                <w:sz w:val="24"/>
              </w:rPr>
              <w:t xml:space="preserve">алендроновая кислота</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золедроновая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M05BX</w:t>
            </w:r>
          </w:p>
        </w:tc>
        <w:tc>
          <w:tcPr>
            <w:tcW w:w="2948" w:type="dxa"/>
            <w:tcBorders>
              <w:top w:val="nil"/>
              <w:left w:val="nil"/>
              <w:bottom w:val="nil"/>
              <w:right w:val="nil"/>
            </w:tcBorders>
          </w:tcPr>
          <w:p>
            <w:pPr>
              <w:pStyle w:val="0"/>
              <w:jc w:val="both"/>
            </w:pPr>
            <w:r>
              <w:rPr>
                <w:sz w:val="24"/>
              </w:rPr>
              <w:t xml:space="preserve">другие препараты, влияющие на структуру и минерализацию костей</w:t>
            </w:r>
          </w:p>
        </w:tc>
        <w:tc>
          <w:tcPr>
            <w:tcW w:w="2608" w:type="dxa"/>
            <w:tcBorders>
              <w:top w:val="nil"/>
              <w:left w:val="nil"/>
              <w:bottom w:val="nil"/>
              <w:right w:val="nil"/>
            </w:tcBorders>
          </w:tcPr>
          <w:p>
            <w:pPr>
              <w:pStyle w:val="0"/>
              <w:jc w:val="both"/>
            </w:pPr>
            <w:r>
              <w:rPr>
                <w:sz w:val="24"/>
              </w:rPr>
              <w:t xml:space="preserve">деносумаб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стронция ранелат</w:t>
            </w:r>
          </w:p>
        </w:tc>
        <w:tc>
          <w:tcPr>
            <w:tcW w:w="2438" w:type="dxa"/>
            <w:tcBorders>
              <w:top w:val="nil"/>
              <w:left w:val="nil"/>
              <w:bottom w:val="nil"/>
              <w:right w:val="nil"/>
            </w:tcBorders>
          </w:tcPr>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M09</w:t>
            </w:r>
          </w:p>
        </w:tc>
        <w:tc>
          <w:tcPr>
            <w:tcW w:w="2948" w:type="dxa"/>
            <w:tcBorders>
              <w:top w:val="nil"/>
              <w:left w:val="nil"/>
              <w:bottom w:val="nil"/>
              <w:right w:val="nil"/>
            </w:tcBorders>
          </w:tcPr>
          <w:p>
            <w:pPr>
              <w:pStyle w:val="0"/>
              <w:jc w:val="both"/>
            </w:pPr>
            <w:r>
              <w:rPr>
                <w:sz w:val="24"/>
              </w:rPr>
              <w:t xml:space="preserve">другие препараты для лечения заболеваний костно-мышечной системы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M09A</w:t>
            </w:r>
          </w:p>
        </w:tc>
        <w:tc>
          <w:tcPr>
            <w:tcW w:w="2948" w:type="dxa"/>
            <w:tcBorders>
              <w:top w:val="nil"/>
              <w:left w:val="nil"/>
              <w:bottom w:val="nil"/>
              <w:right w:val="nil"/>
            </w:tcBorders>
          </w:tcPr>
          <w:p>
            <w:pPr>
              <w:pStyle w:val="0"/>
              <w:jc w:val="both"/>
            </w:pPr>
            <w:r>
              <w:rPr>
                <w:sz w:val="24"/>
              </w:rPr>
              <w:t xml:space="preserve">другие препараты для лечения заболеваний костно-мышечной системы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M09AX</w:t>
            </w:r>
          </w:p>
        </w:tc>
        <w:tc>
          <w:tcPr>
            <w:tcW w:w="2948" w:type="dxa"/>
            <w:tcBorders>
              <w:top w:val="nil"/>
              <w:left w:val="nil"/>
              <w:bottom w:val="nil"/>
              <w:right w:val="nil"/>
            </w:tcBorders>
          </w:tcPr>
          <w:p>
            <w:pPr>
              <w:pStyle w:val="0"/>
              <w:jc w:val="both"/>
            </w:pPr>
            <w:r>
              <w:rPr>
                <w:sz w:val="24"/>
              </w:rPr>
              <w:t xml:space="preserve">прочие препараты для лечения заболеваний костно-мышечной системы</w:t>
            </w:r>
          </w:p>
        </w:tc>
        <w:tc>
          <w:tcPr>
            <w:tcW w:w="2608" w:type="dxa"/>
            <w:tcBorders>
              <w:top w:val="nil"/>
              <w:left w:val="nil"/>
              <w:bottom w:val="nil"/>
              <w:right w:val="nil"/>
            </w:tcBorders>
          </w:tcPr>
          <w:p>
            <w:pPr>
              <w:pStyle w:val="0"/>
              <w:jc w:val="both"/>
            </w:pPr>
            <w:r>
              <w:rPr>
                <w:sz w:val="24"/>
              </w:rPr>
              <w:t xml:space="preserve">нусинерсен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интратекального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рисдиплам</w:t>
            </w:r>
          </w:p>
        </w:tc>
        <w:tc>
          <w:tcPr>
            <w:tcW w:w="2438" w:type="dxa"/>
            <w:tcBorders>
              <w:top w:val="nil"/>
              <w:left w:val="nil"/>
              <w:bottom w:val="nil"/>
              <w:right w:val="nil"/>
            </w:tcBorders>
          </w:tcPr>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N</w:t>
            </w:r>
          </w:p>
        </w:tc>
        <w:tc>
          <w:tcPr>
            <w:tcW w:w="2948" w:type="dxa"/>
            <w:tcBorders>
              <w:top w:val="nil"/>
              <w:left w:val="nil"/>
              <w:bottom w:val="nil"/>
              <w:right w:val="nil"/>
            </w:tcBorders>
          </w:tcPr>
          <w:p>
            <w:pPr>
              <w:pStyle w:val="0"/>
              <w:jc w:val="both"/>
            </w:pPr>
            <w:r>
              <w:rPr>
                <w:sz w:val="24"/>
              </w:rPr>
              <w:t xml:space="preserve">нервная система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N01</w:t>
            </w:r>
          </w:p>
        </w:tc>
        <w:tc>
          <w:tcPr>
            <w:tcW w:w="2948" w:type="dxa"/>
            <w:tcBorders>
              <w:top w:val="nil"/>
              <w:left w:val="nil"/>
              <w:bottom w:val="nil"/>
              <w:right w:val="nil"/>
            </w:tcBorders>
          </w:tcPr>
          <w:p>
            <w:pPr>
              <w:pStyle w:val="0"/>
              <w:jc w:val="both"/>
            </w:pPr>
            <w:r>
              <w:rPr>
                <w:sz w:val="24"/>
              </w:rPr>
              <w:t xml:space="preserve">анестетики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N01A</w:t>
            </w:r>
          </w:p>
        </w:tc>
        <w:tc>
          <w:tcPr>
            <w:tcW w:w="2948" w:type="dxa"/>
            <w:tcBorders>
              <w:top w:val="nil"/>
              <w:left w:val="nil"/>
              <w:bottom w:val="nil"/>
              <w:right w:val="nil"/>
            </w:tcBorders>
          </w:tcPr>
          <w:p>
            <w:pPr>
              <w:pStyle w:val="0"/>
              <w:jc w:val="both"/>
            </w:pPr>
            <w:r>
              <w:rPr>
                <w:sz w:val="24"/>
              </w:rPr>
              <w:t xml:space="preserve">общие анестетики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N01AB</w:t>
            </w:r>
          </w:p>
        </w:tc>
        <w:tc>
          <w:tcPr>
            <w:tcW w:w="2948" w:type="dxa"/>
            <w:tcBorders>
              <w:top w:val="nil"/>
              <w:left w:val="nil"/>
              <w:bottom w:val="nil"/>
              <w:right w:val="nil"/>
            </w:tcBorders>
          </w:tcPr>
          <w:p>
            <w:pPr>
              <w:pStyle w:val="0"/>
              <w:jc w:val="both"/>
            </w:pPr>
            <w:r>
              <w:rPr>
                <w:sz w:val="24"/>
              </w:rPr>
              <w:t xml:space="preserve">галогенированные углеводороды</w:t>
            </w:r>
          </w:p>
        </w:tc>
        <w:tc>
          <w:tcPr>
            <w:tcW w:w="2608" w:type="dxa"/>
            <w:tcBorders>
              <w:top w:val="nil"/>
              <w:left w:val="nil"/>
              <w:bottom w:val="nil"/>
              <w:right w:val="nil"/>
            </w:tcBorders>
          </w:tcPr>
          <w:p>
            <w:pPr>
              <w:pStyle w:val="0"/>
              <w:jc w:val="both"/>
            </w:pPr>
            <w:r>
              <w:rPr>
                <w:sz w:val="24"/>
              </w:rPr>
              <w:t xml:space="preserve">галотан</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десфлуран</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севофлуран</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t xml:space="preserve">N01AF</w:t>
            </w:r>
          </w:p>
        </w:tc>
        <w:tc>
          <w:tcPr>
            <w:tcW w:w="2948" w:type="dxa"/>
            <w:tcBorders>
              <w:top w:val="nil"/>
              <w:left w:val="nil"/>
              <w:bottom w:val="nil"/>
              <w:right w:val="nil"/>
            </w:tcBorders>
          </w:tcPr>
          <w:p>
            <w:pPr>
              <w:pStyle w:val="0"/>
              <w:jc w:val="both"/>
            </w:pPr>
            <w:r>
              <w:rPr>
                <w:sz w:val="24"/>
              </w:rPr>
              <w:t xml:space="preserve">барбитураты</w:t>
            </w:r>
          </w:p>
        </w:tc>
        <w:tc>
          <w:tcPr>
            <w:tcW w:w="2608" w:type="dxa"/>
            <w:tcBorders>
              <w:top w:val="nil"/>
              <w:left w:val="nil"/>
              <w:bottom w:val="nil"/>
              <w:right w:val="nil"/>
            </w:tcBorders>
          </w:tcPr>
          <w:p>
            <w:pPr>
              <w:pStyle w:val="0"/>
              <w:jc w:val="both"/>
            </w:pPr>
            <w:r>
              <w:rPr>
                <w:sz w:val="24"/>
              </w:rPr>
              <w:t xml:space="preserve">тиопентал натрия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N01AH</w:t>
            </w:r>
          </w:p>
        </w:tc>
        <w:tc>
          <w:tcPr>
            <w:tcW w:w="2948" w:type="dxa"/>
            <w:tcBorders>
              <w:top w:val="nil"/>
              <w:left w:val="nil"/>
              <w:bottom w:val="nil"/>
              <w:right w:val="nil"/>
            </w:tcBorders>
          </w:tcPr>
          <w:p>
            <w:pPr>
              <w:pStyle w:val="0"/>
              <w:jc w:val="both"/>
            </w:pPr>
            <w:r>
              <w:rPr>
                <w:sz w:val="24"/>
              </w:rPr>
              <w:t xml:space="preserve">опиоидные анальгетики</w:t>
            </w:r>
          </w:p>
        </w:tc>
        <w:tc>
          <w:tcPr>
            <w:tcW w:w="2608" w:type="dxa"/>
            <w:tcBorders>
              <w:top w:val="nil"/>
              <w:left w:val="nil"/>
              <w:bottom w:val="nil"/>
              <w:right w:val="nil"/>
            </w:tcBorders>
          </w:tcPr>
          <w:p>
            <w:pPr>
              <w:pStyle w:val="0"/>
              <w:jc w:val="both"/>
            </w:pPr>
            <w:r>
              <w:rPr>
                <w:sz w:val="24"/>
              </w:rPr>
              <w:t xml:space="preserve">тримеперидин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N01AX</w:t>
            </w:r>
          </w:p>
        </w:tc>
        <w:tc>
          <w:tcPr>
            <w:tcW w:w="2948" w:type="dxa"/>
            <w:tcBorders>
              <w:top w:val="nil"/>
              <w:left w:val="nil"/>
              <w:bottom w:val="nil"/>
              <w:right w:val="nil"/>
            </w:tcBorders>
          </w:tcPr>
          <w:p>
            <w:pPr>
              <w:pStyle w:val="0"/>
              <w:jc w:val="both"/>
            </w:pPr>
            <w:r>
              <w:rPr>
                <w:sz w:val="24"/>
              </w:rPr>
              <w:t xml:space="preserve">другие общие анестетики</w:t>
            </w:r>
          </w:p>
        </w:tc>
        <w:tc>
          <w:tcPr>
            <w:tcW w:w="2608" w:type="dxa"/>
            <w:tcBorders>
              <w:top w:val="nil"/>
              <w:left w:val="nil"/>
              <w:bottom w:val="nil"/>
              <w:right w:val="nil"/>
            </w:tcBorders>
          </w:tcPr>
          <w:p>
            <w:pPr>
              <w:pStyle w:val="0"/>
              <w:jc w:val="both"/>
            </w:pPr>
            <w:r>
              <w:rPr>
                <w:sz w:val="24"/>
              </w:rPr>
              <w:t xml:space="preserve">динитрогена оксид</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кетамин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натрия оксибутират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пропофол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N01B</w:t>
            </w:r>
          </w:p>
        </w:tc>
        <w:tc>
          <w:tcPr>
            <w:tcW w:w="2948" w:type="dxa"/>
            <w:tcBorders>
              <w:top w:val="nil"/>
              <w:left w:val="nil"/>
              <w:bottom w:val="nil"/>
              <w:right w:val="nil"/>
            </w:tcBorders>
          </w:tcPr>
          <w:p>
            <w:pPr>
              <w:pStyle w:val="0"/>
              <w:jc w:val="both"/>
            </w:pPr>
            <w:r>
              <w:rPr>
                <w:sz w:val="24"/>
              </w:rPr>
              <w:t xml:space="preserve">местные анестетики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N01BA</w:t>
            </w:r>
          </w:p>
        </w:tc>
        <w:tc>
          <w:tcPr>
            <w:tcW w:w="2948" w:type="dxa"/>
            <w:tcBorders>
              <w:top w:val="nil"/>
              <w:left w:val="nil"/>
              <w:bottom w:val="nil"/>
              <w:right w:val="nil"/>
            </w:tcBorders>
          </w:tcPr>
          <w:p>
            <w:pPr>
              <w:pStyle w:val="0"/>
              <w:jc w:val="both"/>
            </w:pPr>
            <w:r>
              <w:rPr>
                <w:sz w:val="24"/>
              </w:rPr>
              <w:t xml:space="preserve">эфиры аминобензойной кислоты</w:t>
            </w:r>
          </w:p>
        </w:tc>
        <w:tc>
          <w:tcPr>
            <w:tcW w:w="2608" w:type="dxa"/>
            <w:tcBorders>
              <w:top w:val="nil"/>
              <w:left w:val="nil"/>
              <w:bottom w:val="nil"/>
              <w:right w:val="nil"/>
            </w:tcBorders>
          </w:tcPr>
          <w:p>
            <w:pPr>
              <w:pStyle w:val="0"/>
              <w:jc w:val="both"/>
            </w:pPr>
            <w:r>
              <w:rPr>
                <w:sz w:val="24"/>
              </w:rPr>
              <w:t xml:space="preserve">прокаин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N01BB</w:t>
            </w:r>
          </w:p>
        </w:tc>
        <w:tc>
          <w:tcPr>
            <w:tcW w:w="2948" w:type="dxa"/>
            <w:tcBorders>
              <w:top w:val="nil"/>
              <w:left w:val="nil"/>
              <w:bottom w:val="nil"/>
              <w:right w:val="nil"/>
            </w:tcBorders>
          </w:tcPr>
          <w:p>
            <w:pPr>
              <w:pStyle w:val="0"/>
              <w:jc w:val="both"/>
            </w:pPr>
            <w:r>
              <w:rPr>
                <w:sz w:val="24"/>
              </w:rPr>
              <w:t xml:space="preserve">амиды</w:t>
            </w:r>
          </w:p>
        </w:tc>
        <w:tc>
          <w:tcPr>
            <w:tcW w:w="2608" w:type="dxa"/>
            <w:tcBorders>
              <w:top w:val="nil"/>
              <w:left w:val="nil"/>
              <w:bottom w:val="nil"/>
              <w:right w:val="nil"/>
            </w:tcBorders>
          </w:tcPr>
          <w:p>
            <w:pPr>
              <w:pStyle w:val="0"/>
              <w:jc w:val="both"/>
            </w:pPr>
            <w:r>
              <w:rPr>
                <w:sz w:val="24"/>
              </w:rPr>
              <w:t xml:space="preserve">бупивакаин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или парентерального интратекального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левобупивакаин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лидокаин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и (или) наружного применения; 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ропивакаин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N02</w:t>
            </w:r>
          </w:p>
        </w:tc>
        <w:tc>
          <w:tcPr>
            <w:tcW w:w="2948" w:type="dxa"/>
            <w:tcBorders>
              <w:top w:val="nil"/>
              <w:left w:val="nil"/>
              <w:bottom w:val="nil"/>
              <w:right w:val="nil"/>
            </w:tcBorders>
          </w:tcPr>
          <w:p>
            <w:pPr>
              <w:pStyle w:val="0"/>
              <w:jc w:val="both"/>
            </w:pPr>
            <w:r>
              <w:rPr>
                <w:sz w:val="24"/>
              </w:rPr>
              <w:t xml:space="preserve">анальгетики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N02A</w:t>
            </w:r>
          </w:p>
        </w:tc>
        <w:tc>
          <w:tcPr>
            <w:tcW w:w="2948" w:type="dxa"/>
            <w:tcBorders>
              <w:top w:val="nil"/>
              <w:left w:val="nil"/>
              <w:bottom w:val="nil"/>
              <w:right w:val="nil"/>
            </w:tcBorders>
          </w:tcPr>
          <w:p>
            <w:pPr>
              <w:pStyle w:val="0"/>
              <w:jc w:val="both"/>
            </w:pPr>
            <w:r>
              <w:rPr>
                <w:sz w:val="24"/>
              </w:rPr>
              <w:t xml:space="preserve">опиоиды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N02AA</w:t>
            </w:r>
          </w:p>
        </w:tc>
        <w:tc>
          <w:tcPr>
            <w:tcW w:w="2948" w:type="dxa"/>
            <w:tcBorders>
              <w:top w:val="nil"/>
              <w:left w:val="nil"/>
              <w:bottom w:val="nil"/>
              <w:right w:val="nil"/>
            </w:tcBorders>
          </w:tcPr>
          <w:p>
            <w:pPr>
              <w:pStyle w:val="0"/>
              <w:jc w:val="both"/>
            </w:pPr>
            <w:r>
              <w:rPr>
                <w:sz w:val="24"/>
              </w:rPr>
              <w:t xml:space="preserve">природные алкалоиды опия</w:t>
            </w:r>
          </w:p>
        </w:tc>
        <w:tc>
          <w:tcPr>
            <w:tcW w:w="2608" w:type="dxa"/>
            <w:tcBorders>
              <w:top w:val="nil"/>
              <w:left w:val="nil"/>
              <w:bottom w:val="nil"/>
              <w:right w:val="nil"/>
            </w:tcBorders>
          </w:tcPr>
          <w:p>
            <w:pPr>
              <w:pStyle w:val="0"/>
              <w:jc w:val="both"/>
            </w:pPr>
            <w:r>
              <w:rPr>
                <w:sz w:val="24"/>
              </w:rPr>
              <w:t xml:space="preserve">морфин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налоксон + оксикодон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N02AB</w:t>
            </w:r>
          </w:p>
        </w:tc>
        <w:tc>
          <w:tcPr>
            <w:tcW w:w="2948" w:type="dxa"/>
            <w:tcBorders>
              <w:top w:val="nil"/>
              <w:left w:val="nil"/>
              <w:bottom w:val="nil"/>
              <w:right w:val="nil"/>
            </w:tcBorders>
          </w:tcPr>
          <w:p>
            <w:pPr>
              <w:pStyle w:val="0"/>
              <w:jc w:val="both"/>
            </w:pPr>
            <w:r>
              <w:rPr>
                <w:sz w:val="24"/>
              </w:rPr>
              <w:t xml:space="preserve">производные фенилпиперидина</w:t>
            </w:r>
          </w:p>
        </w:tc>
        <w:tc>
          <w:tcPr>
            <w:tcW w:w="2608" w:type="dxa"/>
            <w:tcBorders>
              <w:top w:val="nil"/>
              <w:left w:val="nil"/>
              <w:bottom w:val="nil"/>
              <w:right w:val="nil"/>
            </w:tcBorders>
          </w:tcPr>
          <w:p>
            <w:pPr>
              <w:pStyle w:val="0"/>
              <w:jc w:val="both"/>
            </w:pPr>
            <w:r>
              <w:rPr>
                <w:sz w:val="24"/>
              </w:rPr>
              <w:t xml:space="preserve">фентанил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мягкие лекарственные формы для наружного трансдермального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пропионилфенилэтоксиэтилпиперидин</w:t>
            </w:r>
          </w:p>
        </w:tc>
        <w:tc>
          <w:tcPr>
            <w:tcW w:w="2438" w:type="dxa"/>
            <w:tcBorders>
              <w:top w:val="nil"/>
              <w:left w:val="nil"/>
              <w:bottom w:val="nil"/>
              <w:right w:val="nil"/>
            </w:tcBorders>
          </w:tcPr>
          <w:p>
            <w:pPr>
              <w:pStyle w:val="0"/>
              <w:jc w:val="both"/>
            </w:pPr>
            <w:r>
              <w:rPr>
                <w:sz w:val="24"/>
              </w:rPr>
              <w:t xml:space="preserve">твердые лекарственные формы для местного подъязычного применения</w:t>
            </w:r>
          </w:p>
        </w:tc>
      </w:tr>
      <w:tr>
        <w:tc>
          <w:tcPr>
            <w:tcW w:w="1077" w:type="dxa"/>
            <w:tcBorders>
              <w:top w:val="nil"/>
              <w:left w:val="nil"/>
              <w:bottom w:val="nil"/>
              <w:right w:val="nil"/>
            </w:tcBorders>
          </w:tcPr>
          <w:p>
            <w:pPr>
              <w:pStyle w:val="0"/>
              <w:jc w:val="both"/>
            </w:pPr>
            <w:r>
              <w:rPr>
                <w:sz w:val="24"/>
              </w:rPr>
              <w:t xml:space="preserve">N02AE</w:t>
            </w:r>
          </w:p>
        </w:tc>
        <w:tc>
          <w:tcPr>
            <w:tcW w:w="2948" w:type="dxa"/>
            <w:tcBorders>
              <w:top w:val="nil"/>
              <w:left w:val="nil"/>
              <w:bottom w:val="nil"/>
              <w:right w:val="nil"/>
            </w:tcBorders>
          </w:tcPr>
          <w:p>
            <w:pPr>
              <w:pStyle w:val="0"/>
              <w:jc w:val="both"/>
            </w:pPr>
            <w:r>
              <w:rPr>
                <w:sz w:val="24"/>
              </w:rPr>
              <w:t xml:space="preserve">производные орипавина</w:t>
            </w:r>
          </w:p>
        </w:tc>
        <w:tc>
          <w:tcPr>
            <w:tcW w:w="2608" w:type="dxa"/>
            <w:tcBorders>
              <w:top w:val="nil"/>
              <w:left w:val="nil"/>
              <w:bottom w:val="nil"/>
              <w:right w:val="nil"/>
            </w:tcBorders>
          </w:tcPr>
          <w:p>
            <w:pPr>
              <w:pStyle w:val="0"/>
              <w:jc w:val="both"/>
            </w:pPr>
            <w:r>
              <w:rPr>
                <w:sz w:val="24"/>
              </w:rPr>
              <w:t xml:space="preserve">бупренорфин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N02AX</w:t>
            </w:r>
          </w:p>
        </w:tc>
        <w:tc>
          <w:tcPr>
            <w:tcW w:w="2948" w:type="dxa"/>
            <w:tcBorders>
              <w:top w:val="nil"/>
              <w:left w:val="nil"/>
              <w:bottom w:val="nil"/>
              <w:right w:val="nil"/>
            </w:tcBorders>
          </w:tcPr>
          <w:p>
            <w:pPr>
              <w:pStyle w:val="0"/>
              <w:jc w:val="both"/>
            </w:pPr>
            <w:r>
              <w:rPr>
                <w:sz w:val="24"/>
              </w:rPr>
              <w:t xml:space="preserve">другие опиоиды</w:t>
            </w:r>
          </w:p>
        </w:tc>
        <w:tc>
          <w:tcPr>
            <w:tcW w:w="2608" w:type="dxa"/>
            <w:tcBorders>
              <w:top w:val="nil"/>
              <w:left w:val="nil"/>
              <w:bottom w:val="nil"/>
              <w:right w:val="nil"/>
            </w:tcBorders>
          </w:tcPr>
          <w:p>
            <w:pPr>
              <w:pStyle w:val="0"/>
              <w:jc w:val="both"/>
            </w:pPr>
            <w:r>
              <w:rPr>
                <w:sz w:val="24"/>
              </w:rPr>
              <w:t xml:space="preserve">тапентадол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трамадол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N02B</w:t>
            </w:r>
          </w:p>
        </w:tc>
        <w:tc>
          <w:tcPr>
            <w:tcW w:w="2948" w:type="dxa"/>
            <w:tcBorders>
              <w:top w:val="nil"/>
              <w:left w:val="nil"/>
              <w:bottom w:val="nil"/>
              <w:right w:val="nil"/>
            </w:tcBorders>
          </w:tcPr>
          <w:p>
            <w:pPr>
              <w:pStyle w:val="0"/>
              <w:jc w:val="both"/>
            </w:pPr>
            <w:r>
              <w:rPr>
                <w:sz w:val="24"/>
              </w:rPr>
              <w:t xml:space="preserve">другие анальгетики и антипиретики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N02BA</w:t>
            </w:r>
          </w:p>
        </w:tc>
        <w:tc>
          <w:tcPr>
            <w:tcW w:w="2948" w:type="dxa"/>
            <w:tcBorders>
              <w:top w:val="nil"/>
              <w:left w:val="nil"/>
              <w:bottom w:val="nil"/>
              <w:right w:val="nil"/>
            </w:tcBorders>
          </w:tcPr>
          <w:p>
            <w:pPr>
              <w:pStyle w:val="0"/>
              <w:jc w:val="both"/>
            </w:pPr>
            <w:r>
              <w:rPr>
                <w:sz w:val="24"/>
              </w:rPr>
              <w:t xml:space="preserve">салициловая кислота и ее производные</w:t>
            </w:r>
          </w:p>
        </w:tc>
        <w:tc>
          <w:tcPr>
            <w:tcW w:w="2608" w:type="dxa"/>
            <w:tcBorders>
              <w:top w:val="nil"/>
              <w:left w:val="nil"/>
              <w:bottom w:val="nil"/>
              <w:right w:val="nil"/>
            </w:tcBorders>
          </w:tcPr>
          <w:p>
            <w:pPr>
              <w:pStyle w:val="0"/>
              <w:jc w:val="both"/>
            </w:pPr>
            <w:r>
              <w:rPr>
                <w:sz w:val="24"/>
              </w:rPr>
              <w:t xml:space="preserve">ацетилсалициловая кислота</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 за исключением таблеток шипучих</w:t>
            </w:r>
          </w:p>
        </w:tc>
      </w:tr>
      <w:tr>
        <w:tc>
          <w:tcPr>
            <w:tcW w:w="1077" w:type="dxa"/>
            <w:tcBorders>
              <w:top w:val="nil"/>
              <w:left w:val="nil"/>
              <w:bottom w:val="nil"/>
              <w:right w:val="nil"/>
            </w:tcBorders>
          </w:tcPr>
          <w:p>
            <w:pPr>
              <w:pStyle w:val="0"/>
              <w:jc w:val="both"/>
            </w:pPr>
            <w:r>
              <w:rPr>
                <w:sz w:val="24"/>
              </w:rPr>
              <w:t xml:space="preserve">N02BE</w:t>
            </w:r>
          </w:p>
        </w:tc>
        <w:tc>
          <w:tcPr>
            <w:tcW w:w="2948" w:type="dxa"/>
            <w:tcBorders>
              <w:top w:val="nil"/>
              <w:left w:val="nil"/>
              <w:bottom w:val="nil"/>
              <w:right w:val="nil"/>
            </w:tcBorders>
          </w:tcPr>
          <w:p>
            <w:pPr>
              <w:pStyle w:val="0"/>
              <w:jc w:val="both"/>
            </w:pPr>
            <w:r>
              <w:rPr>
                <w:sz w:val="24"/>
              </w:rPr>
              <w:t xml:space="preserve">анилиды</w:t>
            </w:r>
          </w:p>
        </w:tc>
        <w:tc>
          <w:tcPr>
            <w:tcW w:w="2608" w:type="dxa"/>
            <w:tcBorders>
              <w:top w:val="nil"/>
              <w:left w:val="nil"/>
              <w:bottom w:val="nil"/>
              <w:right w:val="nil"/>
            </w:tcBorders>
          </w:tcPr>
          <w:p>
            <w:pPr>
              <w:pStyle w:val="0"/>
              <w:jc w:val="both"/>
            </w:pPr>
            <w:r>
              <w:rPr>
                <w:sz w:val="24"/>
              </w:rPr>
              <w:t xml:space="preserve">парацетамол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лекарственные формы для парентерального применения; мягкие лекарственные формы для местного ректального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N02BF</w:t>
            </w:r>
          </w:p>
        </w:tc>
        <w:tc>
          <w:tcPr>
            <w:tcW w:w="2948" w:type="dxa"/>
            <w:tcBorders>
              <w:top w:val="nil"/>
              <w:left w:val="nil"/>
              <w:bottom w:val="nil"/>
              <w:right w:val="nil"/>
            </w:tcBorders>
          </w:tcPr>
          <w:p>
            <w:pPr>
              <w:pStyle w:val="0"/>
              <w:jc w:val="both"/>
            </w:pPr>
            <w:r>
              <w:rPr>
                <w:sz w:val="24"/>
              </w:rPr>
              <w:t xml:space="preserve">габапентиноиды</w:t>
            </w:r>
          </w:p>
        </w:tc>
        <w:tc>
          <w:tcPr>
            <w:tcW w:w="2608" w:type="dxa"/>
            <w:tcBorders>
              <w:top w:val="nil"/>
              <w:left w:val="nil"/>
              <w:bottom w:val="nil"/>
              <w:right w:val="nil"/>
            </w:tcBorders>
          </w:tcPr>
          <w:p>
            <w:pPr>
              <w:pStyle w:val="0"/>
              <w:jc w:val="both"/>
            </w:pPr>
            <w:r>
              <w:rPr>
                <w:sz w:val="24"/>
              </w:rPr>
              <w:t xml:space="preserve">прегабалин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N03</w:t>
            </w:r>
          </w:p>
        </w:tc>
        <w:tc>
          <w:tcPr>
            <w:tcW w:w="2948" w:type="dxa"/>
            <w:tcBorders>
              <w:top w:val="nil"/>
              <w:left w:val="nil"/>
              <w:bottom w:val="nil"/>
              <w:right w:val="nil"/>
            </w:tcBorders>
          </w:tcPr>
          <w:p>
            <w:pPr>
              <w:pStyle w:val="0"/>
              <w:jc w:val="both"/>
            </w:pPr>
            <w:r>
              <w:rPr>
                <w:sz w:val="24"/>
              </w:rPr>
              <w:t xml:space="preserve">противоэпилептические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N03A</w:t>
            </w:r>
          </w:p>
        </w:tc>
        <w:tc>
          <w:tcPr>
            <w:tcW w:w="2948" w:type="dxa"/>
            <w:tcBorders>
              <w:top w:val="nil"/>
              <w:left w:val="nil"/>
              <w:bottom w:val="nil"/>
              <w:right w:val="nil"/>
            </w:tcBorders>
          </w:tcPr>
          <w:p>
            <w:pPr>
              <w:pStyle w:val="0"/>
              <w:jc w:val="both"/>
            </w:pPr>
            <w:r>
              <w:rPr>
                <w:sz w:val="24"/>
              </w:rPr>
              <w:t xml:space="preserve">противоэпилептические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N03AA</w:t>
            </w:r>
          </w:p>
        </w:tc>
        <w:tc>
          <w:tcPr>
            <w:tcW w:w="2948" w:type="dxa"/>
            <w:tcBorders>
              <w:top w:val="nil"/>
              <w:left w:val="nil"/>
              <w:bottom w:val="nil"/>
              <w:right w:val="nil"/>
            </w:tcBorders>
          </w:tcPr>
          <w:p>
            <w:pPr>
              <w:pStyle w:val="0"/>
              <w:jc w:val="both"/>
            </w:pPr>
            <w:r>
              <w:rPr>
                <w:sz w:val="24"/>
              </w:rPr>
              <w:t xml:space="preserve">барбитураты и их производные</w:t>
            </w:r>
          </w:p>
        </w:tc>
        <w:tc>
          <w:tcPr>
            <w:tcW w:w="2608" w:type="dxa"/>
            <w:tcBorders>
              <w:top w:val="nil"/>
              <w:left w:val="nil"/>
              <w:bottom w:val="nil"/>
              <w:right w:val="nil"/>
            </w:tcBorders>
          </w:tcPr>
          <w:p>
            <w:pPr>
              <w:pStyle w:val="0"/>
              <w:jc w:val="both"/>
            </w:pPr>
            <w:r>
              <w:rPr>
                <w:sz w:val="24"/>
              </w:rPr>
              <w:t xml:space="preserve">бензобарбитал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фенобарбитал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N03AB</w:t>
            </w:r>
          </w:p>
        </w:tc>
        <w:tc>
          <w:tcPr>
            <w:tcW w:w="2948" w:type="dxa"/>
            <w:tcBorders>
              <w:top w:val="nil"/>
              <w:left w:val="nil"/>
              <w:bottom w:val="nil"/>
              <w:right w:val="nil"/>
            </w:tcBorders>
          </w:tcPr>
          <w:p>
            <w:pPr>
              <w:pStyle w:val="0"/>
              <w:jc w:val="both"/>
            </w:pPr>
            <w:r>
              <w:rPr>
                <w:sz w:val="24"/>
              </w:rPr>
              <w:t xml:space="preserve">производные гидантоина</w:t>
            </w:r>
          </w:p>
        </w:tc>
        <w:tc>
          <w:tcPr>
            <w:tcW w:w="2608" w:type="dxa"/>
            <w:tcBorders>
              <w:top w:val="nil"/>
              <w:left w:val="nil"/>
              <w:bottom w:val="nil"/>
              <w:right w:val="nil"/>
            </w:tcBorders>
          </w:tcPr>
          <w:p>
            <w:pPr>
              <w:pStyle w:val="0"/>
              <w:jc w:val="both"/>
            </w:pPr>
            <w:r>
              <w:rPr>
                <w:sz w:val="24"/>
              </w:rPr>
              <w:t xml:space="preserve">фенитоин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N03AD</w:t>
            </w:r>
          </w:p>
        </w:tc>
        <w:tc>
          <w:tcPr>
            <w:tcW w:w="2948" w:type="dxa"/>
            <w:tcBorders>
              <w:top w:val="nil"/>
              <w:left w:val="nil"/>
              <w:bottom w:val="nil"/>
              <w:right w:val="nil"/>
            </w:tcBorders>
          </w:tcPr>
          <w:p>
            <w:pPr>
              <w:pStyle w:val="0"/>
              <w:jc w:val="both"/>
            </w:pPr>
            <w:r>
              <w:rPr>
                <w:sz w:val="24"/>
              </w:rPr>
              <w:t xml:space="preserve">производные сукцинимида</w:t>
            </w:r>
          </w:p>
        </w:tc>
        <w:tc>
          <w:tcPr>
            <w:tcW w:w="2608" w:type="dxa"/>
            <w:tcBorders>
              <w:top w:val="nil"/>
              <w:left w:val="nil"/>
              <w:bottom w:val="nil"/>
              <w:right w:val="nil"/>
            </w:tcBorders>
          </w:tcPr>
          <w:p>
            <w:pPr>
              <w:pStyle w:val="0"/>
              <w:jc w:val="both"/>
            </w:pPr>
            <w:r>
              <w:rPr>
                <w:sz w:val="24"/>
              </w:rPr>
              <w:t xml:space="preserve">этосуксимид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N03AE</w:t>
            </w:r>
          </w:p>
        </w:tc>
        <w:tc>
          <w:tcPr>
            <w:tcW w:w="2948" w:type="dxa"/>
            <w:tcBorders>
              <w:top w:val="nil"/>
              <w:left w:val="nil"/>
              <w:bottom w:val="nil"/>
              <w:right w:val="nil"/>
            </w:tcBorders>
          </w:tcPr>
          <w:p>
            <w:pPr>
              <w:pStyle w:val="0"/>
              <w:jc w:val="both"/>
            </w:pPr>
            <w:r>
              <w:rPr>
                <w:sz w:val="24"/>
              </w:rPr>
              <w:t xml:space="preserve">производные бензодиазепина</w:t>
            </w:r>
          </w:p>
        </w:tc>
        <w:tc>
          <w:tcPr>
            <w:tcW w:w="2608" w:type="dxa"/>
            <w:tcBorders>
              <w:top w:val="nil"/>
              <w:left w:val="nil"/>
              <w:bottom w:val="nil"/>
              <w:right w:val="nil"/>
            </w:tcBorders>
          </w:tcPr>
          <w:p>
            <w:pPr>
              <w:pStyle w:val="0"/>
              <w:jc w:val="both"/>
            </w:pPr>
            <w:r>
              <w:rPr>
                <w:sz w:val="24"/>
              </w:rPr>
              <w:t xml:space="preserve">клоназепам</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N03AF</w:t>
            </w:r>
          </w:p>
        </w:tc>
        <w:tc>
          <w:tcPr>
            <w:tcW w:w="2948" w:type="dxa"/>
            <w:tcBorders>
              <w:top w:val="nil"/>
              <w:left w:val="nil"/>
              <w:bottom w:val="nil"/>
              <w:right w:val="nil"/>
            </w:tcBorders>
          </w:tcPr>
          <w:p>
            <w:pPr>
              <w:pStyle w:val="0"/>
              <w:jc w:val="both"/>
            </w:pPr>
            <w:r>
              <w:rPr>
                <w:sz w:val="24"/>
              </w:rPr>
              <w:t xml:space="preserve">производные карбоксамида</w:t>
            </w:r>
          </w:p>
        </w:tc>
        <w:tc>
          <w:tcPr>
            <w:tcW w:w="2608" w:type="dxa"/>
            <w:tcBorders>
              <w:top w:val="nil"/>
              <w:left w:val="nil"/>
              <w:bottom w:val="nil"/>
              <w:right w:val="nil"/>
            </w:tcBorders>
          </w:tcPr>
          <w:p>
            <w:pPr>
              <w:pStyle w:val="0"/>
              <w:jc w:val="both"/>
            </w:pPr>
            <w:r>
              <w:rPr>
                <w:sz w:val="24"/>
              </w:rPr>
              <w:t xml:space="preserve">карбамазепин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окскарбазепин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N03AG</w:t>
            </w:r>
          </w:p>
        </w:tc>
        <w:tc>
          <w:tcPr>
            <w:tcW w:w="2948" w:type="dxa"/>
            <w:tcBorders>
              <w:top w:val="nil"/>
              <w:left w:val="nil"/>
              <w:bottom w:val="nil"/>
              <w:right w:val="nil"/>
            </w:tcBorders>
          </w:tcPr>
          <w:p>
            <w:pPr>
              <w:pStyle w:val="0"/>
              <w:jc w:val="both"/>
            </w:pPr>
            <w:r>
              <w:rPr>
                <w:sz w:val="24"/>
              </w:rPr>
              <w:t xml:space="preserve">производные жирных кислот</w:t>
            </w:r>
          </w:p>
        </w:tc>
        <w:tc>
          <w:tcPr>
            <w:tcW w:w="2608" w:type="dxa"/>
            <w:tcBorders>
              <w:top w:val="nil"/>
              <w:left w:val="nil"/>
              <w:bottom w:val="nil"/>
              <w:right w:val="nil"/>
            </w:tcBorders>
          </w:tcPr>
          <w:p>
            <w:pPr>
              <w:pStyle w:val="0"/>
              <w:jc w:val="both"/>
            </w:pPr>
            <w:r>
              <w:rPr>
                <w:sz w:val="24"/>
              </w:rPr>
              <w:t xml:space="preserve">вальпроевая кислота</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лекарственные формы для парентерального применения; 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N03AX</w:t>
            </w:r>
          </w:p>
        </w:tc>
        <w:tc>
          <w:tcPr>
            <w:tcW w:w="2948" w:type="dxa"/>
            <w:tcBorders>
              <w:top w:val="nil"/>
              <w:left w:val="nil"/>
              <w:bottom w:val="nil"/>
              <w:right w:val="nil"/>
            </w:tcBorders>
          </w:tcPr>
          <w:p>
            <w:pPr>
              <w:pStyle w:val="0"/>
              <w:jc w:val="both"/>
            </w:pPr>
            <w:r>
              <w:rPr>
                <w:sz w:val="24"/>
              </w:rPr>
              <w:t xml:space="preserve">другие противоэпилептические средства</w:t>
            </w:r>
          </w:p>
        </w:tc>
        <w:tc>
          <w:tcPr>
            <w:tcW w:w="2608" w:type="dxa"/>
            <w:tcBorders>
              <w:top w:val="nil"/>
              <w:left w:val="nil"/>
              <w:bottom w:val="nil"/>
              <w:right w:val="nil"/>
            </w:tcBorders>
          </w:tcPr>
          <w:p>
            <w:pPr>
              <w:pStyle w:val="0"/>
              <w:jc w:val="both"/>
            </w:pPr>
            <w:r>
              <w:rPr>
                <w:sz w:val="24"/>
              </w:rPr>
              <w:t xml:space="preserve">бриварацетам</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лакосамид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леветирацетам</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перампанел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топирамат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N04</w:t>
            </w:r>
          </w:p>
        </w:tc>
        <w:tc>
          <w:tcPr>
            <w:tcW w:w="2948" w:type="dxa"/>
            <w:tcBorders>
              <w:top w:val="nil"/>
              <w:left w:val="nil"/>
              <w:bottom w:val="nil"/>
              <w:right w:val="nil"/>
            </w:tcBorders>
          </w:tcPr>
          <w:p>
            <w:pPr>
              <w:pStyle w:val="0"/>
              <w:jc w:val="both"/>
            </w:pPr>
            <w:r>
              <w:rPr>
                <w:sz w:val="24"/>
              </w:rPr>
              <w:t xml:space="preserve">противопаркинсонические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N04A</w:t>
            </w:r>
          </w:p>
        </w:tc>
        <w:tc>
          <w:tcPr>
            <w:tcW w:w="2948" w:type="dxa"/>
            <w:tcBorders>
              <w:top w:val="nil"/>
              <w:left w:val="nil"/>
              <w:bottom w:val="nil"/>
              <w:right w:val="nil"/>
            </w:tcBorders>
          </w:tcPr>
          <w:p>
            <w:pPr>
              <w:pStyle w:val="0"/>
              <w:jc w:val="both"/>
            </w:pPr>
            <w:r>
              <w:rPr>
                <w:sz w:val="24"/>
              </w:rPr>
              <w:t xml:space="preserve">антихолинергические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N04AA</w:t>
            </w:r>
          </w:p>
        </w:tc>
        <w:tc>
          <w:tcPr>
            <w:tcW w:w="2948" w:type="dxa"/>
            <w:tcBorders>
              <w:top w:val="nil"/>
              <w:left w:val="nil"/>
              <w:bottom w:val="nil"/>
              <w:right w:val="nil"/>
            </w:tcBorders>
          </w:tcPr>
          <w:p>
            <w:pPr>
              <w:pStyle w:val="0"/>
              <w:jc w:val="both"/>
            </w:pPr>
            <w:r>
              <w:rPr>
                <w:sz w:val="24"/>
              </w:rPr>
              <w:t xml:space="preserve">третичные амины</w:t>
            </w:r>
          </w:p>
        </w:tc>
        <w:tc>
          <w:tcPr>
            <w:tcW w:w="2608" w:type="dxa"/>
            <w:tcBorders>
              <w:top w:val="nil"/>
              <w:left w:val="nil"/>
              <w:bottom w:val="nil"/>
              <w:right w:val="nil"/>
            </w:tcBorders>
          </w:tcPr>
          <w:p>
            <w:pPr>
              <w:pStyle w:val="0"/>
              <w:jc w:val="both"/>
            </w:pPr>
            <w:r>
              <w:rPr>
                <w:sz w:val="24"/>
              </w:rPr>
              <w:t xml:space="preserve">бипериден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тригексифенидил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N04B</w:t>
            </w:r>
          </w:p>
        </w:tc>
        <w:tc>
          <w:tcPr>
            <w:tcW w:w="2948" w:type="dxa"/>
            <w:tcBorders>
              <w:top w:val="nil"/>
              <w:left w:val="nil"/>
              <w:bottom w:val="nil"/>
              <w:right w:val="nil"/>
            </w:tcBorders>
          </w:tcPr>
          <w:p>
            <w:pPr>
              <w:pStyle w:val="0"/>
              <w:jc w:val="both"/>
            </w:pPr>
            <w:r>
              <w:rPr>
                <w:sz w:val="24"/>
              </w:rPr>
              <w:t xml:space="preserve">дофаминергические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N04BA</w:t>
            </w:r>
          </w:p>
        </w:tc>
        <w:tc>
          <w:tcPr>
            <w:tcW w:w="2948" w:type="dxa"/>
            <w:tcBorders>
              <w:top w:val="nil"/>
              <w:left w:val="nil"/>
              <w:bottom w:val="nil"/>
              <w:right w:val="nil"/>
            </w:tcBorders>
          </w:tcPr>
          <w:p>
            <w:pPr>
              <w:pStyle w:val="0"/>
              <w:jc w:val="both"/>
            </w:pPr>
            <w:r>
              <w:rPr>
                <w:sz w:val="24"/>
              </w:rPr>
              <w:t xml:space="preserve">ДОФА и его производные</w:t>
            </w:r>
          </w:p>
        </w:tc>
        <w:tc>
          <w:tcPr>
            <w:tcW w:w="2608" w:type="dxa"/>
            <w:tcBorders>
              <w:top w:val="nil"/>
              <w:left w:val="nil"/>
              <w:bottom w:val="nil"/>
              <w:right w:val="nil"/>
            </w:tcBorders>
          </w:tcPr>
          <w:p>
            <w:pPr>
              <w:pStyle w:val="0"/>
              <w:jc w:val="both"/>
            </w:pPr>
            <w:r>
              <w:rPr>
                <w:sz w:val="24"/>
              </w:rPr>
              <w:t xml:space="preserve">леводопа + [бенсеразид]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леводопа + [карбидопа]</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N04BB</w:t>
            </w:r>
          </w:p>
        </w:tc>
        <w:tc>
          <w:tcPr>
            <w:tcW w:w="2948" w:type="dxa"/>
            <w:tcBorders>
              <w:top w:val="nil"/>
              <w:left w:val="nil"/>
              <w:bottom w:val="nil"/>
              <w:right w:val="nil"/>
            </w:tcBorders>
          </w:tcPr>
          <w:p>
            <w:pPr>
              <w:pStyle w:val="0"/>
              <w:jc w:val="both"/>
            </w:pPr>
            <w:r>
              <w:rPr>
                <w:sz w:val="24"/>
              </w:rPr>
              <w:t xml:space="preserve">производные адамантана</w:t>
            </w:r>
          </w:p>
        </w:tc>
        <w:tc>
          <w:tcPr>
            <w:tcW w:w="2608" w:type="dxa"/>
            <w:tcBorders>
              <w:top w:val="nil"/>
              <w:left w:val="nil"/>
              <w:bottom w:val="nil"/>
              <w:right w:val="nil"/>
            </w:tcBorders>
          </w:tcPr>
          <w:p>
            <w:pPr>
              <w:pStyle w:val="0"/>
              <w:jc w:val="both"/>
            </w:pPr>
            <w:r>
              <w:rPr>
                <w:sz w:val="24"/>
              </w:rPr>
              <w:t xml:space="preserve">амантадин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N04BC</w:t>
            </w:r>
          </w:p>
        </w:tc>
        <w:tc>
          <w:tcPr>
            <w:tcW w:w="2948" w:type="dxa"/>
            <w:tcBorders>
              <w:top w:val="nil"/>
              <w:left w:val="nil"/>
              <w:bottom w:val="nil"/>
              <w:right w:val="nil"/>
            </w:tcBorders>
          </w:tcPr>
          <w:p>
            <w:pPr>
              <w:pStyle w:val="0"/>
              <w:jc w:val="both"/>
            </w:pPr>
            <w:r>
              <w:rPr>
                <w:sz w:val="24"/>
              </w:rPr>
              <w:t xml:space="preserve">агонисты дофаминовых рецепторов</w:t>
            </w:r>
          </w:p>
        </w:tc>
        <w:tc>
          <w:tcPr>
            <w:tcW w:w="2608" w:type="dxa"/>
            <w:tcBorders>
              <w:top w:val="nil"/>
              <w:left w:val="nil"/>
              <w:bottom w:val="nil"/>
              <w:right w:val="nil"/>
            </w:tcBorders>
          </w:tcPr>
          <w:p>
            <w:pPr>
              <w:pStyle w:val="0"/>
              <w:jc w:val="both"/>
            </w:pPr>
            <w:r>
              <w:rPr>
                <w:sz w:val="24"/>
              </w:rPr>
              <w:t xml:space="preserve">бромокриптин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пирибедил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прамипексол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N05</w:t>
            </w:r>
          </w:p>
        </w:tc>
        <w:tc>
          <w:tcPr>
            <w:tcW w:w="2948" w:type="dxa"/>
            <w:tcBorders>
              <w:top w:val="nil"/>
              <w:left w:val="nil"/>
              <w:bottom w:val="nil"/>
              <w:right w:val="nil"/>
            </w:tcBorders>
          </w:tcPr>
          <w:p>
            <w:pPr>
              <w:pStyle w:val="0"/>
              <w:jc w:val="both"/>
            </w:pPr>
            <w:r>
              <w:rPr>
                <w:sz w:val="24"/>
              </w:rPr>
              <w:t xml:space="preserve">психолептики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N05A</w:t>
            </w:r>
          </w:p>
        </w:tc>
        <w:tc>
          <w:tcPr>
            <w:tcW w:w="2948" w:type="dxa"/>
            <w:tcBorders>
              <w:top w:val="nil"/>
              <w:left w:val="nil"/>
              <w:bottom w:val="nil"/>
              <w:right w:val="nil"/>
            </w:tcBorders>
          </w:tcPr>
          <w:p>
            <w:pPr>
              <w:pStyle w:val="0"/>
              <w:jc w:val="both"/>
            </w:pPr>
            <w:r>
              <w:rPr>
                <w:sz w:val="24"/>
              </w:rPr>
              <w:t xml:space="preserve">антипсихотические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N05AA</w:t>
            </w:r>
          </w:p>
        </w:tc>
        <w:tc>
          <w:tcPr>
            <w:tcW w:w="2948" w:type="dxa"/>
            <w:tcBorders>
              <w:top w:val="nil"/>
              <w:left w:val="nil"/>
              <w:bottom w:val="nil"/>
              <w:right w:val="nil"/>
            </w:tcBorders>
          </w:tcPr>
          <w:p>
            <w:pPr>
              <w:pStyle w:val="0"/>
              <w:jc w:val="both"/>
            </w:pPr>
            <w:r>
              <w:rPr>
                <w:sz w:val="24"/>
              </w:rPr>
              <w:t xml:space="preserve">алифатические производные фенотиазина</w:t>
            </w:r>
          </w:p>
        </w:tc>
        <w:tc>
          <w:tcPr>
            <w:tcW w:w="2608" w:type="dxa"/>
            <w:tcBorders>
              <w:top w:val="nil"/>
              <w:left w:val="nil"/>
              <w:bottom w:val="nil"/>
              <w:right w:val="nil"/>
            </w:tcBorders>
          </w:tcPr>
          <w:p>
            <w:pPr>
              <w:pStyle w:val="0"/>
              <w:jc w:val="both"/>
            </w:pPr>
            <w:r>
              <w:rPr>
                <w:sz w:val="24"/>
              </w:rPr>
              <w:t xml:space="preserve">левомепромазин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хлорпромазин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N05AB</w:t>
            </w:r>
          </w:p>
        </w:tc>
        <w:tc>
          <w:tcPr>
            <w:tcW w:w="2948" w:type="dxa"/>
            <w:tcBorders>
              <w:top w:val="nil"/>
              <w:left w:val="nil"/>
              <w:bottom w:val="nil"/>
              <w:right w:val="nil"/>
            </w:tcBorders>
          </w:tcPr>
          <w:p>
            <w:pPr>
              <w:pStyle w:val="0"/>
              <w:jc w:val="both"/>
            </w:pPr>
            <w:r>
              <w:rPr>
                <w:sz w:val="24"/>
              </w:rPr>
              <w:t xml:space="preserve">пиперазиновые производные фенотиазина</w:t>
            </w:r>
          </w:p>
        </w:tc>
        <w:tc>
          <w:tcPr>
            <w:tcW w:w="2608" w:type="dxa"/>
            <w:tcBorders>
              <w:top w:val="nil"/>
              <w:left w:val="nil"/>
              <w:bottom w:val="nil"/>
              <w:right w:val="nil"/>
            </w:tcBorders>
          </w:tcPr>
          <w:p>
            <w:pPr>
              <w:pStyle w:val="0"/>
              <w:jc w:val="both"/>
            </w:pPr>
            <w:r>
              <w:rPr>
                <w:sz w:val="24"/>
              </w:rPr>
              <w:t xml:space="preserve">перфеназин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трифлуоперазин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флуфеназин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N05AC</w:t>
            </w:r>
          </w:p>
        </w:tc>
        <w:tc>
          <w:tcPr>
            <w:tcW w:w="2948" w:type="dxa"/>
            <w:tcBorders>
              <w:top w:val="nil"/>
              <w:left w:val="nil"/>
              <w:bottom w:val="nil"/>
              <w:right w:val="nil"/>
            </w:tcBorders>
          </w:tcPr>
          <w:p>
            <w:pPr>
              <w:pStyle w:val="0"/>
              <w:jc w:val="both"/>
            </w:pPr>
            <w:r>
              <w:rPr>
                <w:sz w:val="24"/>
              </w:rPr>
              <w:t xml:space="preserve">пиперидиновые производные фенотиазина</w:t>
            </w:r>
          </w:p>
        </w:tc>
        <w:tc>
          <w:tcPr>
            <w:tcW w:w="2608" w:type="dxa"/>
            <w:tcBorders>
              <w:top w:val="nil"/>
              <w:left w:val="nil"/>
              <w:bottom w:val="nil"/>
              <w:right w:val="nil"/>
            </w:tcBorders>
          </w:tcPr>
          <w:p>
            <w:pPr>
              <w:pStyle w:val="0"/>
              <w:jc w:val="both"/>
            </w:pPr>
            <w:r>
              <w:rPr>
                <w:sz w:val="24"/>
              </w:rPr>
              <w:t xml:space="preserve">перициазин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тиоридазин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N05AD</w:t>
            </w:r>
          </w:p>
        </w:tc>
        <w:tc>
          <w:tcPr>
            <w:tcW w:w="2948" w:type="dxa"/>
            <w:tcBorders>
              <w:top w:val="nil"/>
              <w:left w:val="nil"/>
              <w:bottom w:val="nil"/>
              <w:right w:val="nil"/>
            </w:tcBorders>
          </w:tcPr>
          <w:p>
            <w:pPr>
              <w:pStyle w:val="0"/>
              <w:jc w:val="both"/>
            </w:pPr>
            <w:r>
              <w:rPr>
                <w:sz w:val="24"/>
              </w:rPr>
              <w:t xml:space="preserve">производные бутирофенона</w:t>
            </w:r>
          </w:p>
        </w:tc>
        <w:tc>
          <w:tcPr>
            <w:tcW w:w="2608" w:type="dxa"/>
            <w:tcBorders>
              <w:top w:val="nil"/>
              <w:left w:val="nil"/>
              <w:bottom w:val="nil"/>
              <w:right w:val="nil"/>
            </w:tcBorders>
          </w:tcPr>
          <w:p>
            <w:pPr>
              <w:pStyle w:val="0"/>
              <w:jc w:val="both"/>
            </w:pPr>
            <w:r>
              <w:rPr>
                <w:sz w:val="24"/>
              </w:rPr>
              <w:t xml:space="preserve">галоперидол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дроперидол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N05AE</w:t>
            </w:r>
          </w:p>
        </w:tc>
        <w:tc>
          <w:tcPr>
            <w:tcW w:w="2948" w:type="dxa"/>
            <w:tcBorders>
              <w:top w:val="nil"/>
              <w:left w:val="nil"/>
              <w:bottom w:val="nil"/>
              <w:right w:val="nil"/>
            </w:tcBorders>
          </w:tcPr>
          <w:p>
            <w:pPr>
              <w:pStyle w:val="0"/>
              <w:jc w:val="both"/>
            </w:pPr>
            <w:r>
              <w:rPr>
                <w:sz w:val="24"/>
              </w:rPr>
              <w:t xml:space="preserve">производные индола</w:t>
            </w:r>
          </w:p>
        </w:tc>
        <w:tc>
          <w:tcPr>
            <w:tcW w:w="2608" w:type="dxa"/>
            <w:tcBorders>
              <w:top w:val="nil"/>
              <w:left w:val="nil"/>
              <w:bottom w:val="nil"/>
              <w:right w:val="nil"/>
            </w:tcBorders>
          </w:tcPr>
          <w:p>
            <w:pPr>
              <w:pStyle w:val="0"/>
              <w:jc w:val="both"/>
            </w:pPr>
            <w:r>
              <w:rPr>
                <w:sz w:val="24"/>
              </w:rPr>
              <w:t xml:space="preserve">луразидон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сертиндол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N05AF</w:t>
            </w:r>
          </w:p>
        </w:tc>
        <w:tc>
          <w:tcPr>
            <w:tcW w:w="2948" w:type="dxa"/>
            <w:tcBorders>
              <w:top w:val="nil"/>
              <w:left w:val="nil"/>
              <w:bottom w:val="nil"/>
              <w:right w:val="nil"/>
            </w:tcBorders>
          </w:tcPr>
          <w:p>
            <w:pPr>
              <w:pStyle w:val="0"/>
              <w:jc w:val="both"/>
            </w:pPr>
            <w:r>
              <w:rPr>
                <w:sz w:val="24"/>
              </w:rPr>
              <w:t xml:space="preserve">производные тиоксантена</w:t>
            </w:r>
          </w:p>
        </w:tc>
        <w:tc>
          <w:tcPr>
            <w:tcW w:w="2608" w:type="dxa"/>
            <w:tcBorders>
              <w:top w:val="nil"/>
              <w:left w:val="nil"/>
              <w:bottom w:val="nil"/>
              <w:right w:val="nil"/>
            </w:tcBorders>
          </w:tcPr>
          <w:p>
            <w:pPr>
              <w:pStyle w:val="0"/>
              <w:jc w:val="both"/>
            </w:pPr>
            <w:r>
              <w:rPr>
                <w:sz w:val="24"/>
              </w:rPr>
              <w:t xml:space="preserve">зуклопентиксол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флупентиксол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N05AH</w:t>
            </w:r>
          </w:p>
        </w:tc>
        <w:tc>
          <w:tcPr>
            <w:tcW w:w="2948" w:type="dxa"/>
            <w:tcBorders>
              <w:top w:val="nil"/>
              <w:left w:val="nil"/>
              <w:bottom w:val="nil"/>
              <w:right w:val="nil"/>
            </w:tcBorders>
          </w:tcPr>
          <w:p>
            <w:pPr>
              <w:pStyle w:val="0"/>
              <w:jc w:val="both"/>
            </w:pPr>
            <w:r>
              <w:rPr>
                <w:sz w:val="24"/>
              </w:rPr>
              <w:t xml:space="preserve">диазепины, оксазепины, тиазепины и оксепины</w:t>
            </w:r>
          </w:p>
        </w:tc>
        <w:tc>
          <w:tcPr>
            <w:tcW w:w="2608" w:type="dxa"/>
            <w:tcBorders>
              <w:top w:val="nil"/>
              <w:left w:val="nil"/>
              <w:bottom w:val="nil"/>
              <w:right w:val="nil"/>
            </w:tcBorders>
          </w:tcPr>
          <w:p>
            <w:pPr>
              <w:pStyle w:val="0"/>
              <w:jc w:val="both"/>
            </w:pPr>
            <w:r>
              <w:rPr>
                <w:sz w:val="24"/>
              </w:rPr>
              <w:t xml:space="preserve">кветиапин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оланзапин</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в полости рта перед проглатыванием;</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N05AL</w:t>
            </w:r>
          </w:p>
        </w:tc>
        <w:tc>
          <w:tcPr>
            <w:tcW w:w="2948" w:type="dxa"/>
            <w:tcBorders>
              <w:top w:val="nil"/>
              <w:left w:val="nil"/>
              <w:bottom w:val="nil"/>
              <w:right w:val="nil"/>
            </w:tcBorders>
          </w:tcPr>
          <w:p>
            <w:pPr>
              <w:pStyle w:val="0"/>
              <w:jc w:val="both"/>
            </w:pPr>
            <w:r>
              <w:rPr>
                <w:sz w:val="24"/>
              </w:rPr>
              <w:t xml:space="preserve">бензамиды</w:t>
            </w:r>
          </w:p>
        </w:tc>
        <w:tc>
          <w:tcPr>
            <w:tcW w:w="2608" w:type="dxa"/>
            <w:tcBorders>
              <w:top w:val="nil"/>
              <w:left w:val="nil"/>
              <w:bottom w:val="nil"/>
              <w:right w:val="nil"/>
            </w:tcBorders>
          </w:tcPr>
          <w:p>
            <w:pPr>
              <w:pStyle w:val="0"/>
              <w:jc w:val="both"/>
            </w:pPr>
            <w:r>
              <w:rPr>
                <w:sz w:val="24"/>
              </w:rPr>
              <w:t xml:space="preserve">сульпирид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N05AX</w:t>
            </w:r>
          </w:p>
        </w:tc>
        <w:tc>
          <w:tcPr>
            <w:tcW w:w="2948" w:type="dxa"/>
            <w:tcBorders>
              <w:top w:val="nil"/>
              <w:left w:val="nil"/>
              <w:bottom w:val="nil"/>
              <w:right w:val="nil"/>
            </w:tcBorders>
          </w:tcPr>
          <w:p>
            <w:pPr>
              <w:pStyle w:val="0"/>
              <w:jc w:val="both"/>
            </w:pPr>
            <w:r>
              <w:rPr>
                <w:sz w:val="24"/>
              </w:rPr>
              <w:t xml:space="preserve">другие антипсихотические средства</w:t>
            </w:r>
          </w:p>
        </w:tc>
        <w:tc>
          <w:tcPr>
            <w:tcW w:w="2608" w:type="dxa"/>
            <w:tcBorders>
              <w:top w:val="nil"/>
              <w:left w:val="nil"/>
              <w:bottom w:val="nil"/>
              <w:right w:val="nil"/>
            </w:tcBorders>
          </w:tcPr>
          <w:p>
            <w:pPr>
              <w:pStyle w:val="0"/>
              <w:jc w:val="both"/>
            </w:pPr>
            <w:r>
              <w:rPr>
                <w:sz w:val="24"/>
              </w:rPr>
              <w:t xml:space="preserve">карипразин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палиперидон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w:t>
            </w:r>
          </w:p>
          <w:p>
            <w:pPr>
              <w:pStyle w:val="0"/>
              <w:jc w:val="both"/>
            </w:pPr>
            <w:r>
              <w:rPr>
                <w:sz w:val="24"/>
              </w:rPr>
              <w:t xml:space="preserve">с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рисперидон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лекарственные формы для парентерального применения; твердые лекарственные формы, диспергируемые в полости рта перед проглатыванием;</w:t>
            </w:r>
          </w:p>
          <w:p>
            <w:pPr>
              <w:pStyle w:val="0"/>
              <w:jc w:val="both"/>
            </w:pPr>
            <w:r>
              <w:rPr>
                <w:sz w:val="24"/>
              </w:rPr>
              <w:t xml:space="preserve">твердые лекарственные формы для приема внутрь с обычным высвобождением;</w:t>
            </w:r>
          </w:p>
          <w:p>
            <w:pPr>
              <w:pStyle w:val="0"/>
              <w:jc w:val="both"/>
            </w:pPr>
            <w:r>
              <w:rPr>
                <w:sz w:val="24"/>
              </w:rPr>
              <w:t xml:space="preserve">твердые лекарственные формы для рассасывания в полости рта</w:t>
            </w:r>
          </w:p>
        </w:tc>
      </w:tr>
      <w:tr>
        <w:tc>
          <w:tcPr>
            <w:tcW w:w="1077" w:type="dxa"/>
            <w:tcBorders>
              <w:top w:val="nil"/>
              <w:left w:val="nil"/>
              <w:bottom w:val="nil"/>
              <w:right w:val="nil"/>
            </w:tcBorders>
          </w:tcPr>
          <w:p>
            <w:pPr>
              <w:pStyle w:val="0"/>
              <w:jc w:val="both"/>
            </w:pPr>
            <w:r>
              <w:rPr>
                <w:sz w:val="24"/>
              </w:rPr>
              <w:t xml:space="preserve">N05B</w:t>
            </w:r>
          </w:p>
        </w:tc>
        <w:tc>
          <w:tcPr>
            <w:tcW w:w="2948" w:type="dxa"/>
            <w:tcBorders>
              <w:top w:val="nil"/>
              <w:left w:val="nil"/>
              <w:bottom w:val="nil"/>
              <w:right w:val="nil"/>
            </w:tcBorders>
          </w:tcPr>
          <w:p>
            <w:pPr>
              <w:pStyle w:val="0"/>
              <w:jc w:val="both"/>
            </w:pPr>
            <w:r>
              <w:rPr>
                <w:sz w:val="24"/>
              </w:rPr>
              <w:t xml:space="preserve">анксиолитические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N05BA</w:t>
            </w:r>
          </w:p>
        </w:tc>
        <w:tc>
          <w:tcPr>
            <w:tcW w:w="2948" w:type="dxa"/>
            <w:tcBorders>
              <w:top w:val="nil"/>
              <w:left w:val="nil"/>
              <w:bottom w:val="nil"/>
              <w:right w:val="nil"/>
            </w:tcBorders>
          </w:tcPr>
          <w:p>
            <w:pPr>
              <w:pStyle w:val="0"/>
              <w:jc w:val="both"/>
            </w:pPr>
            <w:r>
              <w:rPr>
                <w:sz w:val="24"/>
              </w:rPr>
              <w:t xml:space="preserve">производные бензодиазепина</w:t>
            </w:r>
          </w:p>
        </w:tc>
        <w:tc>
          <w:tcPr>
            <w:tcW w:w="2608" w:type="dxa"/>
            <w:tcBorders>
              <w:top w:val="nil"/>
              <w:left w:val="nil"/>
              <w:bottom w:val="nil"/>
              <w:right w:val="nil"/>
            </w:tcBorders>
          </w:tcPr>
          <w:p>
            <w:pPr>
              <w:pStyle w:val="0"/>
              <w:jc w:val="both"/>
            </w:pPr>
            <w:r>
              <w:rPr>
                <w:sz w:val="24"/>
              </w:rPr>
              <w:t xml:space="preserve">диазепам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лоразепам</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оксазепам</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N05BB</w:t>
            </w:r>
          </w:p>
        </w:tc>
        <w:tc>
          <w:tcPr>
            <w:tcW w:w="2948" w:type="dxa"/>
            <w:tcBorders>
              <w:top w:val="nil"/>
              <w:left w:val="nil"/>
              <w:bottom w:val="nil"/>
              <w:right w:val="nil"/>
            </w:tcBorders>
          </w:tcPr>
          <w:p>
            <w:pPr>
              <w:pStyle w:val="0"/>
              <w:jc w:val="both"/>
            </w:pPr>
            <w:r>
              <w:rPr>
                <w:sz w:val="24"/>
              </w:rPr>
              <w:t xml:space="preserve">производные дифенилметана</w:t>
            </w:r>
          </w:p>
        </w:tc>
        <w:tc>
          <w:tcPr>
            <w:tcW w:w="2608" w:type="dxa"/>
            <w:tcBorders>
              <w:top w:val="nil"/>
              <w:left w:val="nil"/>
              <w:bottom w:val="nil"/>
              <w:right w:val="nil"/>
            </w:tcBorders>
          </w:tcPr>
          <w:p>
            <w:pPr>
              <w:pStyle w:val="0"/>
              <w:jc w:val="both"/>
            </w:pPr>
            <w:r>
              <w:rPr>
                <w:sz w:val="24"/>
              </w:rPr>
              <w:t xml:space="preserve">гидроксизин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N05BX</w:t>
            </w:r>
          </w:p>
        </w:tc>
        <w:tc>
          <w:tcPr>
            <w:tcW w:w="2948" w:type="dxa"/>
            <w:tcBorders>
              <w:top w:val="nil"/>
              <w:left w:val="nil"/>
              <w:bottom w:val="nil"/>
              <w:right w:val="nil"/>
            </w:tcBorders>
          </w:tcPr>
          <w:p>
            <w:pPr>
              <w:pStyle w:val="0"/>
              <w:jc w:val="both"/>
            </w:pPr>
            <w:r>
              <w:rPr>
                <w:sz w:val="24"/>
              </w:rPr>
              <w:t xml:space="preserve">другие анксиолитические средства</w:t>
            </w:r>
          </w:p>
        </w:tc>
        <w:tc>
          <w:tcPr>
            <w:tcW w:w="2608" w:type="dxa"/>
            <w:tcBorders>
              <w:top w:val="nil"/>
              <w:left w:val="nil"/>
              <w:bottom w:val="nil"/>
              <w:right w:val="nil"/>
            </w:tcBorders>
          </w:tcPr>
          <w:p>
            <w:pPr>
              <w:pStyle w:val="0"/>
              <w:jc w:val="both"/>
            </w:pPr>
            <w:r>
              <w:rPr>
                <w:sz w:val="24"/>
              </w:rPr>
              <w:t xml:space="preserve">бромдигидрохлорфенилбензодиазепин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диспергируемые в полости рта перед проглатыванием;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N05C</w:t>
            </w:r>
          </w:p>
        </w:tc>
        <w:tc>
          <w:tcPr>
            <w:tcW w:w="2948" w:type="dxa"/>
            <w:tcBorders>
              <w:top w:val="nil"/>
              <w:left w:val="nil"/>
              <w:bottom w:val="nil"/>
              <w:right w:val="nil"/>
            </w:tcBorders>
          </w:tcPr>
          <w:p>
            <w:pPr>
              <w:pStyle w:val="0"/>
              <w:jc w:val="both"/>
            </w:pPr>
            <w:r>
              <w:rPr>
                <w:sz w:val="24"/>
              </w:rPr>
              <w:t xml:space="preserve">снотворные и седативные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N05CD</w:t>
            </w:r>
          </w:p>
        </w:tc>
        <w:tc>
          <w:tcPr>
            <w:tcW w:w="2948" w:type="dxa"/>
            <w:tcBorders>
              <w:top w:val="nil"/>
              <w:left w:val="nil"/>
              <w:bottom w:val="nil"/>
              <w:right w:val="nil"/>
            </w:tcBorders>
          </w:tcPr>
          <w:p>
            <w:pPr>
              <w:pStyle w:val="0"/>
              <w:jc w:val="both"/>
            </w:pPr>
            <w:r>
              <w:rPr>
                <w:sz w:val="24"/>
              </w:rPr>
              <w:t xml:space="preserve">производные бензодиазепина</w:t>
            </w:r>
          </w:p>
        </w:tc>
        <w:tc>
          <w:tcPr>
            <w:tcW w:w="2608" w:type="dxa"/>
            <w:tcBorders>
              <w:top w:val="nil"/>
              <w:left w:val="nil"/>
              <w:bottom w:val="nil"/>
              <w:right w:val="nil"/>
            </w:tcBorders>
          </w:tcPr>
          <w:p>
            <w:pPr>
              <w:pStyle w:val="0"/>
              <w:jc w:val="both"/>
            </w:pPr>
            <w:r>
              <w:rPr>
                <w:sz w:val="24"/>
              </w:rPr>
              <w:t xml:space="preserve">мидазолам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нитразепам</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N05CF</w:t>
            </w:r>
          </w:p>
        </w:tc>
        <w:tc>
          <w:tcPr>
            <w:tcW w:w="2948" w:type="dxa"/>
            <w:tcBorders>
              <w:top w:val="nil"/>
              <w:left w:val="nil"/>
              <w:bottom w:val="nil"/>
              <w:right w:val="nil"/>
            </w:tcBorders>
          </w:tcPr>
          <w:p>
            <w:pPr>
              <w:pStyle w:val="0"/>
              <w:jc w:val="both"/>
            </w:pPr>
            <w:r>
              <w:rPr>
                <w:sz w:val="24"/>
              </w:rPr>
              <w:t xml:space="preserve">бензодиазепиноподобные средства</w:t>
            </w:r>
          </w:p>
        </w:tc>
        <w:tc>
          <w:tcPr>
            <w:tcW w:w="2608" w:type="dxa"/>
            <w:tcBorders>
              <w:top w:val="nil"/>
              <w:left w:val="nil"/>
              <w:bottom w:val="nil"/>
              <w:right w:val="nil"/>
            </w:tcBorders>
          </w:tcPr>
          <w:p>
            <w:pPr>
              <w:pStyle w:val="0"/>
              <w:jc w:val="both"/>
            </w:pPr>
            <w:r>
              <w:rPr>
                <w:sz w:val="24"/>
              </w:rPr>
              <w:t xml:space="preserve">зопиклон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N06</w:t>
            </w:r>
          </w:p>
        </w:tc>
        <w:tc>
          <w:tcPr>
            <w:tcW w:w="2948" w:type="dxa"/>
            <w:tcBorders>
              <w:top w:val="nil"/>
              <w:left w:val="nil"/>
              <w:bottom w:val="nil"/>
              <w:right w:val="nil"/>
            </w:tcBorders>
          </w:tcPr>
          <w:p>
            <w:pPr>
              <w:pStyle w:val="0"/>
              <w:jc w:val="both"/>
            </w:pPr>
            <w:r>
              <w:rPr>
                <w:sz w:val="24"/>
              </w:rPr>
              <w:t xml:space="preserve">психоаналептики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N06A</w:t>
            </w:r>
          </w:p>
        </w:tc>
        <w:tc>
          <w:tcPr>
            <w:tcW w:w="2948" w:type="dxa"/>
            <w:tcBorders>
              <w:top w:val="nil"/>
              <w:left w:val="nil"/>
              <w:bottom w:val="nil"/>
              <w:right w:val="nil"/>
            </w:tcBorders>
          </w:tcPr>
          <w:p>
            <w:pPr>
              <w:pStyle w:val="0"/>
              <w:jc w:val="both"/>
            </w:pPr>
            <w:r>
              <w:rPr>
                <w:sz w:val="24"/>
              </w:rPr>
              <w:t xml:space="preserve">антидепрессанты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N06AA</w:t>
            </w:r>
          </w:p>
        </w:tc>
        <w:tc>
          <w:tcPr>
            <w:tcW w:w="2948" w:type="dxa"/>
            <w:tcBorders>
              <w:top w:val="nil"/>
              <w:left w:val="nil"/>
              <w:bottom w:val="nil"/>
              <w:right w:val="nil"/>
            </w:tcBorders>
          </w:tcPr>
          <w:p>
            <w:pPr>
              <w:pStyle w:val="0"/>
              <w:jc w:val="both"/>
            </w:pPr>
            <w:r>
              <w:rPr>
                <w:sz w:val="24"/>
              </w:rPr>
              <w:t xml:space="preserve">неселективные ингибиторы обратного захвата моноаминов</w:t>
            </w:r>
          </w:p>
        </w:tc>
        <w:tc>
          <w:tcPr>
            <w:tcW w:w="2608" w:type="dxa"/>
            <w:tcBorders>
              <w:top w:val="nil"/>
              <w:left w:val="nil"/>
              <w:bottom w:val="nil"/>
              <w:right w:val="nil"/>
            </w:tcBorders>
          </w:tcPr>
          <w:p>
            <w:pPr>
              <w:pStyle w:val="0"/>
              <w:jc w:val="both"/>
            </w:pPr>
            <w:r>
              <w:rPr>
                <w:sz w:val="24"/>
              </w:rPr>
              <w:t xml:space="preserve">амитриптилин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имипрамин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кломипрамин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N06AB</w:t>
            </w:r>
          </w:p>
        </w:tc>
        <w:tc>
          <w:tcPr>
            <w:tcW w:w="2948" w:type="dxa"/>
            <w:tcBorders>
              <w:top w:val="nil"/>
              <w:left w:val="nil"/>
              <w:bottom w:val="nil"/>
              <w:right w:val="nil"/>
            </w:tcBorders>
          </w:tcPr>
          <w:p>
            <w:pPr>
              <w:pStyle w:val="0"/>
              <w:jc w:val="both"/>
            </w:pPr>
            <w:r>
              <w:rPr>
                <w:sz w:val="24"/>
              </w:rPr>
              <w:t xml:space="preserve">селективные ингибиторы обратного захвата серотонина</w:t>
            </w:r>
          </w:p>
        </w:tc>
        <w:tc>
          <w:tcPr>
            <w:tcW w:w="2608" w:type="dxa"/>
            <w:tcBorders>
              <w:top w:val="nil"/>
              <w:left w:val="nil"/>
              <w:bottom w:val="nil"/>
              <w:right w:val="nil"/>
            </w:tcBorders>
          </w:tcPr>
          <w:p>
            <w:pPr>
              <w:pStyle w:val="0"/>
              <w:jc w:val="both"/>
            </w:pPr>
            <w:r>
              <w:rPr>
                <w:sz w:val="24"/>
              </w:rPr>
              <w:t xml:space="preserve">пароксетин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сертралин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флуоксетин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N06AX</w:t>
            </w:r>
          </w:p>
        </w:tc>
        <w:tc>
          <w:tcPr>
            <w:tcW w:w="2948" w:type="dxa"/>
            <w:tcBorders>
              <w:top w:val="nil"/>
              <w:left w:val="nil"/>
              <w:bottom w:val="nil"/>
              <w:right w:val="nil"/>
            </w:tcBorders>
          </w:tcPr>
          <w:p>
            <w:pPr>
              <w:pStyle w:val="0"/>
              <w:jc w:val="both"/>
            </w:pPr>
            <w:r>
              <w:rPr>
                <w:sz w:val="24"/>
              </w:rPr>
              <w:t xml:space="preserve">другие антидепрессанты</w:t>
            </w:r>
          </w:p>
        </w:tc>
        <w:tc>
          <w:tcPr>
            <w:tcW w:w="2608" w:type="dxa"/>
            <w:tcBorders>
              <w:top w:val="nil"/>
              <w:left w:val="nil"/>
              <w:bottom w:val="nil"/>
              <w:right w:val="nil"/>
            </w:tcBorders>
          </w:tcPr>
          <w:p>
            <w:pPr>
              <w:pStyle w:val="0"/>
              <w:jc w:val="both"/>
            </w:pPr>
            <w:r>
              <w:rPr>
                <w:sz w:val="24"/>
              </w:rPr>
              <w:t xml:space="preserve">агомелатин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пипофезин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N06B</w:t>
            </w:r>
          </w:p>
        </w:tc>
        <w:tc>
          <w:tcPr>
            <w:tcW w:w="2948" w:type="dxa"/>
            <w:tcBorders>
              <w:top w:val="nil"/>
              <w:left w:val="nil"/>
              <w:bottom w:val="nil"/>
              <w:right w:val="nil"/>
            </w:tcBorders>
          </w:tcPr>
          <w:p>
            <w:pPr>
              <w:pStyle w:val="0"/>
              <w:jc w:val="both"/>
            </w:pPr>
            <w:r>
              <w:rPr>
                <w:sz w:val="24"/>
              </w:rPr>
              <w:t xml:space="preserve">психостимуляторы, средства, применяемые при синдроме дефицита внимания с гиперактивностью, и ноотропные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N06BC</w:t>
            </w:r>
          </w:p>
        </w:tc>
        <w:tc>
          <w:tcPr>
            <w:tcW w:w="2948" w:type="dxa"/>
            <w:tcBorders>
              <w:top w:val="nil"/>
              <w:left w:val="nil"/>
              <w:bottom w:val="nil"/>
              <w:right w:val="nil"/>
            </w:tcBorders>
          </w:tcPr>
          <w:p>
            <w:pPr>
              <w:pStyle w:val="0"/>
              <w:jc w:val="both"/>
            </w:pPr>
            <w:r>
              <w:rPr>
                <w:sz w:val="24"/>
              </w:rPr>
              <w:t xml:space="preserve">производные ксантина</w:t>
            </w:r>
          </w:p>
        </w:tc>
        <w:tc>
          <w:tcPr>
            <w:tcW w:w="2608" w:type="dxa"/>
            <w:tcBorders>
              <w:top w:val="nil"/>
              <w:left w:val="nil"/>
              <w:bottom w:val="nil"/>
              <w:right w:val="nil"/>
            </w:tcBorders>
          </w:tcPr>
          <w:p>
            <w:pPr>
              <w:pStyle w:val="0"/>
              <w:jc w:val="both"/>
            </w:pPr>
            <w:r>
              <w:rPr>
                <w:sz w:val="24"/>
              </w:rPr>
              <w:t xml:space="preserve">кофеин</w:t>
            </w:r>
          </w:p>
        </w:tc>
        <w:tc>
          <w:tcPr>
            <w:tcW w:w="2438" w:type="dxa"/>
            <w:tcBorders>
              <w:top w:val="nil"/>
              <w:left w:val="nil"/>
              <w:bottom w:val="nil"/>
              <w:right w:val="nil"/>
            </w:tcBorders>
          </w:tcPr>
          <w:p>
            <w:pPr>
              <w:pStyle w:val="0"/>
              <w:jc w:val="both"/>
            </w:pPr>
            <w:r>
              <w:rPr>
                <w:sz w:val="24"/>
              </w:rPr>
              <w:t xml:space="preserve">жидкие лекарственные формы для парентерального и (или) субконъюнктивального применения</w:t>
            </w:r>
          </w:p>
        </w:tc>
      </w:tr>
      <w:tr>
        <w:tc>
          <w:tcPr>
            <w:tcW w:w="1077" w:type="dxa"/>
            <w:tcBorders>
              <w:top w:val="nil"/>
              <w:left w:val="nil"/>
              <w:bottom w:val="nil"/>
              <w:right w:val="nil"/>
            </w:tcBorders>
          </w:tcPr>
          <w:p>
            <w:pPr>
              <w:pStyle w:val="0"/>
              <w:jc w:val="both"/>
            </w:pPr>
            <w:r>
              <w:rPr>
                <w:sz w:val="24"/>
              </w:rPr>
              <w:t xml:space="preserve">N06BX</w:t>
            </w:r>
          </w:p>
        </w:tc>
        <w:tc>
          <w:tcPr>
            <w:tcW w:w="2948" w:type="dxa"/>
            <w:tcBorders>
              <w:top w:val="nil"/>
              <w:left w:val="nil"/>
              <w:bottom w:val="nil"/>
              <w:right w:val="nil"/>
            </w:tcBorders>
          </w:tcPr>
          <w:p>
            <w:pPr>
              <w:pStyle w:val="0"/>
              <w:jc w:val="both"/>
            </w:pPr>
            <w:r>
              <w:rPr>
                <w:sz w:val="24"/>
              </w:rPr>
              <w:t xml:space="preserve">другие психостимуляторы и ноотропные средства</w:t>
            </w:r>
          </w:p>
        </w:tc>
        <w:tc>
          <w:tcPr>
            <w:tcW w:w="2608" w:type="dxa"/>
            <w:tcBorders>
              <w:top w:val="nil"/>
              <w:left w:val="nil"/>
              <w:bottom w:val="nil"/>
              <w:right w:val="nil"/>
            </w:tcBorders>
          </w:tcPr>
          <w:p>
            <w:pPr>
              <w:pStyle w:val="0"/>
              <w:jc w:val="both"/>
            </w:pPr>
            <w:r>
              <w:rPr>
                <w:sz w:val="24"/>
              </w:rPr>
              <w:t xml:space="preserve">винпоцетин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глицин</w:t>
            </w:r>
          </w:p>
        </w:tc>
        <w:tc>
          <w:tcPr>
            <w:tcW w:w="2438" w:type="dxa"/>
            <w:tcBorders>
              <w:top w:val="nil"/>
              <w:left w:val="nil"/>
              <w:bottom w:val="nil"/>
              <w:right w:val="nil"/>
            </w:tcBorders>
          </w:tcPr>
          <w:p>
            <w:pPr>
              <w:pStyle w:val="0"/>
              <w:jc w:val="both"/>
            </w:pPr>
            <w:r>
              <w:rPr>
                <w:sz w:val="24"/>
              </w:rPr>
              <w:t xml:space="preserve">твердые лекарственные формы для местного подъязычного и (или) защечного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метионил-глутамил-гистидил-фенилаланил-пролилглицил-пролин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назального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пирацетам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полипептиды коры головного мозга скота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фонтурацетам</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пептиды головного мозга свиньи</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цитиколин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N06D</w:t>
            </w:r>
          </w:p>
        </w:tc>
        <w:tc>
          <w:tcPr>
            <w:tcW w:w="2948" w:type="dxa"/>
            <w:tcBorders>
              <w:top w:val="nil"/>
              <w:left w:val="nil"/>
              <w:bottom w:val="nil"/>
              <w:right w:val="nil"/>
            </w:tcBorders>
          </w:tcPr>
          <w:p>
            <w:pPr>
              <w:pStyle w:val="0"/>
              <w:jc w:val="both"/>
            </w:pPr>
            <w:r>
              <w:rPr>
                <w:sz w:val="24"/>
              </w:rPr>
              <w:t xml:space="preserve">средства для лечения деменции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N06DA</w:t>
            </w:r>
          </w:p>
        </w:tc>
        <w:tc>
          <w:tcPr>
            <w:tcW w:w="2948" w:type="dxa"/>
            <w:tcBorders>
              <w:top w:val="nil"/>
              <w:left w:val="nil"/>
              <w:bottom w:val="nil"/>
              <w:right w:val="nil"/>
            </w:tcBorders>
          </w:tcPr>
          <w:p>
            <w:pPr>
              <w:pStyle w:val="0"/>
              <w:jc w:val="both"/>
            </w:pPr>
            <w:r>
              <w:rPr>
                <w:sz w:val="24"/>
              </w:rPr>
              <w:t xml:space="preserve">антихолинэстеразные средства</w:t>
            </w:r>
          </w:p>
        </w:tc>
        <w:tc>
          <w:tcPr>
            <w:tcW w:w="2608" w:type="dxa"/>
            <w:tcBorders>
              <w:top w:val="nil"/>
              <w:left w:val="nil"/>
              <w:bottom w:val="nil"/>
              <w:right w:val="nil"/>
            </w:tcBorders>
          </w:tcPr>
          <w:p>
            <w:pPr>
              <w:pStyle w:val="0"/>
              <w:jc w:val="both"/>
            </w:pPr>
            <w:r>
              <w:rPr>
                <w:sz w:val="24"/>
              </w:rPr>
              <w:t xml:space="preserve">галантамин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или модифицированным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ривастигмин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мягкие лекарственные формы для наружного трансдермального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N06DX</w:t>
            </w:r>
          </w:p>
        </w:tc>
        <w:tc>
          <w:tcPr>
            <w:tcW w:w="2948" w:type="dxa"/>
            <w:tcBorders>
              <w:top w:val="nil"/>
              <w:left w:val="nil"/>
              <w:bottom w:val="nil"/>
              <w:right w:val="nil"/>
            </w:tcBorders>
          </w:tcPr>
          <w:p>
            <w:pPr>
              <w:pStyle w:val="0"/>
              <w:jc w:val="both"/>
            </w:pPr>
            <w:r>
              <w:rPr>
                <w:sz w:val="24"/>
              </w:rPr>
              <w:t xml:space="preserve">другие средства для лечения деменции</w:t>
            </w:r>
          </w:p>
        </w:tc>
        <w:tc>
          <w:tcPr>
            <w:tcW w:w="2608" w:type="dxa"/>
            <w:tcBorders>
              <w:top w:val="nil"/>
              <w:left w:val="nil"/>
              <w:bottom w:val="nil"/>
              <w:right w:val="nil"/>
            </w:tcBorders>
          </w:tcPr>
          <w:p>
            <w:pPr>
              <w:pStyle w:val="0"/>
              <w:jc w:val="both"/>
            </w:pPr>
            <w:r>
              <w:rPr>
                <w:sz w:val="24"/>
              </w:rPr>
              <w:t xml:space="preserve">мемантин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N07</w:t>
            </w:r>
          </w:p>
        </w:tc>
        <w:tc>
          <w:tcPr>
            <w:tcW w:w="2948" w:type="dxa"/>
            <w:tcBorders>
              <w:top w:val="nil"/>
              <w:left w:val="nil"/>
              <w:bottom w:val="nil"/>
              <w:right w:val="nil"/>
            </w:tcBorders>
          </w:tcPr>
          <w:p>
            <w:pPr>
              <w:pStyle w:val="0"/>
              <w:jc w:val="both"/>
            </w:pPr>
            <w:r>
              <w:rPr>
                <w:sz w:val="24"/>
              </w:rPr>
              <w:t xml:space="preserve">другие средства для лечения заболеваний нервной системы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N07A</w:t>
            </w:r>
          </w:p>
        </w:tc>
        <w:tc>
          <w:tcPr>
            <w:tcW w:w="2948" w:type="dxa"/>
            <w:tcBorders>
              <w:top w:val="nil"/>
              <w:left w:val="nil"/>
              <w:bottom w:val="nil"/>
              <w:right w:val="nil"/>
            </w:tcBorders>
          </w:tcPr>
          <w:p>
            <w:pPr>
              <w:pStyle w:val="0"/>
              <w:jc w:val="both"/>
            </w:pPr>
            <w:r>
              <w:rPr>
                <w:sz w:val="24"/>
              </w:rPr>
              <w:t xml:space="preserve">парасимпатомиметики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N07AA</w:t>
            </w:r>
          </w:p>
        </w:tc>
        <w:tc>
          <w:tcPr>
            <w:tcW w:w="2948" w:type="dxa"/>
            <w:tcBorders>
              <w:top w:val="nil"/>
              <w:left w:val="nil"/>
              <w:bottom w:val="nil"/>
              <w:right w:val="nil"/>
            </w:tcBorders>
          </w:tcPr>
          <w:p>
            <w:pPr>
              <w:pStyle w:val="0"/>
              <w:jc w:val="both"/>
            </w:pPr>
            <w:r>
              <w:rPr>
                <w:sz w:val="24"/>
              </w:rPr>
              <w:t xml:space="preserve">антихолинэстеразные средства</w:t>
            </w:r>
          </w:p>
        </w:tc>
        <w:tc>
          <w:tcPr>
            <w:tcW w:w="2608" w:type="dxa"/>
            <w:tcBorders>
              <w:top w:val="nil"/>
              <w:left w:val="nil"/>
              <w:bottom w:val="nil"/>
              <w:right w:val="nil"/>
            </w:tcBorders>
          </w:tcPr>
          <w:p>
            <w:pPr>
              <w:pStyle w:val="0"/>
              <w:jc w:val="both"/>
            </w:pPr>
            <w:r>
              <w:rPr>
                <w:sz w:val="24"/>
              </w:rPr>
              <w:t xml:space="preserve">неостигмина метилсульфат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пиридостигмина бромид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N07AX</w:t>
            </w:r>
          </w:p>
        </w:tc>
        <w:tc>
          <w:tcPr>
            <w:tcW w:w="2948" w:type="dxa"/>
            <w:tcBorders>
              <w:top w:val="nil"/>
              <w:left w:val="nil"/>
              <w:bottom w:val="nil"/>
              <w:right w:val="nil"/>
            </w:tcBorders>
          </w:tcPr>
          <w:p>
            <w:pPr>
              <w:pStyle w:val="0"/>
              <w:jc w:val="both"/>
            </w:pPr>
            <w:r>
              <w:rPr>
                <w:sz w:val="24"/>
              </w:rPr>
              <w:t xml:space="preserve">другие парасимпатомиметики</w:t>
            </w:r>
          </w:p>
        </w:tc>
        <w:tc>
          <w:tcPr>
            <w:tcW w:w="2608" w:type="dxa"/>
            <w:tcBorders>
              <w:top w:val="nil"/>
              <w:left w:val="nil"/>
              <w:bottom w:val="nil"/>
              <w:right w:val="nil"/>
            </w:tcBorders>
          </w:tcPr>
          <w:p>
            <w:pPr>
              <w:pStyle w:val="0"/>
              <w:jc w:val="both"/>
            </w:pPr>
            <w:r>
              <w:rPr>
                <w:sz w:val="24"/>
              </w:rPr>
              <w:t xml:space="preserve">холина альфосцерат</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N07B</w:t>
            </w:r>
          </w:p>
        </w:tc>
        <w:tc>
          <w:tcPr>
            <w:tcW w:w="2948" w:type="dxa"/>
            <w:tcBorders>
              <w:top w:val="nil"/>
              <w:left w:val="nil"/>
              <w:bottom w:val="nil"/>
              <w:right w:val="nil"/>
            </w:tcBorders>
          </w:tcPr>
          <w:p>
            <w:pPr>
              <w:pStyle w:val="0"/>
              <w:jc w:val="both"/>
            </w:pPr>
            <w:r>
              <w:rPr>
                <w:sz w:val="24"/>
              </w:rPr>
              <w:t xml:space="preserve">средства, применяемые при аддиктивных расстройствах</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N07BB</w:t>
            </w:r>
          </w:p>
        </w:tc>
        <w:tc>
          <w:tcPr>
            <w:tcW w:w="2948" w:type="dxa"/>
            <w:tcBorders>
              <w:top w:val="nil"/>
              <w:left w:val="nil"/>
              <w:bottom w:val="nil"/>
              <w:right w:val="nil"/>
            </w:tcBorders>
          </w:tcPr>
          <w:p>
            <w:pPr>
              <w:pStyle w:val="0"/>
              <w:jc w:val="both"/>
            </w:pPr>
            <w:r>
              <w:rPr>
                <w:sz w:val="24"/>
              </w:rPr>
              <w:t xml:space="preserve">средства, применяемые при алкогольной зависимости</w:t>
            </w:r>
          </w:p>
        </w:tc>
        <w:tc>
          <w:tcPr>
            <w:tcW w:w="2608" w:type="dxa"/>
            <w:tcBorders>
              <w:top w:val="nil"/>
              <w:left w:val="nil"/>
              <w:bottom w:val="nil"/>
              <w:right w:val="nil"/>
            </w:tcBorders>
          </w:tcPr>
          <w:p>
            <w:pPr>
              <w:pStyle w:val="0"/>
              <w:jc w:val="both"/>
            </w:pPr>
            <w:r>
              <w:rPr>
                <w:sz w:val="24"/>
              </w:rPr>
              <w:t xml:space="preserve">налтрексон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N07C</w:t>
            </w:r>
          </w:p>
        </w:tc>
        <w:tc>
          <w:tcPr>
            <w:tcW w:w="2948" w:type="dxa"/>
            <w:tcBorders>
              <w:top w:val="nil"/>
              <w:left w:val="nil"/>
              <w:bottom w:val="nil"/>
              <w:right w:val="nil"/>
            </w:tcBorders>
          </w:tcPr>
          <w:p>
            <w:pPr>
              <w:pStyle w:val="0"/>
              <w:jc w:val="both"/>
            </w:pPr>
            <w:r>
              <w:rPr>
                <w:sz w:val="24"/>
              </w:rPr>
              <w:t xml:space="preserve">препараты для лечения головокружения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N07CA</w:t>
            </w:r>
          </w:p>
        </w:tc>
        <w:tc>
          <w:tcPr>
            <w:tcW w:w="2948" w:type="dxa"/>
            <w:tcBorders>
              <w:top w:val="nil"/>
              <w:left w:val="nil"/>
              <w:bottom w:val="nil"/>
              <w:right w:val="nil"/>
            </w:tcBorders>
          </w:tcPr>
          <w:p>
            <w:pPr>
              <w:pStyle w:val="0"/>
              <w:jc w:val="both"/>
            </w:pPr>
            <w:r>
              <w:rPr>
                <w:sz w:val="24"/>
              </w:rPr>
              <w:t xml:space="preserve">препараты для лечения головокружения</w:t>
            </w:r>
          </w:p>
        </w:tc>
        <w:tc>
          <w:tcPr>
            <w:tcW w:w="2608" w:type="dxa"/>
            <w:tcBorders>
              <w:top w:val="nil"/>
              <w:left w:val="nil"/>
              <w:bottom w:val="nil"/>
              <w:right w:val="nil"/>
            </w:tcBorders>
          </w:tcPr>
          <w:p>
            <w:pPr>
              <w:pStyle w:val="0"/>
              <w:jc w:val="both"/>
            </w:pPr>
            <w:r>
              <w:rPr>
                <w:sz w:val="24"/>
              </w:rPr>
              <w:t xml:space="preserve">бетагистин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N07X</w:t>
            </w:r>
          </w:p>
        </w:tc>
        <w:tc>
          <w:tcPr>
            <w:tcW w:w="2948" w:type="dxa"/>
            <w:tcBorders>
              <w:top w:val="nil"/>
              <w:left w:val="nil"/>
              <w:bottom w:val="nil"/>
              <w:right w:val="nil"/>
            </w:tcBorders>
          </w:tcPr>
          <w:p>
            <w:pPr>
              <w:pStyle w:val="0"/>
              <w:jc w:val="both"/>
            </w:pPr>
            <w:r>
              <w:rPr>
                <w:sz w:val="24"/>
              </w:rPr>
              <w:t xml:space="preserve">другие средства для лечения заболеваний нервной системы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N07XX</w:t>
            </w:r>
          </w:p>
        </w:tc>
        <w:tc>
          <w:tcPr>
            <w:tcW w:w="2948" w:type="dxa"/>
            <w:tcBorders>
              <w:top w:val="nil"/>
              <w:left w:val="nil"/>
              <w:bottom w:val="nil"/>
              <w:right w:val="nil"/>
            </w:tcBorders>
          </w:tcPr>
          <w:p>
            <w:pPr>
              <w:pStyle w:val="0"/>
              <w:jc w:val="both"/>
            </w:pPr>
            <w:r>
              <w:rPr>
                <w:sz w:val="24"/>
              </w:rPr>
              <w:t xml:space="preserve">другие средства для лечения заболеваний нервной системы</w:t>
            </w:r>
          </w:p>
        </w:tc>
        <w:tc>
          <w:tcPr>
            <w:tcW w:w="2608" w:type="dxa"/>
            <w:tcBorders>
              <w:top w:val="nil"/>
              <w:left w:val="nil"/>
              <w:bottom w:val="nil"/>
              <w:right w:val="nil"/>
            </w:tcBorders>
          </w:tcPr>
          <w:p>
            <w:pPr>
              <w:pStyle w:val="0"/>
              <w:jc w:val="both"/>
            </w:pPr>
            <w:r>
              <w:rPr>
                <w:sz w:val="24"/>
              </w:rPr>
              <w:t xml:space="preserve">инозин + никотинамид + рибофлавин + янтарная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тетрабеназин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этилметилгидроксипиридина сукцинат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фампридин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модифицированным высвобождением</w:t>
            </w:r>
          </w:p>
        </w:tc>
      </w:tr>
      <w:tr>
        <w:tc>
          <w:tcPr>
            <w:tcW w:w="1077" w:type="dxa"/>
            <w:tcBorders>
              <w:top w:val="nil"/>
              <w:left w:val="nil"/>
              <w:bottom w:val="nil"/>
              <w:right w:val="nil"/>
            </w:tcBorders>
          </w:tcPr>
          <w:p>
            <w:pPr>
              <w:pStyle w:val="0"/>
              <w:jc w:val="both"/>
            </w:pPr>
            <w:r>
              <w:rPr>
                <w:sz w:val="24"/>
              </w:rPr>
              <w:t xml:space="preserve">P</w:t>
            </w:r>
          </w:p>
        </w:tc>
        <w:tc>
          <w:tcPr>
            <w:tcW w:w="2948" w:type="dxa"/>
            <w:tcBorders>
              <w:top w:val="nil"/>
              <w:left w:val="nil"/>
              <w:bottom w:val="nil"/>
              <w:right w:val="nil"/>
            </w:tcBorders>
          </w:tcPr>
          <w:p>
            <w:pPr>
              <w:pStyle w:val="0"/>
              <w:jc w:val="both"/>
            </w:pPr>
            <w:r>
              <w:rPr>
                <w:sz w:val="24"/>
              </w:rPr>
              <w:t xml:space="preserve">противопаразитарные средства, инсектициды и репелленты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P01</w:t>
            </w:r>
          </w:p>
        </w:tc>
        <w:tc>
          <w:tcPr>
            <w:tcW w:w="2948" w:type="dxa"/>
            <w:tcBorders>
              <w:top w:val="nil"/>
              <w:left w:val="nil"/>
              <w:bottom w:val="nil"/>
              <w:right w:val="nil"/>
            </w:tcBorders>
          </w:tcPr>
          <w:p>
            <w:pPr>
              <w:pStyle w:val="0"/>
              <w:jc w:val="both"/>
            </w:pPr>
            <w:r>
              <w:rPr>
                <w:sz w:val="24"/>
              </w:rPr>
              <w:t xml:space="preserve">противопротозойные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P01B</w:t>
            </w:r>
          </w:p>
        </w:tc>
        <w:tc>
          <w:tcPr>
            <w:tcW w:w="2948" w:type="dxa"/>
            <w:tcBorders>
              <w:top w:val="nil"/>
              <w:left w:val="nil"/>
              <w:bottom w:val="nil"/>
              <w:right w:val="nil"/>
            </w:tcBorders>
          </w:tcPr>
          <w:p>
            <w:pPr>
              <w:pStyle w:val="0"/>
              <w:jc w:val="both"/>
            </w:pPr>
            <w:r>
              <w:rPr>
                <w:sz w:val="24"/>
              </w:rPr>
              <w:t xml:space="preserve">противомалярийные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P01BA</w:t>
            </w:r>
          </w:p>
        </w:tc>
        <w:tc>
          <w:tcPr>
            <w:tcW w:w="2948" w:type="dxa"/>
            <w:tcBorders>
              <w:top w:val="nil"/>
              <w:left w:val="nil"/>
              <w:bottom w:val="nil"/>
              <w:right w:val="nil"/>
            </w:tcBorders>
          </w:tcPr>
          <w:p>
            <w:pPr>
              <w:pStyle w:val="0"/>
              <w:jc w:val="both"/>
            </w:pPr>
            <w:r>
              <w:rPr>
                <w:sz w:val="24"/>
              </w:rPr>
              <w:t xml:space="preserve">аминохинолины</w:t>
            </w:r>
          </w:p>
        </w:tc>
        <w:tc>
          <w:tcPr>
            <w:tcW w:w="2608" w:type="dxa"/>
            <w:tcBorders>
              <w:top w:val="nil"/>
              <w:left w:val="nil"/>
              <w:bottom w:val="nil"/>
              <w:right w:val="nil"/>
            </w:tcBorders>
          </w:tcPr>
          <w:p>
            <w:pPr>
              <w:pStyle w:val="0"/>
              <w:jc w:val="both"/>
            </w:pPr>
            <w:r>
              <w:rPr>
                <w:sz w:val="24"/>
              </w:rPr>
              <w:t xml:space="preserve">гидроксихлорохин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P01BC</w:t>
            </w:r>
          </w:p>
        </w:tc>
        <w:tc>
          <w:tcPr>
            <w:tcW w:w="2948" w:type="dxa"/>
            <w:tcBorders>
              <w:top w:val="nil"/>
              <w:left w:val="nil"/>
              <w:bottom w:val="nil"/>
              <w:right w:val="nil"/>
            </w:tcBorders>
          </w:tcPr>
          <w:p>
            <w:pPr>
              <w:pStyle w:val="0"/>
              <w:jc w:val="both"/>
            </w:pPr>
            <w:r>
              <w:rPr>
                <w:sz w:val="24"/>
              </w:rPr>
              <w:t xml:space="preserve">метанолхинолины</w:t>
            </w:r>
          </w:p>
        </w:tc>
        <w:tc>
          <w:tcPr>
            <w:tcW w:w="2608" w:type="dxa"/>
            <w:tcBorders>
              <w:top w:val="nil"/>
              <w:left w:val="nil"/>
              <w:bottom w:val="nil"/>
              <w:right w:val="nil"/>
            </w:tcBorders>
          </w:tcPr>
          <w:p>
            <w:pPr>
              <w:pStyle w:val="0"/>
              <w:jc w:val="both"/>
            </w:pPr>
            <w:r>
              <w:rPr>
                <w:sz w:val="24"/>
              </w:rPr>
              <w:t xml:space="preserve">мефлохин</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P02</w:t>
            </w:r>
          </w:p>
        </w:tc>
        <w:tc>
          <w:tcPr>
            <w:tcW w:w="2948" w:type="dxa"/>
            <w:tcBorders>
              <w:top w:val="nil"/>
              <w:left w:val="nil"/>
              <w:bottom w:val="nil"/>
              <w:right w:val="nil"/>
            </w:tcBorders>
          </w:tcPr>
          <w:p>
            <w:pPr>
              <w:pStyle w:val="0"/>
              <w:jc w:val="both"/>
            </w:pPr>
            <w:r>
              <w:rPr>
                <w:sz w:val="24"/>
              </w:rPr>
              <w:t xml:space="preserve">антигельминтные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P02B</w:t>
            </w:r>
          </w:p>
        </w:tc>
        <w:tc>
          <w:tcPr>
            <w:tcW w:w="2948" w:type="dxa"/>
            <w:tcBorders>
              <w:top w:val="nil"/>
              <w:left w:val="nil"/>
              <w:bottom w:val="nil"/>
              <w:right w:val="nil"/>
            </w:tcBorders>
          </w:tcPr>
          <w:p>
            <w:pPr>
              <w:pStyle w:val="0"/>
              <w:jc w:val="both"/>
            </w:pPr>
            <w:r>
              <w:rPr>
                <w:sz w:val="24"/>
              </w:rPr>
              <w:t xml:space="preserve">средства для лечения трематодозов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P02BA</w:t>
            </w:r>
          </w:p>
        </w:tc>
        <w:tc>
          <w:tcPr>
            <w:tcW w:w="2948" w:type="dxa"/>
            <w:tcBorders>
              <w:top w:val="nil"/>
              <w:left w:val="nil"/>
              <w:bottom w:val="nil"/>
              <w:right w:val="nil"/>
            </w:tcBorders>
          </w:tcPr>
          <w:p>
            <w:pPr>
              <w:pStyle w:val="0"/>
              <w:jc w:val="both"/>
            </w:pPr>
            <w:r>
              <w:rPr>
                <w:sz w:val="24"/>
              </w:rPr>
              <w:t xml:space="preserve">производные хинолина и родственные соединения</w:t>
            </w:r>
          </w:p>
        </w:tc>
        <w:tc>
          <w:tcPr>
            <w:tcW w:w="2608" w:type="dxa"/>
            <w:tcBorders>
              <w:top w:val="nil"/>
              <w:left w:val="nil"/>
              <w:bottom w:val="nil"/>
              <w:right w:val="nil"/>
            </w:tcBorders>
          </w:tcPr>
          <w:p>
            <w:pPr>
              <w:pStyle w:val="0"/>
              <w:jc w:val="both"/>
            </w:pPr>
            <w:r>
              <w:rPr>
                <w:sz w:val="24"/>
              </w:rPr>
              <w:t xml:space="preserve">празиквантел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P02C</w:t>
            </w:r>
          </w:p>
        </w:tc>
        <w:tc>
          <w:tcPr>
            <w:tcW w:w="2948" w:type="dxa"/>
            <w:tcBorders>
              <w:top w:val="nil"/>
              <w:left w:val="nil"/>
              <w:bottom w:val="nil"/>
              <w:right w:val="nil"/>
            </w:tcBorders>
          </w:tcPr>
          <w:p>
            <w:pPr>
              <w:pStyle w:val="0"/>
              <w:jc w:val="both"/>
            </w:pPr>
            <w:r>
              <w:rPr>
                <w:sz w:val="24"/>
              </w:rPr>
              <w:t xml:space="preserve">средства для лечения нематодозов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P02CA</w:t>
            </w:r>
          </w:p>
        </w:tc>
        <w:tc>
          <w:tcPr>
            <w:tcW w:w="2948" w:type="dxa"/>
            <w:tcBorders>
              <w:top w:val="nil"/>
              <w:left w:val="nil"/>
              <w:bottom w:val="nil"/>
              <w:right w:val="nil"/>
            </w:tcBorders>
          </w:tcPr>
          <w:p>
            <w:pPr>
              <w:pStyle w:val="0"/>
              <w:jc w:val="both"/>
            </w:pPr>
            <w:r>
              <w:rPr>
                <w:sz w:val="24"/>
              </w:rPr>
              <w:t xml:space="preserve">производные бензимидазола</w:t>
            </w:r>
          </w:p>
        </w:tc>
        <w:tc>
          <w:tcPr>
            <w:tcW w:w="2608" w:type="dxa"/>
            <w:tcBorders>
              <w:top w:val="nil"/>
              <w:left w:val="nil"/>
              <w:bottom w:val="nil"/>
              <w:right w:val="nil"/>
            </w:tcBorders>
          </w:tcPr>
          <w:p>
            <w:pPr>
              <w:pStyle w:val="0"/>
              <w:jc w:val="both"/>
            </w:pPr>
            <w:r>
              <w:rPr>
                <w:sz w:val="24"/>
              </w:rPr>
              <w:t xml:space="preserve">мебендазол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P02CC</w:t>
            </w:r>
          </w:p>
        </w:tc>
        <w:tc>
          <w:tcPr>
            <w:tcW w:w="2948" w:type="dxa"/>
            <w:tcBorders>
              <w:top w:val="nil"/>
              <w:left w:val="nil"/>
              <w:bottom w:val="nil"/>
              <w:right w:val="nil"/>
            </w:tcBorders>
          </w:tcPr>
          <w:p>
            <w:pPr>
              <w:pStyle w:val="0"/>
              <w:jc w:val="both"/>
            </w:pPr>
            <w:r>
              <w:rPr>
                <w:sz w:val="24"/>
              </w:rPr>
              <w:t xml:space="preserve">производные тетрагидропиримидина</w:t>
            </w:r>
          </w:p>
        </w:tc>
        <w:tc>
          <w:tcPr>
            <w:tcW w:w="2608" w:type="dxa"/>
            <w:tcBorders>
              <w:top w:val="nil"/>
              <w:left w:val="nil"/>
              <w:bottom w:val="nil"/>
              <w:right w:val="nil"/>
            </w:tcBorders>
          </w:tcPr>
          <w:p>
            <w:pPr>
              <w:pStyle w:val="0"/>
              <w:jc w:val="both"/>
            </w:pPr>
            <w:r>
              <w:rPr>
                <w:sz w:val="24"/>
              </w:rPr>
              <w:t xml:space="preserve">пирантел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P02CE</w:t>
            </w:r>
          </w:p>
        </w:tc>
        <w:tc>
          <w:tcPr>
            <w:tcW w:w="2948" w:type="dxa"/>
            <w:tcBorders>
              <w:top w:val="nil"/>
              <w:left w:val="nil"/>
              <w:bottom w:val="nil"/>
              <w:right w:val="nil"/>
            </w:tcBorders>
          </w:tcPr>
          <w:p>
            <w:pPr>
              <w:pStyle w:val="0"/>
              <w:jc w:val="both"/>
            </w:pPr>
            <w:r>
              <w:rPr>
                <w:sz w:val="24"/>
              </w:rPr>
              <w:t xml:space="preserve">производные имидазотиазола</w:t>
            </w:r>
          </w:p>
        </w:tc>
        <w:tc>
          <w:tcPr>
            <w:tcW w:w="2608" w:type="dxa"/>
            <w:tcBorders>
              <w:top w:val="nil"/>
              <w:left w:val="nil"/>
              <w:bottom w:val="nil"/>
              <w:right w:val="nil"/>
            </w:tcBorders>
          </w:tcPr>
          <w:p>
            <w:pPr>
              <w:pStyle w:val="0"/>
              <w:jc w:val="both"/>
            </w:pPr>
            <w:r>
              <w:rPr>
                <w:sz w:val="24"/>
              </w:rPr>
              <w:t xml:space="preserve">левамизол</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P03</w:t>
            </w:r>
          </w:p>
        </w:tc>
        <w:tc>
          <w:tcPr>
            <w:tcW w:w="2948" w:type="dxa"/>
            <w:tcBorders>
              <w:top w:val="nil"/>
              <w:left w:val="nil"/>
              <w:bottom w:val="nil"/>
              <w:right w:val="nil"/>
            </w:tcBorders>
          </w:tcPr>
          <w:p>
            <w:pPr>
              <w:pStyle w:val="0"/>
              <w:jc w:val="both"/>
            </w:pPr>
            <w:r>
              <w:rPr>
                <w:sz w:val="24"/>
              </w:rPr>
              <w:t xml:space="preserve">средства для уничтожения эктопаразитов (включая чесоточного клеща), инсектициды и репелленты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P03A</w:t>
            </w:r>
          </w:p>
        </w:tc>
        <w:tc>
          <w:tcPr>
            <w:tcW w:w="2948" w:type="dxa"/>
            <w:tcBorders>
              <w:top w:val="nil"/>
              <w:left w:val="nil"/>
              <w:bottom w:val="nil"/>
              <w:right w:val="nil"/>
            </w:tcBorders>
          </w:tcPr>
          <w:p>
            <w:pPr>
              <w:pStyle w:val="0"/>
              <w:jc w:val="both"/>
            </w:pPr>
            <w:r>
              <w:rPr>
                <w:sz w:val="24"/>
              </w:rPr>
              <w:t xml:space="preserve">средства для уничтожения эктопаразитов, включая чесоточного клеща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P03AX</w:t>
            </w:r>
          </w:p>
        </w:tc>
        <w:tc>
          <w:tcPr>
            <w:tcW w:w="2948" w:type="dxa"/>
            <w:tcBorders>
              <w:top w:val="nil"/>
              <w:left w:val="nil"/>
              <w:bottom w:val="nil"/>
              <w:right w:val="nil"/>
            </w:tcBorders>
          </w:tcPr>
          <w:p>
            <w:pPr>
              <w:pStyle w:val="0"/>
              <w:jc w:val="both"/>
            </w:pPr>
            <w:r>
              <w:rPr>
                <w:sz w:val="24"/>
              </w:rPr>
              <w:t xml:space="preserve">другие средства для уничтожения эктопаразитов, включая чесоточного клеща</w:t>
            </w:r>
          </w:p>
        </w:tc>
        <w:tc>
          <w:tcPr>
            <w:tcW w:w="2608" w:type="dxa"/>
            <w:tcBorders>
              <w:top w:val="nil"/>
              <w:left w:val="nil"/>
              <w:bottom w:val="nil"/>
              <w:right w:val="nil"/>
            </w:tcBorders>
          </w:tcPr>
          <w:p>
            <w:pPr>
              <w:pStyle w:val="0"/>
              <w:jc w:val="both"/>
            </w:pPr>
            <w:r>
              <w:rPr>
                <w:sz w:val="24"/>
              </w:rPr>
              <w:t xml:space="preserve">бензилбензоат</w:t>
            </w:r>
          </w:p>
        </w:tc>
        <w:tc>
          <w:tcPr>
            <w:tcW w:w="2438" w:type="dxa"/>
            <w:tcBorders>
              <w:top w:val="nil"/>
              <w:left w:val="nil"/>
              <w:bottom w:val="nil"/>
              <w:right w:val="nil"/>
            </w:tcBorders>
          </w:tcPr>
          <w:p>
            <w:pPr>
              <w:pStyle w:val="0"/>
              <w:jc w:val="both"/>
            </w:pPr>
            <w:r>
              <w:rPr>
                <w:sz w:val="24"/>
              </w:rPr>
              <w:t xml:space="preserve">жидкие лекарственные формы для наружного применения;</w:t>
            </w:r>
          </w:p>
          <w:p>
            <w:pPr>
              <w:pStyle w:val="0"/>
              <w:jc w:val="both"/>
            </w:pPr>
            <w:r>
              <w:rPr>
                <w:sz w:val="24"/>
              </w:rPr>
              <w:t xml:space="preserve">мягкие лекарственные формы для наружного применения</w:t>
            </w:r>
          </w:p>
        </w:tc>
      </w:tr>
      <w:tr>
        <w:tc>
          <w:tcPr>
            <w:tcW w:w="1077" w:type="dxa"/>
            <w:tcBorders>
              <w:top w:val="nil"/>
              <w:left w:val="nil"/>
              <w:bottom w:val="nil"/>
              <w:right w:val="nil"/>
            </w:tcBorders>
          </w:tcPr>
          <w:p>
            <w:pPr>
              <w:pStyle w:val="0"/>
              <w:jc w:val="both"/>
            </w:pPr>
            <w:r>
              <w:rPr>
                <w:sz w:val="24"/>
              </w:rPr>
              <w:t xml:space="preserve">R</w:t>
            </w:r>
          </w:p>
        </w:tc>
        <w:tc>
          <w:tcPr>
            <w:tcW w:w="2948" w:type="dxa"/>
            <w:tcBorders>
              <w:top w:val="nil"/>
              <w:left w:val="nil"/>
              <w:bottom w:val="nil"/>
              <w:right w:val="nil"/>
            </w:tcBorders>
          </w:tcPr>
          <w:p>
            <w:pPr>
              <w:pStyle w:val="0"/>
              <w:jc w:val="both"/>
            </w:pPr>
            <w:r>
              <w:rPr>
                <w:sz w:val="24"/>
              </w:rPr>
              <w:t xml:space="preserve">дыхательная система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R01</w:t>
            </w:r>
          </w:p>
        </w:tc>
        <w:tc>
          <w:tcPr>
            <w:tcW w:w="2948" w:type="dxa"/>
            <w:tcBorders>
              <w:top w:val="nil"/>
              <w:left w:val="nil"/>
              <w:bottom w:val="nil"/>
              <w:right w:val="nil"/>
            </w:tcBorders>
          </w:tcPr>
          <w:p>
            <w:pPr>
              <w:pStyle w:val="0"/>
              <w:jc w:val="both"/>
            </w:pPr>
            <w:r>
              <w:rPr>
                <w:sz w:val="24"/>
              </w:rPr>
              <w:t xml:space="preserve">препараты для лечения заболеваний носа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R01A</w:t>
            </w:r>
          </w:p>
        </w:tc>
        <w:tc>
          <w:tcPr>
            <w:tcW w:w="2948" w:type="dxa"/>
            <w:tcBorders>
              <w:top w:val="nil"/>
              <w:left w:val="nil"/>
              <w:bottom w:val="nil"/>
              <w:right w:val="nil"/>
            </w:tcBorders>
          </w:tcPr>
          <w:p>
            <w:pPr>
              <w:pStyle w:val="0"/>
              <w:jc w:val="both"/>
            </w:pPr>
            <w:r>
              <w:rPr>
                <w:sz w:val="24"/>
              </w:rPr>
              <w:t xml:space="preserve">деконгестанты и другие препараты для местного применения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R01AA</w:t>
            </w:r>
          </w:p>
        </w:tc>
        <w:tc>
          <w:tcPr>
            <w:tcW w:w="2948" w:type="dxa"/>
            <w:tcBorders>
              <w:top w:val="nil"/>
              <w:left w:val="nil"/>
              <w:bottom w:val="nil"/>
              <w:right w:val="nil"/>
            </w:tcBorders>
          </w:tcPr>
          <w:p>
            <w:pPr>
              <w:pStyle w:val="0"/>
              <w:jc w:val="both"/>
            </w:pPr>
            <w:r>
              <w:rPr>
                <w:sz w:val="24"/>
              </w:rPr>
              <w:t xml:space="preserve">симпатомиметики</w:t>
            </w:r>
          </w:p>
        </w:tc>
        <w:tc>
          <w:tcPr>
            <w:tcW w:w="2608" w:type="dxa"/>
            <w:tcBorders>
              <w:top w:val="nil"/>
              <w:left w:val="nil"/>
              <w:bottom w:val="nil"/>
              <w:right w:val="nil"/>
            </w:tcBorders>
          </w:tcPr>
          <w:p>
            <w:pPr>
              <w:pStyle w:val="0"/>
              <w:jc w:val="both"/>
            </w:pPr>
            <w:r>
              <w:rPr>
                <w:sz w:val="24"/>
              </w:rPr>
              <w:t xml:space="preserve">ксилометазолин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назального применения</w:t>
            </w:r>
          </w:p>
        </w:tc>
      </w:tr>
      <w:tr>
        <w:tc>
          <w:tcPr>
            <w:tcW w:w="1077" w:type="dxa"/>
            <w:tcBorders>
              <w:top w:val="nil"/>
              <w:left w:val="nil"/>
              <w:bottom w:val="nil"/>
              <w:right w:val="nil"/>
            </w:tcBorders>
          </w:tcPr>
          <w:p>
            <w:pPr>
              <w:pStyle w:val="0"/>
              <w:jc w:val="both"/>
            </w:pPr>
            <w:r>
              <w:rPr>
                <w:sz w:val="24"/>
              </w:rPr>
              <w:t xml:space="preserve">R02</w:t>
            </w:r>
          </w:p>
        </w:tc>
        <w:tc>
          <w:tcPr>
            <w:tcW w:w="2948" w:type="dxa"/>
            <w:tcBorders>
              <w:top w:val="nil"/>
              <w:left w:val="nil"/>
              <w:bottom w:val="nil"/>
              <w:right w:val="nil"/>
            </w:tcBorders>
          </w:tcPr>
          <w:p>
            <w:pPr>
              <w:pStyle w:val="0"/>
              <w:jc w:val="both"/>
            </w:pPr>
            <w:r>
              <w:rPr>
                <w:sz w:val="24"/>
              </w:rPr>
              <w:t xml:space="preserve">препараты для лечения заболеваний горла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R02A</w:t>
            </w:r>
          </w:p>
        </w:tc>
        <w:tc>
          <w:tcPr>
            <w:tcW w:w="2948" w:type="dxa"/>
            <w:tcBorders>
              <w:top w:val="nil"/>
              <w:left w:val="nil"/>
              <w:bottom w:val="nil"/>
              <w:right w:val="nil"/>
            </w:tcBorders>
          </w:tcPr>
          <w:p>
            <w:pPr>
              <w:pStyle w:val="0"/>
              <w:jc w:val="both"/>
            </w:pPr>
            <w:r>
              <w:rPr>
                <w:sz w:val="24"/>
              </w:rPr>
              <w:t xml:space="preserve">препараты для лечения заболеваний горла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R02AA</w:t>
            </w:r>
          </w:p>
        </w:tc>
        <w:tc>
          <w:tcPr>
            <w:tcW w:w="2948" w:type="dxa"/>
            <w:tcBorders>
              <w:top w:val="nil"/>
              <w:left w:val="nil"/>
              <w:bottom w:val="nil"/>
              <w:right w:val="nil"/>
            </w:tcBorders>
          </w:tcPr>
          <w:p>
            <w:pPr>
              <w:pStyle w:val="0"/>
              <w:jc w:val="both"/>
            </w:pPr>
            <w:r>
              <w:rPr>
                <w:sz w:val="24"/>
              </w:rPr>
              <w:t xml:space="preserve">антисептики</w:t>
            </w:r>
          </w:p>
        </w:tc>
        <w:tc>
          <w:tcPr>
            <w:tcW w:w="2608" w:type="dxa"/>
            <w:tcBorders>
              <w:top w:val="nil"/>
              <w:left w:val="nil"/>
              <w:bottom w:val="nil"/>
              <w:right w:val="nil"/>
            </w:tcBorders>
          </w:tcPr>
          <w:p>
            <w:pPr>
              <w:pStyle w:val="0"/>
              <w:jc w:val="both"/>
            </w:pPr>
            <w:r>
              <w:rPr>
                <w:sz w:val="24"/>
              </w:rPr>
              <w:t xml:space="preserve">йод + калия йодид + глицерол</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применения</w:t>
            </w:r>
          </w:p>
        </w:tc>
      </w:tr>
      <w:tr>
        <w:tc>
          <w:tcPr>
            <w:tcW w:w="1077" w:type="dxa"/>
            <w:tcBorders>
              <w:top w:val="nil"/>
              <w:left w:val="nil"/>
              <w:bottom w:val="nil"/>
              <w:right w:val="nil"/>
            </w:tcBorders>
          </w:tcPr>
          <w:p>
            <w:pPr>
              <w:pStyle w:val="0"/>
              <w:jc w:val="both"/>
            </w:pPr>
            <w:r>
              <w:rPr>
                <w:sz w:val="24"/>
              </w:rPr>
              <w:t xml:space="preserve">R03</w:t>
            </w:r>
          </w:p>
        </w:tc>
        <w:tc>
          <w:tcPr>
            <w:tcW w:w="2948" w:type="dxa"/>
            <w:tcBorders>
              <w:top w:val="nil"/>
              <w:left w:val="nil"/>
              <w:bottom w:val="nil"/>
              <w:right w:val="nil"/>
            </w:tcBorders>
          </w:tcPr>
          <w:p>
            <w:pPr>
              <w:pStyle w:val="0"/>
              <w:jc w:val="both"/>
            </w:pPr>
            <w:r>
              <w:rPr>
                <w:sz w:val="24"/>
              </w:rPr>
              <w:t xml:space="preserve">средства для лечения обструктивных заболеваний дыхательных путей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R03A</w:t>
            </w:r>
          </w:p>
        </w:tc>
        <w:tc>
          <w:tcPr>
            <w:tcW w:w="2948" w:type="dxa"/>
            <w:tcBorders>
              <w:top w:val="nil"/>
              <w:left w:val="nil"/>
              <w:bottom w:val="nil"/>
              <w:right w:val="nil"/>
            </w:tcBorders>
          </w:tcPr>
          <w:p>
            <w:pPr>
              <w:pStyle w:val="0"/>
              <w:jc w:val="both"/>
            </w:pPr>
            <w:r>
              <w:rPr>
                <w:sz w:val="24"/>
              </w:rPr>
              <w:t xml:space="preserve">адренергические средства для ингаляционного введения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R03AC</w:t>
            </w:r>
          </w:p>
        </w:tc>
        <w:tc>
          <w:tcPr>
            <w:tcW w:w="2948" w:type="dxa"/>
            <w:tcBorders>
              <w:top w:val="nil"/>
              <w:left w:val="nil"/>
              <w:bottom w:val="nil"/>
              <w:right w:val="nil"/>
            </w:tcBorders>
          </w:tcPr>
          <w:p>
            <w:pPr>
              <w:pStyle w:val="0"/>
              <w:jc w:val="both"/>
            </w:pPr>
            <w:r>
              <w:rPr>
                <w:sz w:val="24"/>
              </w:rPr>
              <w:t xml:space="preserve">селективные бета2-адреномиметики</w:t>
            </w:r>
          </w:p>
        </w:tc>
        <w:tc>
          <w:tcPr>
            <w:tcW w:w="2608" w:type="dxa"/>
            <w:tcBorders>
              <w:top w:val="nil"/>
              <w:left w:val="nil"/>
              <w:bottom w:val="nil"/>
              <w:right w:val="nil"/>
            </w:tcBorders>
          </w:tcPr>
          <w:p>
            <w:pPr>
              <w:pStyle w:val="0"/>
              <w:jc w:val="both"/>
            </w:pPr>
            <w:r>
              <w:rPr>
                <w:sz w:val="24"/>
              </w:rPr>
              <w:t xml:space="preserve">индакатерол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сальбутамол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формотерол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vMerge w:val="restart"/>
          </w:tcPr>
          <w:p>
            <w:pPr>
              <w:pStyle w:val="0"/>
              <w:jc w:val="both"/>
            </w:pPr>
            <w:r>
              <w:rPr>
                <w:sz w:val="24"/>
              </w:rPr>
              <w:t xml:space="preserve">R03AK</w:t>
            </w:r>
          </w:p>
        </w:tc>
        <w:tc>
          <w:tcPr>
            <w:tcW w:w="2948" w:type="dxa"/>
            <w:tcBorders>
              <w:top w:val="nil"/>
              <w:left w:val="nil"/>
              <w:bottom w:val="nil"/>
              <w:right w:val="nil"/>
            </w:tcBorders>
            <w:vMerge w:val="restart"/>
          </w:tcPr>
          <w:p>
            <w:pPr>
              <w:pStyle w:val="0"/>
              <w:jc w:val="both"/>
            </w:pPr>
            <w:r>
              <w:rPr>
                <w:sz w:val="24"/>
              </w:rPr>
              <w:t xml:space="preserve">адренергические средства в комбинации с глюкокортикоидами или другими средствами, кроме антихолинергических средств</w:t>
            </w:r>
          </w:p>
        </w:tc>
        <w:tc>
          <w:tcPr>
            <w:tcW w:w="2608" w:type="dxa"/>
            <w:tcBorders>
              <w:top w:val="nil"/>
              <w:left w:val="nil"/>
              <w:bottom w:val="nil"/>
              <w:right w:val="nil"/>
            </w:tcBorders>
          </w:tcPr>
          <w:p>
            <w:pPr>
              <w:pStyle w:val="0"/>
              <w:jc w:val="both"/>
            </w:pPr>
            <w:r>
              <w:rPr>
                <w:sz w:val="24"/>
              </w:rPr>
              <w:t xml:space="preserve">беклометазон + формотерол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будесонид + формотерол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вилантерол + флутиказона фуроат</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салметерол + флутиказон</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vMerge w:val="restart"/>
          </w:tcPr>
          <w:p>
            <w:pPr>
              <w:pStyle w:val="0"/>
              <w:jc w:val="both"/>
            </w:pPr>
            <w:r>
              <w:rPr>
                <w:sz w:val="24"/>
              </w:rPr>
              <w:t xml:space="preserve">R03AL</w:t>
            </w:r>
          </w:p>
        </w:tc>
        <w:tc>
          <w:tcPr>
            <w:tcW w:w="2948" w:type="dxa"/>
            <w:tcBorders>
              <w:top w:val="nil"/>
              <w:left w:val="nil"/>
              <w:bottom w:val="nil"/>
              <w:right w:val="nil"/>
            </w:tcBorders>
            <w:vMerge w:val="restart"/>
          </w:tcPr>
          <w:p>
            <w:pPr>
              <w:pStyle w:val="0"/>
              <w:jc w:val="both"/>
            </w:pPr>
            <w:r>
              <w:rPr>
                <w:sz w:val="24"/>
              </w:rPr>
              <w:t xml:space="preserve">адренергические средства в комбинации с антихолинергическими средствами, включая тройные комбинации с глюкокортикостероидами</w:t>
            </w:r>
          </w:p>
        </w:tc>
        <w:tc>
          <w:tcPr>
            <w:tcW w:w="2608" w:type="dxa"/>
            <w:tcBorders>
              <w:top w:val="nil"/>
              <w:left w:val="nil"/>
              <w:bottom w:val="nil"/>
              <w:right w:val="nil"/>
            </w:tcBorders>
          </w:tcPr>
          <w:p>
            <w:pPr>
              <w:pStyle w:val="0"/>
              <w:jc w:val="both"/>
            </w:pPr>
            <w:r>
              <w:rPr>
                <w:sz w:val="24"/>
              </w:rPr>
              <w:t xml:space="preserve">аклидиния бромид + формотерол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беклометазон + гликопиррония бромид + формотерол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будесонид + гликопиррония бромид + формотерол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вилантерол + умеклидиния бромид</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вилантерол + умеклидиния бромид + флутиказона фуроат</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гликопиррония бромид + индакатерол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гликопиррония бромид + индакатерол + мометазон</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ипратропия бромид + фенотерол</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олодатерол + тиотропия бромид</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t xml:space="preserve">R03B</w:t>
            </w:r>
          </w:p>
        </w:tc>
        <w:tc>
          <w:tcPr>
            <w:tcW w:w="2948" w:type="dxa"/>
            <w:tcBorders>
              <w:top w:val="nil"/>
              <w:left w:val="nil"/>
              <w:bottom w:val="nil"/>
              <w:right w:val="nil"/>
            </w:tcBorders>
          </w:tcPr>
          <w:p>
            <w:pPr>
              <w:pStyle w:val="0"/>
              <w:jc w:val="both"/>
            </w:pPr>
            <w:r>
              <w:rPr>
                <w:sz w:val="24"/>
              </w:rPr>
              <w:t xml:space="preserve">другие средства для ингаляционного введения, применяемые для лечения обструктивных заболеваний дыхательных путей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R03BA</w:t>
            </w:r>
          </w:p>
        </w:tc>
        <w:tc>
          <w:tcPr>
            <w:tcW w:w="2948" w:type="dxa"/>
            <w:tcBorders>
              <w:top w:val="nil"/>
              <w:left w:val="nil"/>
              <w:bottom w:val="nil"/>
              <w:right w:val="nil"/>
            </w:tcBorders>
          </w:tcPr>
          <w:p>
            <w:pPr>
              <w:pStyle w:val="0"/>
              <w:jc w:val="both"/>
            </w:pPr>
            <w:r>
              <w:rPr>
                <w:sz w:val="24"/>
              </w:rPr>
              <w:t xml:space="preserve">глюкокортикоиды</w:t>
            </w:r>
          </w:p>
        </w:tc>
        <w:tc>
          <w:tcPr>
            <w:tcW w:w="2608" w:type="dxa"/>
            <w:tcBorders>
              <w:top w:val="nil"/>
              <w:left w:val="nil"/>
              <w:bottom w:val="nil"/>
              <w:right w:val="nil"/>
            </w:tcBorders>
          </w:tcPr>
          <w:p>
            <w:pPr>
              <w:pStyle w:val="0"/>
              <w:jc w:val="both"/>
            </w:pPr>
            <w:r>
              <w:rPr>
                <w:sz w:val="24"/>
              </w:rPr>
              <w:t xml:space="preserve">беклометазон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назального применения; 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будесонид</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назального применения; лекарственные формы для ингаляционного применения;</w:t>
            </w:r>
          </w:p>
          <w:p>
            <w:pPr>
              <w:pStyle w:val="0"/>
              <w:jc w:val="both"/>
            </w:pPr>
            <w:r>
              <w:rPr>
                <w:sz w:val="24"/>
              </w:rPr>
              <w:t xml:space="preserve">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tc>
          <w:tcPr>
            <w:tcW w:w="1077" w:type="dxa"/>
            <w:tcBorders>
              <w:top w:val="nil"/>
              <w:left w:val="nil"/>
              <w:bottom w:val="nil"/>
              <w:right w:val="nil"/>
            </w:tcBorders>
          </w:tcPr>
          <w:p>
            <w:pPr>
              <w:pStyle w:val="0"/>
              <w:jc w:val="both"/>
            </w:pPr>
            <w:r>
              <w:rPr>
                <w:sz w:val="24"/>
              </w:rPr>
              <w:t xml:space="preserve">R03BB</w:t>
            </w:r>
          </w:p>
        </w:tc>
        <w:tc>
          <w:tcPr>
            <w:tcW w:w="2948" w:type="dxa"/>
            <w:tcBorders>
              <w:top w:val="nil"/>
              <w:left w:val="nil"/>
              <w:bottom w:val="nil"/>
              <w:right w:val="nil"/>
            </w:tcBorders>
          </w:tcPr>
          <w:p>
            <w:pPr>
              <w:pStyle w:val="0"/>
              <w:jc w:val="both"/>
            </w:pPr>
            <w:r>
              <w:rPr>
                <w:sz w:val="24"/>
              </w:rPr>
              <w:t xml:space="preserve">антихолинергические средства</w:t>
            </w:r>
          </w:p>
        </w:tc>
        <w:tc>
          <w:tcPr>
            <w:tcW w:w="2608" w:type="dxa"/>
            <w:tcBorders>
              <w:top w:val="nil"/>
              <w:left w:val="nil"/>
              <w:bottom w:val="nil"/>
              <w:right w:val="nil"/>
            </w:tcBorders>
          </w:tcPr>
          <w:p>
            <w:pPr>
              <w:pStyle w:val="0"/>
              <w:jc w:val="both"/>
            </w:pPr>
            <w:r>
              <w:rPr>
                <w:sz w:val="24"/>
              </w:rPr>
              <w:t xml:space="preserve">аклидиния бромид</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гликопиррония бромид</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ипратропия бромид</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тиотропия бромид</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t xml:space="preserve">R03BC</w:t>
            </w:r>
          </w:p>
        </w:tc>
        <w:tc>
          <w:tcPr>
            <w:tcW w:w="2948" w:type="dxa"/>
            <w:tcBorders>
              <w:top w:val="nil"/>
              <w:left w:val="nil"/>
              <w:bottom w:val="nil"/>
              <w:right w:val="nil"/>
            </w:tcBorders>
          </w:tcPr>
          <w:p>
            <w:pPr>
              <w:pStyle w:val="0"/>
              <w:jc w:val="both"/>
            </w:pPr>
            <w:r>
              <w:rPr>
                <w:sz w:val="24"/>
              </w:rPr>
              <w:t xml:space="preserve">противоаллергические средства, кроме глюкокортикоидов</w:t>
            </w:r>
          </w:p>
        </w:tc>
        <w:tc>
          <w:tcPr>
            <w:tcW w:w="2608" w:type="dxa"/>
            <w:tcBorders>
              <w:top w:val="nil"/>
              <w:left w:val="nil"/>
              <w:bottom w:val="nil"/>
              <w:right w:val="nil"/>
            </w:tcBorders>
          </w:tcPr>
          <w:p>
            <w:pPr>
              <w:pStyle w:val="0"/>
              <w:jc w:val="both"/>
            </w:pPr>
            <w:r>
              <w:rPr>
                <w:sz w:val="24"/>
              </w:rPr>
              <w:t xml:space="preserve">кромоглициевая кислота</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p>
            <w:pPr>
              <w:pStyle w:val="0"/>
              <w:jc w:val="both"/>
            </w:pPr>
            <w:r>
              <w:rPr>
                <w:sz w:val="24"/>
              </w:rPr>
              <w:t xml:space="preserve">лекарственные формы для ингаляционного применения;</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R03D</w:t>
            </w:r>
          </w:p>
        </w:tc>
        <w:tc>
          <w:tcPr>
            <w:tcW w:w="2948" w:type="dxa"/>
            <w:tcBorders>
              <w:top w:val="nil"/>
              <w:left w:val="nil"/>
              <w:bottom w:val="nil"/>
              <w:right w:val="nil"/>
            </w:tcBorders>
          </w:tcPr>
          <w:p>
            <w:pPr>
              <w:pStyle w:val="0"/>
              <w:jc w:val="both"/>
            </w:pPr>
            <w:r>
              <w:rPr>
                <w:sz w:val="24"/>
              </w:rPr>
              <w:t xml:space="preserve">другие средства системного действия для лечения обструктивных заболеваний дыхательных путей</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R03DA</w:t>
            </w:r>
          </w:p>
        </w:tc>
        <w:tc>
          <w:tcPr>
            <w:tcW w:w="2948" w:type="dxa"/>
            <w:tcBorders>
              <w:top w:val="nil"/>
              <w:left w:val="nil"/>
              <w:bottom w:val="nil"/>
              <w:right w:val="nil"/>
            </w:tcBorders>
          </w:tcPr>
          <w:p>
            <w:pPr>
              <w:pStyle w:val="0"/>
              <w:jc w:val="both"/>
            </w:pPr>
            <w:r>
              <w:rPr>
                <w:sz w:val="24"/>
              </w:rPr>
              <w:t xml:space="preserve">ксантины</w:t>
            </w:r>
          </w:p>
        </w:tc>
        <w:tc>
          <w:tcPr>
            <w:tcW w:w="2608" w:type="dxa"/>
            <w:tcBorders>
              <w:top w:val="nil"/>
              <w:left w:val="nil"/>
              <w:bottom w:val="nil"/>
              <w:right w:val="nil"/>
            </w:tcBorders>
          </w:tcPr>
          <w:p>
            <w:pPr>
              <w:pStyle w:val="0"/>
              <w:jc w:val="both"/>
            </w:pPr>
            <w:r>
              <w:rPr>
                <w:sz w:val="24"/>
              </w:rPr>
              <w:t xml:space="preserve">аминофиллин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vMerge w:val="restart"/>
          </w:tcPr>
          <w:p>
            <w:pPr>
              <w:pStyle w:val="0"/>
              <w:jc w:val="both"/>
            </w:pPr>
            <w:r>
              <w:rPr>
                <w:sz w:val="24"/>
              </w:rPr>
              <w:t xml:space="preserve">R03DX</w:t>
            </w:r>
          </w:p>
        </w:tc>
        <w:tc>
          <w:tcPr>
            <w:tcW w:w="2948" w:type="dxa"/>
            <w:tcBorders>
              <w:top w:val="nil"/>
              <w:left w:val="nil"/>
              <w:bottom w:val="nil"/>
              <w:right w:val="nil"/>
            </w:tcBorders>
            <w:vMerge w:val="restart"/>
          </w:tcPr>
          <w:p>
            <w:pPr>
              <w:pStyle w:val="0"/>
              <w:jc w:val="both"/>
            </w:pPr>
            <w:r>
              <w:rPr>
                <w:sz w:val="24"/>
              </w:rPr>
              <w:t xml:space="preserve">прочие средства системного действия для лечения обструктивных заболеваний дыхательных путей</w:t>
            </w:r>
          </w:p>
        </w:tc>
        <w:tc>
          <w:tcPr>
            <w:tcW w:w="2608" w:type="dxa"/>
            <w:tcBorders>
              <w:top w:val="nil"/>
              <w:left w:val="nil"/>
              <w:bottom w:val="nil"/>
              <w:right w:val="nil"/>
            </w:tcBorders>
          </w:tcPr>
          <w:p>
            <w:pPr>
              <w:pStyle w:val="0"/>
              <w:jc w:val="both"/>
            </w:pPr>
            <w:r>
              <w:rPr>
                <w:sz w:val="24"/>
              </w:rPr>
              <w:t xml:space="preserve">бенрализумаб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меполизумаб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омализумаб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тезепелумаб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R05</w:t>
            </w:r>
          </w:p>
        </w:tc>
        <w:tc>
          <w:tcPr>
            <w:tcW w:w="2948" w:type="dxa"/>
            <w:tcBorders>
              <w:top w:val="nil"/>
              <w:left w:val="nil"/>
              <w:bottom w:val="nil"/>
              <w:right w:val="nil"/>
            </w:tcBorders>
          </w:tcPr>
          <w:p>
            <w:pPr>
              <w:pStyle w:val="0"/>
              <w:jc w:val="both"/>
            </w:pPr>
            <w:r>
              <w:rPr>
                <w:sz w:val="24"/>
              </w:rPr>
              <w:t xml:space="preserve">препараты, применяемые при кашле и простудных заболеваниях</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R05C</w:t>
            </w:r>
          </w:p>
        </w:tc>
        <w:tc>
          <w:tcPr>
            <w:tcW w:w="2948" w:type="dxa"/>
            <w:tcBorders>
              <w:top w:val="nil"/>
              <w:left w:val="nil"/>
              <w:bottom w:val="nil"/>
              <w:right w:val="nil"/>
            </w:tcBorders>
          </w:tcPr>
          <w:p>
            <w:pPr>
              <w:pStyle w:val="0"/>
              <w:jc w:val="both"/>
            </w:pPr>
            <w:r>
              <w:rPr>
                <w:sz w:val="24"/>
              </w:rPr>
              <w:t xml:space="preserve">отхаркивающие средства, кроме комбинаций с противокашлевыми средствами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R05CB</w:t>
            </w:r>
          </w:p>
        </w:tc>
        <w:tc>
          <w:tcPr>
            <w:tcW w:w="2948" w:type="dxa"/>
            <w:tcBorders>
              <w:top w:val="nil"/>
              <w:left w:val="nil"/>
              <w:bottom w:val="nil"/>
              <w:right w:val="nil"/>
            </w:tcBorders>
          </w:tcPr>
          <w:p>
            <w:pPr>
              <w:pStyle w:val="0"/>
              <w:jc w:val="both"/>
            </w:pPr>
            <w:r>
              <w:rPr>
                <w:sz w:val="24"/>
              </w:rPr>
              <w:t xml:space="preserve">муколитические средства</w:t>
            </w:r>
          </w:p>
        </w:tc>
        <w:tc>
          <w:tcPr>
            <w:tcW w:w="2608" w:type="dxa"/>
            <w:tcBorders>
              <w:top w:val="nil"/>
              <w:left w:val="nil"/>
              <w:bottom w:val="nil"/>
              <w:right w:val="nil"/>
            </w:tcBorders>
          </w:tcPr>
          <w:p>
            <w:pPr>
              <w:pStyle w:val="0"/>
              <w:jc w:val="both"/>
            </w:pPr>
            <w:r>
              <w:rPr>
                <w:sz w:val="24"/>
              </w:rPr>
              <w:t xml:space="preserve">амброксол</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и (или) ингаляционного применения; лекарственные формы для парентерального применения; твердые лекарственные формы, диспергируемые в растворителе для приема внутрь;</w:t>
            </w:r>
          </w:p>
          <w:p>
            <w:pPr>
              <w:pStyle w:val="0"/>
              <w:jc w:val="both"/>
            </w:pPr>
            <w:r>
              <w:rPr>
                <w:sz w:val="24"/>
              </w:rPr>
              <w:t xml:space="preserve">твердые лекарственные формы для приема внутрь с обычным высвобождением; твердые лекарственные формы для рассасывания в полости рта</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ацетилцистеин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 лекарственные формы для ингаляционного и парентерального применения; твердые лекарственные формы, диспергируемые или растворяемые в растворителе для приема внутрь; 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дорназа альфа</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применения</w:t>
            </w:r>
          </w:p>
        </w:tc>
      </w:tr>
      <w:tr>
        <w:tc>
          <w:tcPr>
            <w:tcW w:w="1077" w:type="dxa"/>
            <w:tcBorders>
              <w:top w:val="nil"/>
              <w:left w:val="nil"/>
              <w:bottom w:val="nil"/>
              <w:right w:val="nil"/>
            </w:tcBorders>
          </w:tcPr>
          <w:p>
            <w:pPr>
              <w:pStyle w:val="0"/>
              <w:jc w:val="both"/>
            </w:pPr>
            <w:r>
              <w:rPr>
                <w:sz w:val="24"/>
              </w:rPr>
              <w:t xml:space="preserve">R06</w:t>
            </w:r>
          </w:p>
        </w:tc>
        <w:tc>
          <w:tcPr>
            <w:tcW w:w="2948" w:type="dxa"/>
            <w:tcBorders>
              <w:top w:val="nil"/>
              <w:left w:val="nil"/>
              <w:bottom w:val="nil"/>
              <w:right w:val="nil"/>
            </w:tcBorders>
          </w:tcPr>
          <w:p>
            <w:pPr>
              <w:pStyle w:val="0"/>
              <w:jc w:val="both"/>
            </w:pPr>
            <w:r>
              <w:rPr>
                <w:sz w:val="24"/>
              </w:rPr>
              <w:t xml:space="preserve">антигистаминные средства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R06A</w:t>
            </w:r>
          </w:p>
        </w:tc>
        <w:tc>
          <w:tcPr>
            <w:tcW w:w="2948" w:type="dxa"/>
            <w:tcBorders>
              <w:top w:val="nil"/>
              <w:left w:val="nil"/>
              <w:bottom w:val="nil"/>
              <w:right w:val="nil"/>
            </w:tcBorders>
          </w:tcPr>
          <w:p>
            <w:pPr>
              <w:pStyle w:val="0"/>
              <w:jc w:val="both"/>
            </w:pPr>
            <w:r>
              <w:rPr>
                <w:sz w:val="24"/>
              </w:rPr>
              <w:t xml:space="preserve">антигистаминные средства системного действия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R06AA</w:t>
            </w:r>
          </w:p>
        </w:tc>
        <w:tc>
          <w:tcPr>
            <w:tcW w:w="2948" w:type="dxa"/>
            <w:tcBorders>
              <w:top w:val="nil"/>
              <w:left w:val="nil"/>
              <w:bottom w:val="nil"/>
              <w:right w:val="nil"/>
            </w:tcBorders>
          </w:tcPr>
          <w:p>
            <w:pPr>
              <w:pStyle w:val="0"/>
              <w:jc w:val="both"/>
            </w:pPr>
            <w:r>
              <w:rPr>
                <w:sz w:val="24"/>
              </w:rPr>
              <w:t xml:space="preserve">эфиры алкиламинов</w:t>
            </w:r>
          </w:p>
        </w:tc>
        <w:tc>
          <w:tcPr>
            <w:tcW w:w="2608" w:type="dxa"/>
            <w:tcBorders>
              <w:top w:val="nil"/>
              <w:left w:val="nil"/>
              <w:bottom w:val="nil"/>
              <w:right w:val="nil"/>
            </w:tcBorders>
          </w:tcPr>
          <w:p>
            <w:pPr>
              <w:pStyle w:val="0"/>
              <w:jc w:val="both"/>
            </w:pPr>
            <w:r>
              <w:rPr>
                <w:sz w:val="24"/>
              </w:rPr>
              <w:t xml:space="preserve">дифенгидрамин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R06AC</w:t>
            </w:r>
          </w:p>
        </w:tc>
        <w:tc>
          <w:tcPr>
            <w:tcW w:w="2948" w:type="dxa"/>
            <w:tcBorders>
              <w:top w:val="nil"/>
              <w:left w:val="nil"/>
              <w:bottom w:val="nil"/>
              <w:right w:val="nil"/>
            </w:tcBorders>
          </w:tcPr>
          <w:p>
            <w:pPr>
              <w:pStyle w:val="0"/>
              <w:jc w:val="both"/>
            </w:pPr>
            <w:r>
              <w:rPr>
                <w:sz w:val="24"/>
              </w:rPr>
              <w:t xml:space="preserve">замещенные этилендиамины</w:t>
            </w:r>
          </w:p>
        </w:tc>
        <w:tc>
          <w:tcPr>
            <w:tcW w:w="2608" w:type="dxa"/>
            <w:tcBorders>
              <w:top w:val="nil"/>
              <w:left w:val="nil"/>
              <w:bottom w:val="nil"/>
              <w:right w:val="nil"/>
            </w:tcBorders>
          </w:tcPr>
          <w:p>
            <w:pPr>
              <w:pStyle w:val="0"/>
              <w:jc w:val="both"/>
            </w:pPr>
            <w:r>
              <w:rPr>
                <w:sz w:val="24"/>
              </w:rPr>
              <w:t xml:space="preserve">хлоропирамин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 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R06AE</w:t>
            </w:r>
          </w:p>
        </w:tc>
        <w:tc>
          <w:tcPr>
            <w:tcW w:w="2948" w:type="dxa"/>
            <w:tcBorders>
              <w:top w:val="nil"/>
              <w:left w:val="nil"/>
              <w:bottom w:val="nil"/>
              <w:right w:val="nil"/>
            </w:tcBorders>
          </w:tcPr>
          <w:p>
            <w:pPr>
              <w:pStyle w:val="0"/>
              <w:jc w:val="both"/>
            </w:pPr>
            <w:r>
              <w:rPr>
                <w:sz w:val="24"/>
              </w:rPr>
              <w:t xml:space="preserve">производные пиперазина</w:t>
            </w:r>
          </w:p>
        </w:tc>
        <w:tc>
          <w:tcPr>
            <w:tcW w:w="2608" w:type="dxa"/>
            <w:tcBorders>
              <w:top w:val="nil"/>
              <w:left w:val="nil"/>
              <w:bottom w:val="nil"/>
              <w:right w:val="nil"/>
            </w:tcBorders>
          </w:tcPr>
          <w:p>
            <w:pPr>
              <w:pStyle w:val="0"/>
              <w:jc w:val="both"/>
            </w:pPr>
            <w:r>
              <w:rPr>
                <w:sz w:val="24"/>
              </w:rPr>
              <w:t xml:space="preserve">цетиризин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R06AX</w:t>
            </w:r>
          </w:p>
        </w:tc>
        <w:tc>
          <w:tcPr>
            <w:tcW w:w="2948" w:type="dxa"/>
            <w:tcBorders>
              <w:top w:val="nil"/>
              <w:left w:val="nil"/>
              <w:bottom w:val="nil"/>
              <w:right w:val="nil"/>
            </w:tcBorders>
          </w:tcPr>
          <w:p>
            <w:pPr>
              <w:pStyle w:val="0"/>
              <w:jc w:val="both"/>
            </w:pPr>
            <w:r>
              <w:rPr>
                <w:sz w:val="24"/>
              </w:rPr>
              <w:t xml:space="preserve">другие антигистаминные средства системного действия</w:t>
            </w:r>
          </w:p>
        </w:tc>
        <w:tc>
          <w:tcPr>
            <w:tcW w:w="2608" w:type="dxa"/>
            <w:tcBorders>
              <w:top w:val="nil"/>
              <w:left w:val="nil"/>
              <w:bottom w:val="nil"/>
              <w:right w:val="nil"/>
            </w:tcBorders>
          </w:tcPr>
          <w:p>
            <w:pPr>
              <w:pStyle w:val="0"/>
              <w:jc w:val="both"/>
            </w:pPr>
            <w:r>
              <w:rPr>
                <w:sz w:val="24"/>
              </w:rPr>
              <w:t xml:space="preserve">лоратадин</w:t>
            </w:r>
          </w:p>
        </w:tc>
        <w:tc>
          <w:tcPr>
            <w:tcW w:w="2438" w:type="dxa"/>
            <w:tcBorders>
              <w:top w:val="nil"/>
              <w:left w:val="nil"/>
              <w:bottom w:val="nil"/>
              <w:right w:val="nil"/>
            </w:tcBorders>
          </w:tcPr>
          <w:p>
            <w:pPr>
              <w:pStyle w:val="0"/>
              <w:jc w:val="both"/>
            </w:pPr>
            <w:r>
              <w:rPr>
                <w:sz w:val="24"/>
              </w:rPr>
              <w:t xml:space="preserve">жидкие лекарственные формы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R07</w:t>
            </w:r>
          </w:p>
        </w:tc>
        <w:tc>
          <w:tcPr>
            <w:tcW w:w="2948" w:type="dxa"/>
            <w:tcBorders>
              <w:top w:val="nil"/>
              <w:left w:val="nil"/>
              <w:bottom w:val="nil"/>
              <w:right w:val="nil"/>
            </w:tcBorders>
          </w:tcPr>
          <w:p>
            <w:pPr>
              <w:pStyle w:val="0"/>
              <w:jc w:val="both"/>
            </w:pPr>
            <w:r>
              <w:rPr>
                <w:sz w:val="24"/>
              </w:rPr>
              <w:t xml:space="preserve">другие препараты для лечения заболеваний дыхательной системы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R07A</w:t>
            </w:r>
          </w:p>
        </w:tc>
        <w:tc>
          <w:tcPr>
            <w:tcW w:w="2948" w:type="dxa"/>
            <w:tcBorders>
              <w:top w:val="nil"/>
              <w:left w:val="nil"/>
              <w:bottom w:val="nil"/>
              <w:right w:val="nil"/>
            </w:tcBorders>
          </w:tcPr>
          <w:p>
            <w:pPr>
              <w:pStyle w:val="0"/>
              <w:jc w:val="both"/>
            </w:pPr>
            <w:r>
              <w:rPr>
                <w:sz w:val="24"/>
              </w:rPr>
              <w:t xml:space="preserve">другие препараты для лечения заболеваний дыхательной системы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R07AA</w:t>
            </w:r>
          </w:p>
        </w:tc>
        <w:tc>
          <w:tcPr>
            <w:tcW w:w="2948" w:type="dxa"/>
            <w:tcBorders>
              <w:top w:val="nil"/>
              <w:left w:val="nil"/>
              <w:bottom w:val="nil"/>
              <w:right w:val="nil"/>
            </w:tcBorders>
          </w:tcPr>
          <w:p>
            <w:pPr>
              <w:pStyle w:val="0"/>
              <w:jc w:val="both"/>
            </w:pPr>
            <w:r>
              <w:rPr>
                <w:sz w:val="24"/>
              </w:rPr>
              <w:t xml:space="preserve">легочные сурфактанты</w:t>
            </w:r>
          </w:p>
        </w:tc>
        <w:tc>
          <w:tcPr>
            <w:tcW w:w="2608" w:type="dxa"/>
            <w:tcBorders>
              <w:top w:val="nil"/>
              <w:left w:val="nil"/>
              <w:bottom w:val="nil"/>
              <w:right w:val="nil"/>
            </w:tcBorders>
          </w:tcPr>
          <w:p>
            <w:pPr>
              <w:pStyle w:val="0"/>
              <w:jc w:val="both"/>
            </w:pPr>
            <w:r>
              <w:rPr>
                <w:sz w:val="24"/>
              </w:rPr>
              <w:t xml:space="preserve">берактант</w:t>
            </w:r>
          </w:p>
        </w:tc>
        <w:tc>
          <w:tcPr>
            <w:tcW w:w="2438" w:type="dxa"/>
            <w:tcBorders>
              <w:top w:val="nil"/>
              <w:left w:val="nil"/>
              <w:bottom w:val="nil"/>
              <w:right w:val="nil"/>
            </w:tcBorders>
          </w:tcPr>
          <w:p>
            <w:pPr>
              <w:pStyle w:val="0"/>
              <w:jc w:val="both"/>
            </w:pPr>
            <w:r>
              <w:rPr>
                <w:sz w:val="24"/>
              </w:rPr>
              <w:t xml:space="preserve">лекарственные формы для эндотрахеального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порактант альфа</w:t>
            </w:r>
          </w:p>
        </w:tc>
        <w:tc>
          <w:tcPr>
            <w:tcW w:w="2438" w:type="dxa"/>
            <w:tcBorders>
              <w:top w:val="nil"/>
              <w:left w:val="nil"/>
              <w:bottom w:val="nil"/>
              <w:right w:val="nil"/>
            </w:tcBorders>
          </w:tcPr>
          <w:p>
            <w:pPr>
              <w:pStyle w:val="0"/>
              <w:jc w:val="both"/>
            </w:pPr>
            <w:r>
              <w:rPr>
                <w:sz w:val="24"/>
              </w:rPr>
              <w:t xml:space="preserve">лекарственные формы для эндотрахеального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таурактант</w:t>
            </w:r>
          </w:p>
        </w:tc>
        <w:tc>
          <w:tcPr>
            <w:tcW w:w="2438" w:type="dxa"/>
            <w:tcBorders>
              <w:top w:val="nil"/>
              <w:left w:val="nil"/>
              <w:bottom w:val="nil"/>
              <w:right w:val="nil"/>
            </w:tcBorders>
          </w:tcPr>
          <w:p>
            <w:pPr>
              <w:pStyle w:val="0"/>
              <w:jc w:val="both"/>
            </w:pPr>
            <w:r>
              <w:rPr>
                <w:sz w:val="24"/>
              </w:rPr>
              <w:t xml:space="preserve">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tc>
          <w:tcPr>
            <w:tcW w:w="1077" w:type="dxa"/>
            <w:tcBorders>
              <w:top w:val="nil"/>
              <w:left w:val="nil"/>
              <w:bottom w:val="nil"/>
              <w:right w:val="nil"/>
            </w:tcBorders>
          </w:tcPr>
          <w:p>
            <w:pPr>
              <w:pStyle w:val="0"/>
              <w:jc w:val="both"/>
            </w:pPr>
            <w:r>
              <w:rPr>
                <w:sz w:val="24"/>
              </w:rPr>
              <w:t xml:space="preserve">R07AX</w:t>
            </w:r>
          </w:p>
        </w:tc>
        <w:tc>
          <w:tcPr>
            <w:tcW w:w="2948" w:type="dxa"/>
            <w:tcBorders>
              <w:top w:val="nil"/>
              <w:left w:val="nil"/>
              <w:bottom w:val="nil"/>
              <w:right w:val="nil"/>
            </w:tcBorders>
          </w:tcPr>
          <w:p>
            <w:pPr>
              <w:pStyle w:val="0"/>
              <w:jc w:val="both"/>
            </w:pPr>
            <w:r>
              <w:rPr>
                <w:sz w:val="24"/>
              </w:rPr>
              <w:t xml:space="preserve">прочие препараты для лечения заболеваний дыхательной системы</w:t>
            </w:r>
          </w:p>
        </w:tc>
        <w:tc>
          <w:tcPr>
            <w:tcW w:w="2608" w:type="dxa"/>
            <w:tcBorders>
              <w:top w:val="nil"/>
              <w:left w:val="nil"/>
              <w:bottom w:val="nil"/>
              <w:right w:val="nil"/>
            </w:tcBorders>
          </w:tcPr>
          <w:p>
            <w:pPr>
              <w:pStyle w:val="0"/>
              <w:jc w:val="both"/>
            </w:pPr>
            <w:r>
              <w:rPr>
                <w:sz w:val="24"/>
              </w:rPr>
              <w:t xml:space="preserve">ивакафтор + лумакафтор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тирозил-D-аланил-глицил-фенилаланил-лейцил-аргинина сукцинат</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и парентерального применения</w:t>
            </w:r>
          </w:p>
        </w:tc>
      </w:tr>
      <w:tr>
        <w:tc>
          <w:tcPr>
            <w:tcW w:w="1077" w:type="dxa"/>
            <w:tcBorders>
              <w:top w:val="nil"/>
              <w:left w:val="nil"/>
              <w:bottom w:val="nil"/>
              <w:right w:val="nil"/>
            </w:tcBorders>
          </w:tcPr>
          <w:p>
            <w:pPr>
              <w:pStyle w:val="0"/>
              <w:jc w:val="both"/>
            </w:pPr>
            <w:r>
              <w:rPr>
                <w:sz w:val="24"/>
              </w:rPr>
              <w:t xml:space="preserve">S</w:t>
            </w:r>
          </w:p>
        </w:tc>
        <w:tc>
          <w:tcPr>
            <w:tcW w:w="2948" w:type="dxa"/>
            <w:tcBorders>
              <w:top w:val="nil"/>
              <w:left w:val="nil"/>
              <w:bottom w:val="nil"/>
              <w:right w:val="nil"/>
            </w:tcBorders>
          </w:tcPr>
          <w:p>
            <w:pPr>
              <w:pStyle w:val="0"/>
              <w:jc w:val="both"/>
            </w:pPr>
            <w:r>
              <w:rPr>
                <w:sz w:val="24"/>
              </w:rPr>
              <w:t xml:space="preserve">органы чувств</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S01</w:t>
            </w:r>
          </w:p>
        </w:tc>
        <w:tc>
          <w:tcPr>
            <w:tcW w:w="2948" w:type="dxa"/>
            <w:tcBorders>
              <w:top w:val="nil"/>
              <w:left w:val="nil"/>
              <w:bottom w:val="nil"/>
              <w:right w:val="nil"/>
            </w:tcBorders>
          </w:tcPr>
          <w:p>
            <w:pPr>
              <w:pStyle w:val="0"/>
              <w:jc w:val="both"/>
            </w:pPr>
            <w:r>
              <w:rPr>
                <w:sz w:val="24"/>
              </w:rPr>
              <w:t xml:space="preserve">средства, применяемые в офтальмологии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S01A</w:t>
            </w:r>
          </w:p>
        </w:tc>
        <w:tc>
          <w:tcPr>
            <w:tcW w:w="2948" w:type="dxa"/>
            <w:tcBorders>
              <w:top w:val="nil"/>
              <w:left w:val="nil"/>
              <w:bottom w:val="nil"/>
              <w:right w:val="nil"/>
            </w:tcBorders>
          </w:tcPr>
          <w:p>
            <w:pPr>
              <w:pStyle w:val="0"/>
              <w:jc w:val="both"/>
            </w:pPr>
            <w:r>
              <w:rPr>
                <w:sz w:val="24"/>
              </w:rPr>
              <w:t xml:space="preserve">противомикробные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S01AA</w:t>
            </w:r>
          </w:p>
        </w:tc>
        <w:tc>
          <w:tcPr>
            <w:tcW w:w="2948" w:type="dxa"/>
            <w:tcBorders>
              <w:top w:val="nil"/>
              <w:left w:val="nil"/>
              <w:bottom w:val="nil"/>
              <w:right w:val="nil"/>
            </w:tcBorders>
          </w:tcPr>
          <w:p>
            <w:pPr>
              <w:pStyle w:val="0"/>
              <w:jc w:val="both"/>
            </w:pPr>
            <w:r>
              <w:rPr>
                <w:sz w:val="24"/>
              </w:rPr>
              <w:t xml:space="preserve">антибиотики</w:t>
            </w:r>
          </w:p>
        </w:tc>
        <w:tc>
          <w:tcPr>
            <w:tcW w:w="2608" w:type="dxa"/>
            <w:tcBorders>
              <w:top w:val="nil"/>
              <w:left w:val="nil"/>
              <w:bottom w:val="nil"/>
              <w:right w:val="nil"/>
            </w:tcBorders>
          </w:tcPr>
          <w:p>
            <w:pPr>
              <w:pStyle w:val="0"/>
              <w:jc w:val="both"/>
            </w:pPr>
            <w:r>
              <w:rPr>
                <w:sz w:val="24"/>
              </w:rPr>
              <w:t xml:space="preserve">тетрациклин</w:t>
            </w:r>
          </w:p>
        </w:tc>
        <w:tc>
          <w:tcPr>
            <w:tcW w:w="2438" w:type="dxa"/>
            <w:tcBorders>
              <w:top w:val="nil"/>
              <w:left w:val="nil"/>
              <w:bottom w:val="nil"/>
              <w:right w:val="nil"/>
            </w:tcBorders>
          </w:tcPr>
          <w:p>
            <w:pPr>
              <w:pStyle w:val="0"/>
              <w:jc w:val="both"/>
            </w:pPr>
            <w:r>
              <w:rPr>
                <w:sz w:val="24"/>
              </w:rPr>
              <w:t xml:space="preserve">мягкие лекарственные формы для местного офтальмологического применения</w:t>
            </w:r>
          </w:p>
        </w:tc>
      </w:tr>
      <w:tr>
        <w:tc>
          <w:tcPr>
            <w:tcW w:w="1077" w:type="dxa"/>
            <w:tcBorders>
              <w:top w:val="nil"/>
              <w:left w:val="nil"/>
              <w:bottom w:val="nil"/>
              <w:right w:val="nil"/>
            </w:tcBorders>
          </w:tcPr>
          <w:p>
            <w:pPr>
              <w:pStyle w:val="0"/>
              <w:jc w:val="both"/>
            </w:pPr>
            <w:r>
              <w:rPr>
                <w:sz w:val="24"/>
              </w:rPr>
              <w:t xml:space="preserve">S01E</w:t>
            </w:r>
          </w:p>
        </w:tc>
        <w:tc>
          <w:tcPr>
            <w:tcW w:w="2948" w:type="dxa"/>
            <w:tcBorders>
              <w:top w:val="nil"/>
              <w:left w:val="nil"/>
              <w:bottom w:val="nil"/>
              <w:right w:val="nil"/>
            </w:tcBorders>
          </w:tcPr>
          <w:p>
            <w:pPr>
              <w:pStyle w:val="0"/>
              <w:jc w:val="both"/>
            </w:pPr>
            <w:r>
              <w:rPr>
                <w:sz w:val="24"/>
              </w:rPr>
              <w:t xml:space="preserve">противоглаукомные препараты и миотические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S01EB</w:t>
            </w:r>
          </w:p>
        </w:tc>
        <w:tc>
          <w:tcPr>
            <w:tcW w:w="2948" w:type="dxa"/>
            <w:tcBorders>
              <w:top w:val="nil"/>
              <w:left w:val="nil"/>
              <w:bottom w:val="nil"/>
              <w:right w:val="nil"/>
            </w:tcBorders>
          </w:tcPr>
          <w:p>
            <w:pPr>
              <w:pStyle w:val="0"/>
              <w:jc w:val="both"/>
            </w:pPr>
            <w:r>
              <w:rPr>
                <w:sz w:val="24"/>
              </w:rPr>
              <w:t xml:space="preserve">парасимпатомиметики</w:t>
            </w:r>
          </w:p>
        </w:tc>
        <w:tc>
          <w:tcPr>
            <w:tcW w:w="2608" w:type="dxa"/>
            <w:tcBorders>
              <w:top w:val="nil"/>
              <w:left w:val="nil"/>
              <w:bottom w:val="nil"/>
              <w:right w:val="nil"/>
            </w:tcBorders>
          </w:tcPr>
          <w:p>
            <w:pPr>
              <w:pStyle w:val="0"/>
              <w:jc w:val="both"/>
            </w:pPr>
            <w:r>
              <w:rPr>
                <w:sz w:val="24"/>
              </w:rPr>
              <w:t xml:space="preserve">пилокарпин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tc>
      </w:tr>
      <w:tr>
        <w:tc>
          <w:tcPr>
            <w:tcW w:w="1077" w:type="dxa"/>
            <w:tcBorders>
              <w:top w:val="nil"/>
              <w:left w:val="nil"/>
              <w:bottom w:val="nil"/>
              <w:right w:val="nil"/>
            </w:tcBorders>
            <w:vMerge w:val="restart"/>
          </w:tcPr>
          <w:p>
            <w:pPr>
              <w:pStyle w:val="0"/>
              <w:jc w:val="both"/>
            </w:pPr>
            <w:r>
              <w:rPr>
                <w:sz w:val="24"/>
              </w:rPr>
              <w:t xml:space="preserve">S01EC</w:t>
            </w:r>
          </w:p>
        </w:tc>
        <w:tc>
          <w:tcPr>
            <w:tcW w:w="2948" w:type="dxa"/>
            <w:tcBorders>
              <w:top w:val="nil"/>
              <w:left w:val="nil"/>
              <w:bottom w:val="nil"/>
              <w:right w:val="nil"/>
            </w:tcBorders>
            <w:vMerge w:val="restart"/>
          </w:tcPr>
          <w:p>
            <w:pPr>
              <w:pStyle w:val="0"/>
              <w:jc w:val="both"/>
            </w:pPr>
            <w:r>
              <w:rPr>
                <w:sz w:val="24"/>
              </w:rPr>
              <w:t xml:space="preserve">ингибиторы карбоангидразы</w:t>
            </w:r>
          </w:p>
        </w:tc>
        <w:tc>
          <w:tcPr>
            <w:tcW w:w="2608" w:type="dxa"/>
            <w:tcBorders>
              <w:top w:val="nil"/>
              <w:left w:val="nil"/>
              <w:bottom w:val="nil"/>
              <w:right w:val="nil"/>
            </w:tcBorders>
          </w:tcPr>
          <w:p>
            <w:pPr>
              <w:pStyle w:val="0"/>
              <w:jc w:val="both"/>
            </w:pPr>
            <w:r>
              <w:rPr>
                <w:sz w:val="24"/>
              </w:rPr>
              <w:t xml:space="preserve">ацетазоламид</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дорзоламид</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tc>
      </w:tr>
      <w:tr>
        <w:tc>
          <w:tcPr>
            <w:tcW w:w="1077" w:type="dxa"/>
            <w:tcBorders>
              <w:top w:val="nil"/>
              <w:left w:val="nil"/>
              <w:bottom w:val="nil"/>
              <w:right w:val="nil"/>
            </w:tcBorders>
          </w:tcPr>
          <w:p>
            <w:pPr>
              <w:pStyle w:val="0"/>
              <w:jc w:val="both"/>
            </w:pPr>
            <w:r>
              <w:rPr>
                <w:sz w:val="24"/>
              </w:rPr>
              <w:t xml:space="preserve">S01ED</w:t>
            </w:r>
          </w:p>
        </w:tc>
        <w:tc>
          <w:tcPr>
            <w:tcW w:w="2948" w:type="dxa"/>
            <w:tcBorders>
              <w:top w:val="nil"/>
              <w:left w:val="nil"/>
              <w:bottom w:val="nil"/>
              <w:right w:val="nil"/>
            </w:tcBorders>
          </w:tcPr>
          <w:p>
            <w:pPr>
              <w:pStyle w:val="0"/>
              <w:jc w:val="both"/>
            </w:pPr>
            <w:r>
              <w:rPr>
                <w:sz w:val="24"/>
              </w:rPr>
              <w:t xml:space="preserve">бета-адреноблокаторы</w:t>
            </w:r>
          </w:p>
        </w:tc>
        <w:tc>
          <w:tcPr>
            <w:tcW w:w="2608" w:type="dxa"/>
            <w:tcBorders>
              <w:top w:val="nil"/>
              <w:left w:val="nil"/>
              <w:bottom w:val="nil"/>
              <w:right w:val="nil"/>
            </w:tcBorders>
          </w:tcPr>
          <w:p>
            <w:pPr>
              <w:pStyle w:val="0"/>
              <w:jc w:val="both"/>
            </w:pPr>
            <w:r>
              <w:rPr>
                <w:sz w:val="24"/>
              </w:rPr>
              <w:t xml:space="preserve">тимолол</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tc>
      </w:tr>
      <w:tr>
        <w:tc>
          <w:tcPr>
            <w:tcW w:w="1077" w:type="dxa"/>
            <w:tcBorders>
              <w:top w:val="nil"/>
              <w:left w:val="nil"/>
              <w:bottom w:val="nil"/>
              <w:right w:val="nil"/>
            </w:tcBorders>
          </w:tcPr>
          <w:p>
            <w:pPr>
              <w:pStyle w:val="0"/>
              <w:jc w:val="both"/>
            </w:pPr>
            <w:r>
              <w:rPr>
                <w:sz w:val="24"/>
              </w:rPr>
              <w:t xml:space="preserve">S01EE</w:t>
            </w:r>
          </w:p>
        </w:tc>
        <w:tc>
          <w:tcPr>
            <w:tcW w:w="2948" w:type="dxa"/>
            <w:tcBorders>
              <w:top w:val="nil"/>
              <w:left w:val="nil"/>
              <w:bottom w:val="nil"/>
              <w:right w:val="nil"/>
            </w:tcBorders>
          </w:tcPr>
          <w:p>
            <w:pPr>
              <w:pStyle w:val="0"/>
              <w:jc w:val="both"/>
            </w:pPr>
            <w:r>
              <w:rPr>
                <w:sz w:val="24"/>
              </w:rPr>
              <w:t xml:space="preserve">аналоги простагландинов</w:t>
            </w:r>
          </w:p>
        </w:tc>
        <w:tc>
          <w:tcPr>
            <w:tcW w:w="2608" w:type="dxa"/>
            <w:tcBorders>
              <w:top w:val="nil"/>
              <w:left w:val="nil"/>
              <w:bottom w:val="nil"/>
              <w:right w:val="nil"/>
            </w:tcBorders>
          </w:tcPr>
          <w:p>
            <w:pPr>
              <w:pStyle w:val="0"/>
              <w:jc w:val="both"/>
            </w:pPr>
            <w:r>
              <w:rPr>
                <w:sz w:val="24"/>
              </w:rPr>
              <w:t xml:space="preserve">тафлупрост</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tc>
      </w:tr>
      <w:tr>
        <w:tc>
          <w:tcPr>
            <w:tcW w:w="1077" w:type="dxa"/>
            <w:tcBorders>
              <w:top w:val="nil"/>
              <w:left w:val="nil"/>
              <w:bottom w:val="nil"/>
              <w:right w:val="nil"/>
            </w:tcBorders>
          </w:tcPr>
          <w:p>
            <w:pPr>
              <w:pStyle w:val="0"/>
              <w:jc w:val="both"/>
            </w:pPr>
            <w:r>
              <w:rPr>
                <w:sz w:val="24"/>
              </w:rPr>
              <w:t xml:space="preserve">S01F</w:t>
            </w:r>
          </w:p>
        </w:tc>
        <w:tc>
          <w:tcPr>
            <w:tcW w:w="2948" w:type="dxa"/>
            <w:tcBorders>
              <w:top w:val="nil"/>
              <w:left w:val="nil"/>
              <w:bottom w:val="nil"/>
              <w:right w:val="nil"/>
            </w:tcBorders>
          </w:tcPr>
          <w:p>
            <w:pPr>
              <w:pStyle w:val="0"/>
              <w:jc w:val="both"/>
            </w:pPr>
            <w:r>
              <w:rPr>
                <w:sz w:val="24"/>
              </w:rPr>
              <w:t xml:space="preserve">мидриатические и циклоплегические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S01FA</w:t>
            </w:r>
          </w:p>
        </w:tc>
        <w:tc>
          <w:tcPr>
            <w:tcW w:w="2948" w:type="dxa"/>
            <w:tcBorders>
              <w:top w:val="nil"/>
              <w:left w:val="nil"/>
              <w:bottom w:val="nil"/>
              <w:right w:val="nil"/>
            </w:tcBorders>
          </w:tcPr>
          <w:p>
            <w:pPr>
              <w:pStyle w:val="0"/>
              <w:jc w:val="both"/>
            </w:pPr>
            <w:r>
              <w:rPr>
                <w:sz w:val="24"/>
              </w:rPr>
              <w:t xml:space="preserve">антихолинергические средства</w:t>
            </w:r>
          </w:p>
        </w:tc>
        <w:tc>
          <w:tcPr>
            <w:tcW w:w="2608" w:type="dxa"/>
            <w:tcBorders>
              <w:top w:val="nil"/>
              <w:left w:val="nil"/>
              <w:bottom w:val="nil"/>
              <w:right w:val="nil"/>
            </w:tcBorders>
          </w:tcPr>
          <w:p>
            <w:pPr>
              <w:pStyle w:val="0"/>
              <w:jc w:val="both"/>
            </w:pPr>
            <w:r>
              <w:rPr>
                <w:sz w:val="24"/>
              </w:rPr>
              <w:t xml:space="preserve">тропикамид</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tc>
      </w:tr>
      <w:tr>
        <w:tc>
          <w:tcPr>
            <w:tcW w:w="1077" w:type="dxa"/>
            <w:tcBorders>
              <w:top w:val="nil"/>
              <w:left w:val="nil"/>
              <w:bottom w:val="nil"/>
              <w:right w:val="nil"/>
            </w:tcBorders>
          </w:tcPr>
          <w:p>
            <w:pPr>
              <w:pStyle w:val="0"/>
              <w:jc w:val="both"/>
            </w:pPr>
            <w:r>
              <w:rPr>
                <w:sz w:val="24"/>
              </w:rPr>
              <w:t xml:space="preserve">S01H</w:t>
            </w:r>
          </w:p>
        </w:tc>
        <w:tc>
          <w:tcPr>
            <w:tcW w:w="2948" w:type="dxa"/>
            <w:tcBorders>
              <w:top w:val="nil"/>
              <w:left w:val="nil"/>
              <w:bottom w:val="nil"/>
              <w:right w:val="nil"/>
            </w:tcBorders>
          </w:tcPr>
          <w:p>
            <w:pPr>
              <w:pStyle w:val="0"/>
              <w:jc w:val="both"/>
            </w:pPr>
            <w:r>
              <w:rPr>
                <w:sz w:val="24"/>
              </w:rPr>
              <w:t xml:space="preserve">местные анестетики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S01HA</w:t>
            </w:r>
          </w:p>
        </w:tc>
        <w:tc>
          <w:tcPr>
            <w:tcW w:w="2948" w:type="dxa"/>
            <w:tcBorders>
              <w:top w:val="nil"/>
              <w:left w:val="nil"/>
              <w:bottom w:val="nil"/>
              <w:right w:val="nil"/>
            </w:tcBorders>
          </w:tcPr>
          <w:p>
            <w:pPr>
              <w:pStyle w:val="0"/>
              <w:jc w:val="both"/>
            </w:pPr>
            <w:r>
              <w:rPr>
                <w:sz w:val="24"/>
              </w:rPr>
              <w:t xml:space="preserve">местные анестетики</w:t>
            </w:r>
          </w:p>
        </w:tc>
        <w:tc>
          <w:tcPr>
            <w:tcW w:w="2608" w:type="dxa"/>
            <w:tcBorders>
              <w:top w:val="nil"/>
              <w:left w:val="nil"/>
              <w:bottom w:val="nil"/>
              <w:right w:val="nil"/>
            </w:tcBorders>
          </w:tcPr>
          <w:p>
            <w:pPr>
              <w:pStyle w:val="0"/>
              <w:jc w:val="both"/>
            </w:pPr>
            <w:r>
              <w:rPr>
                <w:sz w:val="24"/>
              </w:rPr>
              <w:t xml:space="preserve">оксибупрокаин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tc>
      </w:tr>
      <w:tr>
        <w:tc>
          <w:tcPr>
            <w:tcW w:w="1077" w:type="dxa"/>
            <w:tcBorders>
              <w:top w:val="nil"/>
              <w:left w:val="nil"/>
              <w:bottom w:val="nil"/>
              <w:right w:val="nil"/>
            </w:tcBorders>
          </w:tcPr>
          <w:p>
            <w:pPr>
              <w:pStyle w:val="0"/>
              <w:jc w:val="both"/>
            </w:pPr>
            <w:r>
              <w:rPr>
                <w:sz w:val="24"/>
              </w:rPr>
              <w:t xml:space="preserve">S01K</w:t>
            </w:r>
          </w:p>
        </w:tc>
        <w:tc>
          <w:tcPr>
            <w:tcW w:w="2948" w:type="dxa"/>
            <w:tcBorders>
              <w:top w:val="nil"/>
              <w:left w:val="nil"/>
              <w:bottom w:val="nil"/>
              <w:right w:val="nil"/>
            </w:tcBorders>
          </w:tcPr>
          <w:p>
            <w:pPr>
              <w:pStyle w:val="0"/>
              <w:jc w:val="both"/>
            </w:pPr>
            <w:r>
              <w:rPr>
                <w:sz w:val="24"/>
              </w:rPr>
              <w:t xml:space="preserve">средства, применяемые в хирургии глаза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S01KA</w:t>
            </w:r>
          </w:p>
        </w:tc>
        <w:tc>
          <w:tcPr>
            <w:tcW w:w="2948" w:type="dxa"/>
            <w:tcBorders>
              <w:top w:val="nil"/>
              <w:left w:val="nil"/>
              <w:bottom w:val="nil"/>
              <w:right w:val="nil"/>
            </w:tcBorders>
          </w:tcPr>
          <w:p>
            <w:pPr>
              <w:pStyle w:val="0"/>
              <w:jc w:val="both"/>
            </w:pPr>
            <w:r>
              <w:rPr>
                <w:sz w:val="24"/>
              </w:rPr>
              <w:t xml:space="preserve">вязкоупругие вещества</w:t>
            </w:r>
          </w:p>
        </w:tc>
        <w:tc>
          <w:tcPr>
            <w:tcW w:w="2608" w:type="dxa"/>
            <w:tcBorders>
              <w:top w:val="nil"/>
              <w:left w:val="nil"/>
              <w:bottom w:val="nil"/>
              <w:right w:val="nil"/>
            </w:tcBorders>
          </w:tcPr>
          <w:p>
            <w:pPr>
              <w:pStyle w:val="0"/>
              <w:jc w:val="both"/>
            </w:pPr>
            <w:r>
              <w:rPr>
                <w:sz w:val="24"/>
              </w:rPr>
              <w:t xml:space="preserve">гипромеллоза</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офтальмологического применения</w:t>
            </w:r>
          </w:p>
        </w:tc>
      </w:tr>
      <w:tr>
        <w:tc>
          <w:tcPr>
            <w:tcW w:w="1077" w:type="dxa"/>
            <w:tcBorders>
              <w:top w:val="nil"/>
              <w:left w:val="nil"/>
              <w:bottom w:val="nil"/>
              <w:right w:val="nil"/>
            </w:tcBorders>
          </w:tcPr>
          <w:p>
            <w:pPr>
              <w:pStyle w:val="0"/>
              <w:jc w:val="both"/>
            </w:pPr>
            <w:r>
              <w:rPr>
                <w:sz w:val="24"/>
              </w:rPr>
              <w:t xml:space="preserve">S01L</w:t>
            </w:r>
          </w:p>
        </w:tc>
        <w:tc>
          <w:tcPr>
            <w:tcW w:w="2948" w:type="dxa"/>
            <w:tcBorders>
              <w:top w:val="nil"/>
              <w:left w:val="nil"/>
              <w:bottom w:val="nil"/>
              <w:right w:val="nil"/>
            </w:tcBorders>
          </w:tcPr>
          <w:p>
            <w:pPr>
              <w:pStyle w:val="0"/>
              <w:jc w:val="both"/>
            </w:pPr>
            <w:r>
              <w:rPr>
                <w:sz w:val="24"/>
              </w:rPr>
              <w:t xml:space="preserve">средства, применяемые при заболеваниях сосудистой оболочки глаза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S01LA</w:t>
            </w:r>
          </w:p>
        </w:tc>
        <w:tc>
          <w:tcPr>
            <w:tcW w:w="2948" w:type="dxa"/>
            <w:tcBorders>
              <w:top w:val="nil"/>
              <w:left w:val="nil"/>
              <w:bottom w:val="nil"/>
              <w:right w:val="nil"/>
            </w:tcBorders>
          </w:tcPr>
          <w:p>
            <w:pPr>
              <w:pStyle w:val="0"/>
              <w:jc w:val="both"/>
            </w:pPr>
            <w:r>
              <w:rPr>
                <w:sz w:val="24"/>
              </w:rPr>
              <w:t xml:space="preserve">средства, препятствующие неоваскуляризации</w:t>
            </w:r>
          </w:p>
        </w:tc>
        <w:tc>
          <w:tcPr>
            <w:tcW w:w="2608" w:type="dxa"/>
            <w:tcBorders>
              <w:top w:val="nil"/>
              <w:left w:val="nil"/>
              <w:bottom w:val="nil"/>
              <w:right w:val="nil"/>
            </w:tcBorders>
          </w:tcPr>
          <w:p>
            <w:pPr>
              <w:pStyle w:val="0"/>
              <w:jc w:val="both"/>
            </w:pPr>
            <w:r>
              <w:rPr>
                <w:sz w:val="24"/>
              </w:rPr>
              <w:t xml:space="preserve">бролуцизумаб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внутриглазного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ранибизумаб</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внутриглазного применения</w:t>
            </w:r>
          </w:p>
        </w:tc>
      </w:tr>
      <w:tr>
        <w:tc>
          <w:tcPr>
            <w:tcW w:w="1077" w:type="dxa"/>
            <w:tcBorders>
              <w:top w:val="nil"/>
              <w:left w:val="nil"/>
              <w:bottom w:val="nil"/>
              <w:right w:val="nil"/>
            </w:tcBorders>
          </w:tcPr>
          <w:p>
            <w:pPr>
              <w:pStyle w:val="0"/>
              <w:jc w:val="both"/>
            </w:pPr>
            <w:r>
              <w:rPr>
                <w:sz w:val="24"/>
              </w:rPr>
              <w:t xml:space="preserve">S02</w:t>
            </w:r>
          </w:p>
        </w:tc>
        <w:tc>
          <w:tcPr>
            <w:tcW w:w="2948" w:type="dxa"/>
            <w:tcBorders>
              <w:top w:val="nil"/>
              <w:left w:val="nil"/>
              <w:bottom w:val="nil"/>
              <w:right w:val="nil"/>
            </w:tcBorders>
          </w:tcPr>
          <w:p>
            <w:pPr>
              <w:pStyle w:val="0"/>
              <w:jc w:val="both"/>
            </w:pPr>
            <w:r>
              <w:rPr>
                <w:sz w:val="24"/>
              </w:rPr>
              <w:t xml:space="preserve">средства для лечения заболеваний уха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S02A</w:t>
            </w:r>
          </w:p>
        </w:tc>
        <w:tc>
          <w:tcPr>
            <w:tcW w:w="2948" w:type="dxa"/>
            <w:tcBorders>
              <w:top w:val="nil"/>
              <w:left w:val="nil"/>
              <w:bottom w:val="nil"/>
              <w:right w:val="nil"/>
            </w:tcBorders>
          </w:tcPr>
          <w:p>
            <w:pPr>
              <w:pStyle w:val="0"/>
              <w:jc w:val="both"/>
            </w:pPr>
            <w:r>
              <w:rPr>
                <w:sz w:val="24"/>
              </w:rPr>
              <w:t xml:space="preserve">противомикробные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S02AA</w:t>
            </w:r>
          </w:p>
        </w:tc>
        <w:tc>
          <w:tcPr>
            <w:tcW w:w="2948" w:type="dxa"/>
            <w:tcBorders>
              <w:top w:val="nil"/>
              <w:left w:val="nil"/>
              <w:bottom w:val="nil"/>
              <w:right w:val="nil"/>
            </w:tcBorders>
          </w:tcPr>
          <w:p>
            <w:pPr>
              <w:pStyle w:val="0"/>
              <w:jc w:val="both"/>
            </w:pPr>
            <w:r>
              <w:rPr>
                <w:sz w:val="24"/>
              </w:rPr>
              <w:t xml:space="preserve">противомикробные средства</w:t>
            </w:r>
          </w:p>
        </w:tc>
        <w:tc>
          <w:tcPr>
            <w:tcW w:w="2608" w:type="dxa"/>
            <w:tcBorders>
              <w:top w:val="nil"/>
              <w:left w:val="nil"/>
              <w:bottom w:val="nil"/>
              <w:right w:val="nil"/>
            </w:tcBorders>
          </w:tcPr>
          <w:p>
            <w:pPr>
              <w:pStyle w:val="0"/>
              <w:jc w:val="both"/>
            </w:pPr>
            <w:r>
              <w:rPr>
                <w:sz w:val="24"/>
              </w:rPr>
              <w:t xml:space="preserve">рифамицин</w:t>
            </w:r>
          </w:p>
        </w:tc>
        <w:tc>
          <w:tcPr>
            <w:tcW w:w="2438" w:type="dxa"/>
            <w:tcBorders>
              <w:top w:val="nil"/>
              <w:left w:val="nil"/>
              <w:bottom w:val="nil"/>
              <w:right w:val="nil"/>
            </w:tcBorders>
          </w:tcPr>
          <w:p>
            <w:pPr>
              <w:pStyle w:val="0"/>
              <w:jc w:val="both"/>
            </w:pPr>
            <w:r>
              <w:rPr>
                <w:sz w:val="24"/>
              </w:rPr>
              <w:t xml:space="preserve">жидкие лекарственные формы для местного ушного применения</w:t>
            </w:r>
          </w:p>
        </w:tc>
      </w:tr>
      <w:tr>
        <w:tc>
          <w:tcPr>
            <w:tcW w:w="1077" w:type="dxa"/>
            <w:tcBorders>
              <w:top w:val="nil"/>
              <w:left w:val="nil"/>
              <w:bottom w:val="nil"/>
              <w:right w:val="nil"/>
            </w:tcBorders>
          </w:tcPr>
          <w:p>
            <w:pPr>
              <w:pStyle w:val="0"/>
              <w:jc w:val="both"/>
            </w:pPr>
            <w:r>
              <w:rPr>
                <w:sz w:val="24"/>
              </w:rPr>
              <w:t xml:space="preserve">V</w:t>
            </w:r>
          </w:p>
        </w:tc>
        <w:tc>
          <w:tcPr>
            <w:tcW w:w="2948" w:type="dxa"/>
            <w:tcBorders>
              <w:top w:val="nil"/>
              <w:left w:val="nil"/>
              <w:bottom w:val="nil"/>
              <w:right w:val="nil"/>
            </w:tcBorders>
          </w:tcPr>
          <w:p>
            <w:pPr>
              <w:pStyle w:val="0"/>
              <w:jc w:val="both"/>
            </w:pPr>
            <w:r>
              <w:rPr>
                <w:sz w:val="24"/>
              </w:rPr>
              <w:t xml:space="preserve">прочие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V01</w:t>
            </w:r>
          </w:p>
        </w:tc>
        <w:tc>
          <w:tcPr>
            <w:tcW w:w="2948" w:type="dxa"/>
            <w:tcBorders>
              <w:top w:val="nil"/>
              <w:left w:val="nil"/>
              <w:bottom w:val="nil"/>
              <w:right w:val="nil"/>
            </w:tcBorders>
          </w:tcPr>
          <w:p>
            <w:pPr>
              <w:pStyle w:val="0"/>
              <w:jc w:val="both"/>
            </w:pPr>
            <w:r>
              <w:rPr>
                <w:sz w:val="24"/>
              </w:rPr>
              <w:t xml:space="preserve">аллергены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V01A</w:t>
            </w:r>
          </w:p>
        </w:tc>
        <w:tc>
          <w:tcPr>
            <w:tcW w:w="2948" w:type="dxa"/>
            <w:tcBorders>
              <w:top w:val="nil"/>
              <w:left w:val="nil"/>
              <w:bottom w:val="nil"/>
              <w:right w:val="nil"/>
            </w:tcBorders>
          </w:tcPr>
          <w:p>
            <w:pPr>
              <w:pStyle w:val="0"/>
              <w:jc w:val="both"/>
            </w:pPr>
            <w:r>
              <w:rPr>
                <w:sz w:val="24"/>
              </w:rPr>
              <w:t xml:space="preserve">аллергены</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V01AA</w:t>
            </w:r>
          </w:p>
        </w:tc>
        <w:tc>
          <w:tcPr>
            <w:tcW w:w="2948" w:type="dxa"/>
            <w:tcBorders>
              <w:top w:val="nil"/>
              <w:left w:val="nil"/>
              <w:bottom w:val="nil"/>
              <w:right w:val="nil"/>
            </w:tcBorders>
          </w:tcPr>
          <w:p>
            <w:pPr>
              <w:pStyle w:val="0"/>
              <w:jc w:val="both"/>
            </w:pPr>
            <w:r>
              <w:rPr>
                <w:sz w:val="24"/>
              </w:rPr>
              <w:t xml:space="preserve">экстракты аллергенов</w:t>
            </w:r>
          </w:p>
        </w:tc>
        <w:tc>
          <w:tcPr>
            <w:tcW w:w="2608" w:type="dxa"/>
            <w:tcBorders>
              <w:top w:val="nil"/>
              <w:left w:val="nil"/>
              <w:bottom w:val="nil"/>
              <w:right w:val="nil"/>
            </w:tcBorders>
          </w:tcPr>
          <w:p>
            <w:pPr>
              <w:pStyle w:val="0"/>
              <w:jc w:val="both"/>
            </w:pPr>
            <w:r>
              <w:rPr>
                <w:sz w:val="24"/>
              </w:rPr>
              <w:t xml:space="preserve">аллергены бактерий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аллерген бактерий (туберкулезный рекомбинантный)</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V03</w:t>
            </w:r>
          </w:p>
        </w:tc>
        <w:tc>
          <w:tcPr>
            <w:tcW w:w="2948" w:type="dxa"/>
            <w:tcBorders>
              <w:top w:val="nil"/>
              <w:left w:val="nil"/>
              <w:bottom w:val="nil"/>
              <w:right w:val="nil"/>
            </w:tcBorders>
          </w:tcPr>
          <w:p>
            <w:pPr>
              <w:pStyle w:val="0"/>
              <w:jc w:val="both"/>
            </w:pPr>
            <w:r>
              <w:rPr>
                <w:sz w:val="24"/>
              </w:rPr>
              <w:t xml:space="preserve">прочие лечебные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V03A</w:t>
            </w:r>
          </w:p>
        </w:tc>
        <w:tc>
          <w:tcPr>
            <w:tcW w:w="2948" w:type="dxa"/>
            <w:tcBorders>
              <w:top w:val="nil"/>
              <w:left w:val="nil"/>
              <w:bottom w:val="nil"/>
              <w:right w:val="nil"/>
            </w:tcBorders>
          </w:tcPr>
          <w:p>
            <w:pPr>
              <w:pStyle w:val="0"/>
              <w:jc w:val="both"/>
            </w:pPr>
            <w:r>
              <w:rPr>
                <w:sz w:val="24"/>
              </w:rPr>
              <w:t xml:space="preserve">прочие лечебные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V03AB</w:t>
            </w:r>
          </w:p>
        </w:tc>
        <w:tc>
          <w:tcPr>
            <w:tcW w:w="2948" w:type="dxa"/>
            <w:tcBorders>
              <w:top w:val="nil"/>
              <w:left w:val="nil"/>
              <w:bottom w:val="nil"/>
              <w:right w:val="nil"/>
            </w:tcBorders>
          </w:tcPr>
          <w:p>
            <w:pPr>
              <w:pStyle w:val="0"/>
              <w:jc w:val="both"/>
            </w:pPr>
            <w:r>
              <w:rPr>
                <w:sz w:val="24"/>
              </w:rPr>
              <w:t xml:space="preserve">антидоты</w:t>
            </w:r>
          </w:p>
        </w:tc>
        <w:tc>
          <w:tcPr>
            <w:tcW w:w="2608" w:type="dxa"/>
            <w:tcBorders>
              <w:top w:val="nil"/>
              <w:left w:val="nil"/>
              <w:bottom w:val="nil"/>
              <w:right w:val="nil"/>
            </w:tcBorders>
          </w:tcPr>
          <w:p>
            <w:pPr>
              <w:pStyle w:val="0"/>
              <w:jc w:val="both"/>
            </w:pPr>
            <w:r>
              <w:rPr>
                <w:sz w:val="24"/>
              </w:rPr>
              <w:t xml:space="preserve">димеркаптопропансульфонат натрия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калий-железо гексацианоферрат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кальция тринатрия пентетат</w:t>
            </w:r>
          </w:p>
        </w:tc>
        <w:tc>
          <w:tcPr>
            <w:tcW w:w="2438" w:type="dxa"/>
            <w:tcBorders>
              <w:top w:val="nil"/>
              <w:left w:val="nil"/>
              <w:bottom w:val="nil"/>
              <w:right w:val="nil"/>
            </w:tcBorders>
          </w:tcPr>
          <w:p>
            <w:pPr>
              <w:pStyle w:val="0"/>
              <w:jc w:val="both"/>
            </w:pPr>
            <w:r>
              <w:rPr>
                <w:sz w:val="24"/>
              </w:rPr>
              <w:t xml:space="preserve">лекарственные формы для ингаляционного и (или)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карбоксим</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налоксон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натрия тиосульфат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протамина сульфат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сугаммадекс</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цинка бисвинилимидазола диацетат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V03AC</w:t>
            </w:r>
          </w:p>
        </w:tc>
        <w:tc>
          <w:tcPr>
            <w:tcW w:w="2948" w:type="dxa"/>
            <w:tcBorders>
              <w:top w:val="nil"/>
              <w:left w:val="nil"/>
              <w:bottom w:val="nil"/>
              <w:right w:val="nil"/>
            </w:tcBorders>
          </w:tcPr>
          <w:p>
            <w:pPr>
              <w:pStyle w:val="0"/>
              <w:jc w:val="both"/>
            </w:pPr>
            <w:r>
              <w:rPr>
                <w:sz w:val="24"/>
              </w:rPr>
              <w:t xml:space="preserve">железосвязывающие средства</w:t>
            </w:r>
          </w:p>
        </w:tc>
        <w:tc>
          <w:tcPr>
            <w:tcW w:w="2608" w:type="dxa"/>
            <w:tcBorders>
              <w:top w:val="nil"/>
              <w:left w:val="nil"/>
              <w:bottom w:val="nil"/>
              <w:right w:val="nil"/>
            </w:tcBorders>
          </w:tcPr>
          <w:p>
            <w:pPr>
              <w:pStyle w:val="0"/>
              <w:jc w:val="both"/>
            </w:pPr>
            <w:r>
              <w:rPr>
                <w:sz w:val="24"/>
              </w:rPr>
              <w:t xml:space="preserve">деферазирокс</w:t>
            </w:r>
          </w:p>
        </w:tc>
        <w:tc>
          <w:tcPr>
            <w:tcW w:w="2438" w:type="dxa"/>
            <w:tcBorders>
              <w:top w:val="nil"/>
              <w:left w:val="nil"/>
              <w:bottom w:val="nil"/>
              <w:right w:val="nil"/>
            </w:tcBorders>
          </w:tcPr>
          <w:p>
            <w:pPr>
              <w:pStyle w:val="0"/>
              <w:jc w:val="both"/>
            </w:pPr>
            <w:r>
              <w:rPr>
                <w:sz w:val="24"/>
              </w:rPr>
              <w:t xml:space="preserve">твердые лекарственные формы, диспергируемые в растворителе для приема внутрь;</w:t>
            </w:r>
          </w:p>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V03AE</w:t>
            </w:r>
          </w:p>
        </w:tc>
        <w:tc>
          <w:tcPr>
            <w:tcW w:w="2948" w:type="dxa"/>
            <w:tcBorders>
              <w:top w:val="nil"/>
              <w:left w:val="nil"/>
              <w:bottom w:val="nil"/>
              <w:right w:val="nil"/>
            </w:tcBorders>
          </w:tcPr>
          <w:p>
            <w:pPr>
              <w:pStyle w:val="0"/>
              <w:jc w:val="both"/>
            </w:pPr>
            <w:r>
              <w:rPr>
                <w:sz w:val="24"/>
              </w:rPr>
              <w:t xml:space="preserve">средства для лечения гиперкалиемии и гиперфосфатемии</w:t>
            </w:r>
          </w:p>
        </w:tc>
        <w:tc>
          <w:tcPr>
            <w:tcW w:w="2608" w:type="dxa"/>
            <w:tcBorders>
              <w:top w:val="nil"/>
              <w:left w:val="nil"/>
              <w:bottom w:val="nil"/>
              <w:right w:val="nil"/>
            </w:tcBorders>
          </w:tcPr>
          <w:p>
            <w:pPr>
              <w:pStyle w:val="0"/>
              <w:jc w:val="both"/>
            </w:pPr>
            <w:r>
              <w:rPr>
                <w:sz w:val="24"/>
              </w:rPr>
              <w:t xml:space="preserve">кальция полистиролсульфонат</w:t>
            </w:r>
          </w:p>
        </w:tc>
        <w:tc>
          <w:tcPr>
            <w:tcW w:w="2438" w:type="dxa"/>
            <w:tcBorders>
              <w:top w:val="nil"/>
              <w:left w:val="nil"/>
              <w:bottom w:val="nil"/>
              <w:right w:val="nil"/>
            </w:tcBorders>
          </w:tcPr>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vMerge w:val="restart"/>
          </w:tcPr>
          <w:p>
            <w:pPr>
              <w:pStyle w:val="0"/>
              <w:jc w:val="both"/>
            </w:pPr>
            <w:r>
              <w:rPr>
                <w:sz w:val="24"/>
              </w:rPr>
            </w:r>
          </w:p>
        </w:tc>
        <w:tc>
          <w:tcPr>
            <w:tcW w:w="2948" w:type="dxa"/>
            <w:tcBorders>
              <w:top w:val="nil"/>
              <w:left w:val="nil"/>
              <w:bottom w:val="nil"/>
              <w:right w:val="nil"/>
            </w:tcBorders>
            <w:vMerge w:val="restart"/>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комплекс </w:t>
            </w:r>
            <w:r>
              <w:rPr>
                <w:position w:val="-6"/>
              </w:rPr>
              <w:drawing>
                <wp:inline distT="0" distB="0" distL="0" distR="0">
                  <wp:extent cx="92583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a:extLst>
                              <a:ext uri="{28A0092B-C50C-407E-A947-70E740481C1C}">
                                <a14:useLocalDpi xmlns:a14="http://schemas.microsoft.com/office/drawing/2010/main" val="0"/>
                              </a:ext>
                            </a:extLst>
                          </a:blip>
                          <a:srcRect/>
                          <a:stretch>
                            <a:fillRect/>
                          </a:stretch>
                        </pic:blipFill>
                        <pic:spPr bwMode="auto">
                          <a:xfrm>
                            <a:off x="0" y="0"/>
                            <a:ext cx="925830" cy="240030"/>
                          </a:xfrm>
                          <a:prstGeom prst="rect">
                            <a:avLst/>
                          </a:prstGeom>
                          <a:noFill/>
                          <a:ln>
                            <a:noFill/>
                          </a:ln>
                        </pic:spPr>
                      </pic:pic>
                    </a:graphicData>
                  </a:graphic>
                </wp:inline>
              </w:drawing>
            </w:r>
            <w:r>
              <w:rPr>
                <w:sz w:val="24"/>
              </w:rPr>
              <w:t xml:space="preserve"> (III) оксигидроксида, сахарозы и крахмала</w:t>
            </w:r>
          </w:p>
        </w:tc>
        <w:tc>
          <w:tcPr>
            <w:tcW w:w="2438" w:type="dxa"/>
            <w:tcBorders>
              <w:top w:val="nil"/>
              <w:left w:val="nil"/>
              <w:bottom w:val="nil"/>
              <w:right w:val="nil"/>
            </w:tcBorders>
          </w:tcPr>
          <w:p>
            <w:pPr>
              <w:pStyle w:val="0"/>
              <w:jc w:val="both"/>
            </w:pPr>
            <w:r>
              <w:rPr>
                <w:sz w:val="24"/>
              </w:rPr>
              <w:t xml:space="preserve">твердые лекарственные формы, требующие разжевывания перед проглатыванием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севеламер</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vMerge w:val="restart"/>
          </w:tcPr>
          <w:p>
            <w:pPr>
              <w:pStyle w:val="0"/>
              <w:jc w:val="both"/>
            </w:pPr>
            <w:r>
              <w:rPr>
                <w:sz w:val="24"/>
              </w:rPr>
              <w:t xml:space="preserve">V03AF</w:t>
            </w:r>
          </w:p>
        </w:tc>
        <w:tc>
          <w:tcPr>
            <w:tcW w:w="2948" w:type="dxa"/>
            <w:tcBorders>
              <w:top w:val="nil"/>
              <w:left w:val="nil"/>
              <w:bottom w:val="nil"/>
              <w:right w:val="nil"/>
            </w:tcBorders>
            <w:vMerge w:val="restart"/>
          </w:tcPr>
          <w:p>
            <w:pPr>
              <w:pStyle w:val="0"/>
              <w:jc w:val="both"/>
            </w:pPr>
            <w:r>
              <w:rPr>
                <w:sz w:val="24"/>
              </w:rPr>
              <w:t xml:space="preserve">средства, снижающие токсичность противоопухолевой терапии</w:t>
            </w:r>
          </w:p>
        </w:tc>
        <w:tc>
          <w:tcPr>
            <w:tcW w:w="2608" w:type="dxa"/>
            <w:tcBorders>
              <w:top w:val="nil"/>
              <w:left w:val="nil"/>
              <w:bottom w:val="nil"/>
              <w:right w:val="nil"/>
            </w:tcBorders>
          </w:tcPr>
          <w:p>
            <w:pPr>
              <w:pStyle w:val="0"/>
              <w:jc w:val="both"/>
            </w:pPr>
            <w:r>
              <w:rPr>
                <w:sz w:val="24"/>
              </w:rPr>
              <w:t xml:space="preserve">кальция фолинат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месна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V06</w:t>
            </w:r>
          </w:p>
        </w:tc>
        <w:tc>
          <w:tcPr>
            <w:tcW w:w="2948" w:type="dxa"/>
            <w:tcBorders>
              <w:top w:val="nil"/>
              <w:left w:val="nil"/>
              <w:bottom w:val="nil"/>
              <w:right w:val="nil"/>
            </w:tcBorders>
          </w:tcPr>
          <w:p>
            <w:pPr>
              <w:pStyle w:val="0"/>
              <w:jc w:val="both"/>
            </w:pPr>
            <w:r>
              <w:rPr>
                <w:sz w:val="24"/>
              </w:rPr>
              <w:t xml:space="preserve">лечебное питание</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V06D</w:t>
            </w:r>
          </w:p>
        </w:tc>
        <w:tc>
          <w:tcPr>
            <w:tcW w:w="2948" w:type="dxa"/>
            <w:tcBorders>
              <w:top w:val="nil"/>
              <w:left w:val="nil"/>
              <w:bottom w:val="nil"/>
              <w:right w:val="nil"/>
            </w:tcBorders>
          </w:tcPr>
          <w:p>
            <w:pPr>
              <w:pStyle w:val="0"/>
              <w:jc w:val="both"/>
            </w:pPr>
            <w:r>
              <w:rPr>
                <w:sz w:val="24"/>
              </w:rPr>
              <w:t xml:space="preserve">другие продукты лечебного питания</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V06DD</w:t>
            </w:r>
          </w:p>
        </w:tc>
        <w:tc>
          <w:tcPr>
            <w:tcW w:w="2948" w:type="dxa"/>
            <w:tcBorders>
              <w:top w:val="nil"/>
              <w:left w:val="nil"/>
              <w:bottom w:val="nil"/>
              <w:right w:val="nil"/>
            </w:tcBorders>
            <w:vMerge w:val="restart"/>
          </w:tcPr>
          <w:p>
            <w:pPr>
              <w:pStyle w:val="0"/>
              <w:jc w:val="both"/>
            </w:pPr>
            <w:r>
              <w:rPr>
                <w:sz w:val="24"/>
              </w:rPr>
              <w:t xml:space="preserve">аминокислоты, включая комбинации с полипептидами</w:t>
            </w:r>
          </w:p>
        </w:tc>
        <w:tc>
          <w:tcPr>
            <w:tcW w:w="2608" w:type="dxa"/>
            <w:tcBorders>
              <w:top w:val="nil"/>
              <w:left w:val="nil"/>
              <w:bottom w:val="nil"/>
              <w:right w:val="nil"/>
            </w:tcBorders>
          </w:tcPr>
          <w:p>
            <w:pPr>
              <w:pStyle w:val="0"/>
              <w:jc w:val="both"/>
            </w:pPr>
            <w:r>
              <w:rPr>
                <w:sz w:val="24"/>
              </w:rPr>
              <w:t xml:space="preserve">аминокислоты для парентерального питания</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аминокислоты и их смеси</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кетоаналоги аминокислот</w:t>
            </w:r>
          </w:p>
        </w:tc>
        <w:tc>
          <w:tcPr>
            <w:tcW w:w="2438" w:type="dxa"/>
            <w:tcBorders>
              <w:top w:val="nil"/>
              <w:left w:val="nil"/>
              <w:bottom w:val="nil"/>
              <w:right w:val="nil"/>
            </w:tcBorders>
          </w:tcPr>
          <w:p>
            <w:pPr>
              <w:pStyle w:val="0"/>
              <w:jc w:val="both"/>
            </w:pPr>
            <w:r>
              <w:rPr>
                <w:sz w:val="24"/>
              </w:rPr>
              <w:t xml:space="preserve">твердые лекарственные формы для приема внутрь с обычным высвобождением</w:t>
            </w:r>
          </w:p>
        </w:tc>
      </w:tr>
      <w:tr>
        <w:tc>
          <w:tcPr>
            <w:tcW w:w="1077" w:type="dxa"/>
            <w:tcBorders>
              <w:top w:val="nil"/>
              <w:left w:val="nil"/>
              <w:bottom w:val="nil"/>
              <w:right w:val="nil"/>
            </w:tcBorders>
          </w:tcPr>
          <w:p>
            <w:pPr>
              <w:pStyle w:val="0"/>
              <w:jc w:val="both"/>
            </w:pPr>
            <w:r>
              <w:rPr>
                <w:sz w:val="24"/>
              </w:rPr>
              <w:t xml:space="preserve">V06DE</w:t>
            </w:r>
          </w:p>
        </w:tc>
        <w:tc>
          <w:tcPr>
            <w:tcW w:w="2948" w:type="dxa"/>
            <w:tcBorders>
              <w:top w:val="nil"/>
              <w:left w:val="nil"/>
              <w:bottom w:val="nil"/>
              <w:right w:val="nil"/>
            </w:tcBorders>
          </w:tcPr>
          <w:p>
            <w:pPr>
              <w:pStyle w:val="0"/>
              <w:jc w:val="both"/>
            </w:pPr>
            <w:r>
              <w:rPr>
                <w:sz w:val="24"/>
              </w:rPr>
              <w:t xml:space="preserve">аминокислоты/ углеводы/ минеральные вещества/ витамины, комбинации</w:t>
            </w:r>
          </w:p>
        </w:tc>
        <w:tc>
          <w:tcPr>
            <w:tcW w:w="2608" w:type="dxa"/>
            <w:tcBorders>
              <w:top w:val="nil"/>
              <w:left w:val="nil"/>
              <w:bottom w:val="nil"/>
              <w:right w:val="nil"/>
            </w:tcBorders>
          </w:tcPr>
          <w:p>
            <w:pPr>
              <w:pStyle w:val="0"/>
              <w:jc w:val="both"/>
            </w:pPr>
            <w:r>
              <w:rPr>
                <w:sz w:val="24"/>
              </w:rPr>
              <w:t xml:space="preserve">аминокислоты для парентерального питания + прочие препараты</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V07</w:t>
            </w:r>
          </w:p>
        </w:tc>
        <w:tc>
          <w:tcPr>
            <w:tcW w:w="2948" w:type="dxa"/>
            <w:tcBorders>
              <w:top w:val="nil"/>
              <w:left w:val="nil"/>
              <w:bottom w:val="nil"/>
              <w:right w:val="nil"/>
            </w:tcBorders>
          </w:tcPr>
          <w:p>
            <w:pPr>
              <w:pStyle w:val="0"/>
              <w:jc w:val="both"/>
            </w:pPr>
            <w:r>
              <w:rPr>
                <w:sz w:val="24"/>
              </w:rPr>
              <w:t xml:space="preserve">прочие нелечебные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V07A</w:t>
            </w:r>
          </w:p>
        </w:tc>
        <w:tc>
          <w:tcPr>
            <w:tcW w:w="2948" w:type="dxa"/>
            <w:tcBorders>
              <w:top w:val="nil"/>
              <w:left w:val="nil"/>
              <w:bottom w:val="nil"/>
              <w:right w:val="nil"/>
            </w:tcBorders>
          </w:tcPr>
          <w:p>
            <w:pPr>
              <w:pStyle w:val="0"/>
              <w:jc w:val="both"/>
            </w:pPr>
            <w:r>
              <w:rPr>
                <w:sz w:val="24"/>
              </w:rPr>
              <w:t xml:space="preserve">прочие нелечебные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V07AB</w:t>
            </w:r>
          </w:p>
        </w:tc>
        <w:tc>
          <w:tcPr>
            <w:tcW w:w="2948" w:type="dxa"/>
            <w:tcBorders>
              <w:top w:val="nil"/>
              <w:left w:val="nil"/>
              <w:bottom w:val="nil"/>
              <w:right w:val="nil"/>
            </w:tcBorders>
          </w:tcPr>
          <w:p>
            <w:pPr>
              <w:pStyle w:val="0"/>
              <w:jc w:val="both"/>
            </w:pPr>
            <w:r>
              <w:rPr>
                <w:sz w:val="24"/>
              </w:rPr>
              <w:t xml:space="preserve">растворители и разбавители, включая ирригационные растворы</w:t>
            </w:r>
          </w:p>
        </w:tc>
        <w:tc>
          <w:tcPr>
            <w:tcW w:w="2608" w:type="dxa"/>
            <w:tcBorders>
              <w:top w:val="nil"/>
              <w:left w:val="nil"/>
              <w:bottom w:val="nil"/>
              <w:right w:val="nil"/>
            </w:tcBorders>
          </w:tcPr>
          <w:p>
            <w:pPr>
              <w:pStyle w:val="0"/>
              <w:jc w:val="both"/>
            </w:pPr>
            <w:r>
              <w:rPr>
                <w:sz w:val="24"/>
              </w:rPr>
              <w:t xml:space="preserve">вода для инъекций</w:t>
            </w:r>
          </w:p>
        </w:tc>
        <w:tc>
          <w:tcPr>
            <w:tcW w:w="2438" w:type="dxa"/>
            <w:tcBorders>
              <w:top w:val="nil"/>
              <w:left w:val="nil"/>
              <w:bottom w:val="nil"/>
              <w:right w:val="nil"/>
            </w:tcBorders>
          </w:tcPr>
          <w:p>
            <w:pPr>
              <w:pStyle w:val="0"/>
              <w:jc w:val="both"/>
            </w:pPr>
            <w:r>
              <w:rPr>
                <w:sz w:val="24"/>
              </w:rPr>
              <w:t xml:space="preserve">жидкие лекарственные формы, предназначенные для приготовления жидких лекарственных форм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V08</w:t>
            </w:r>
          </w:p>
        </w:tc>
        <w:tc>
          <w:tcPr>
            <w:tcW w:w="2948" w:type="dxa"/>
            <w:tcBorders>
              <w:top w:val="nil"/>
              <w:left w:val="nil"/>
              <w:bottom w:val="nil"/>
              <w:right w:val="nil"/>
            </w:tcBorders>
          </w:tcPr>
          <w:p>
            <w:pPr>
              <w:pStyle w:val="0"/>
              <w:jc w:val="both"/>
            </w:pPr>
            <w:r>
              <w:rPr>
                <w:sz w:val="24"/>
              </w:rPr>
              <w:t xml:space="preserve">контрастные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V08A</w:t>
            </w:r>
          </w:p>
        </w:tc>
        <w:tc>
          <w:tcPr>
            <w:tcW w:w="2948" w:type="dxa"/>
            <w:tcBorders>
              <w:top w:val="nil"/>
              <w:left w:val="nil"/>
              <w:bottom w:val="nil"/>
              <w:right w:val="nil"/>
            </w:tcBorders>
          </w:tcPr>
          <w:p>
            <w:pPr>
              <w:pStyle w:val="0"/>
              <w:jc w:val="both"/>
            </w:pPr>
            <w:r>
              <w:rPr>
                <w:sz w:val="24"/>
              </w:rPr>
              <w:t xml:space="preserve">рентгеноконтрастные средства, содержащие йод</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V08AA</w:t>
            </w:r>
          </w:p>
        </w:tc>
        <w:tc>
          <w:tcPr>
            <w:tcW w:w="2948" w:type="dxa"/>
            <w:tcBorders>
              <w:top w:val="nil"/>
              <w:left w:val="nil"/>
              <w:bottom w:val="nil"/>
              <w:right w:val="nil"/>
            </w:tcBorders>
          </w:tcPr>
          <w:p>
            <w:pPr>
              <w:pStyle w:val="0"/>
              <w:jc w:val="both"/>
            </w:pPr>
            <w:r>
              <w:rPr>
                <w:sz w:val="24"/>
              </w:rPr>
              <w:t xml:space="preserve">водорастворимые нефротропные высокоосмолярные рентгеноконтрастные средства</w:t>
            </w:r>
          </w:p>
        </w:tc>
        <w:tc>
          <w:tcPr>
            <w:tcW w:w="2608" w:type="dxa"/>
            <w:tcBorders>
              <w:top w:val="nil"/>
              <w:left w:val="nil"/>
              <w:bottom w:val="nil"/>
              <w:right w:val="nil"/>
            </w:tcBorders>
          </w:tcPr>
          <w:p>
            <w:pPr>
              <w:pStyle w:val="0"/>
              <w:jc w:val="both"/>
            </w:pPr>
            <w:r>
              <w:rPr>
                <w:sz w:val="24"/>
              </w:rPr>
              <w:t xml:space="preserve">натрия амидотризоат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V08AB</w:t>
            </w:r>
          </w:p>
        </w:tc>
        <w:tc>
          <w:tcPr>
            <w:tcW w:w="2948" w:type="dxa"/>
            <w:tcBorders>
              <w:top w:val="nil"/>
              <w:left w:val="nil"/>
              <w:bottom w:val="nil"/>
              <w:right w:val="nil"/>
            </w:tcBorders>
            <w:vMerge w:val="restart"/>
          </w:tcPr>
          <w:p>
            <w:pPr>
              <w:pStyle w:val="0"/>
              <w:jc w:val="both"/>
            </w:pPr>
            <w:r>
              <w:rPr>
                <w:sz w:val="24"/>
              </w:rPr>
              <w:t xml:space="preserve">водорастворимые нефротропные низкоосмолярные рентгеноконтрастные средства</w:t>
            </w:r>
          </w:p>
        </w:tc>
        <w:tc>
          <w:tcPr>
            <w:tcW w:w="2608" w:type="dxa"/>
            <w:tcBorders>
              <w:top w:val="nil"/>
              <w:left w:val="nil"/>
              <w:bottom w:val="nil"/>
              <w:right w:val="nil"/>
            </w:tcBorders>
          </w:tcPr>
          <w:p>
            <w:pPr>
              <w:pStyle w:val="0"/>
              <w:jc w:val="both"/>
            </w:pPr>
            <w:r>
              <w:rPr>
                <w:sz w:val="24"/>
              </w:rPr>
              <w:t xml:space="preserve">йоверсол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йогексол</w:t>
            </w:r>
          </w:p>
        </w:tc>
        <w:tc>
          <w:tcPr>
            <w:tcW w:w="2438" w:type="dxa"/>
            <w:tcBorders>
              <w:top w:val="nil"/>
              <w:left w:val="nil"/>
              <w:bottom w:val="nil"/>
              <w:right w:val="nil"/>
            </w:tcBorders>
          </w:tcPr>
          <w:p>
            <w:pPr>
              <w:pStyle w:val="0"/>
              <w:jc w:val="both"/>
            </w:pPr>
            <w:r>
              <w:rPr>
                <w:sz w:val="24"/>
              </w:rPr>
              <w:t xml:space="preserve">лекарственные формы для местного ректального применения, и (или) парентерального применения, и (или)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йомепрол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йопромид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V08B</w:t>
            </w:r>
          </w:p>
        </w:tc>
        <w:tc>
          <w:tcPr>
            <w:tcW w:w="2948" w:type="dxa"/>
            <w:tcBorders>
              <w:top w:val="nil"/>
              <w:left w:val="nil"/>
              <w:bottom w:val="nil"/>
              <w:right w:val="nil"/>
            </w:tcBorders>
          </w:tcPr>
          <w:p>
            <w:pPr>
              <w:pStyle w:val="0"/>
              <w:jc w:val="both"/>
            </w:pPr>
            <w:r>
              <w:rPr>
                <w:sz w:val="24"/>
              </w:rPr>
              <w:t xml:space="preserve">рентгеноконтрастные средства, кроме йодсодержащих</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V08BA</w:t>
            </w:r>
          </w:p>
        </w:tc>
        <w:tc>
          <w:tcPr>
            <w:tcW w:w="2948" w:type="dxa"/>
            <w:tcBorders>
              <w:top w:val="nil"/>
              <w:left w:val="nil"/>
              <w:bottom w:val="nil"/>
              <w:right w:val="nil"/>
            </w:tcBorders>
          </w:tcPr>
          <w:p>
            <w:pPr>
              <w:pStyle w:val="0"/>
              <w:jc w:val="both"/>
            </w:pPr>
            <w:r>
              <w:rPr>
                <w:sz w:val="24"/>
              </w:rPr>
              <w:t xml:space="preserve">рентгеноконтрастные средства, содержащие бария сульфат</w:t>
            </w:r>
          </w:p>
        </w:tc>
        <w:tc>
          <w:tcPr>
            <w:tcW w:w="2608" w:type="dxa"/>
            <w:tcBorders>
              <w:top w:val="nil"/>
              <w:left w:val="nil"/>
              <w:bottom w:val="nil"/>
              <w:right w:val="nil"/>
            </w:tcBorders>
          </w:tcPr>
          <w:p>
            <w:pPr>
              <w:pStyle w:val="0"/>
              <w:jc w:val="both"/>
            </w:pPr>
            <w:r>
              <w:rPr>
                <w:sz w:val="24"/>
              </w:rPr>
              <w:t xml:space="preserve">бария сульфат</w:t>
            </w:r>
          </w:p>
        </w:tc>
        <w:tc>
          <w:tcPr>
            <w:tcW w:w="2438" w:type="dxa"/>
            <w:tcBorders>
              <w:top w:val="nil"/>
              <w:left w:val="nil"/>
              <w:bottom w:val="nil"/>
              <w:right w:val="nil"/>
            </w:tcBorders>
          </w:tcPr>
          <w:p>
            <w:pPr>
              <w:pStyle w:val="0"/>
              <w:jc w:val="both"/>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077" w:type="dxa"/>
            <w:tcBorders>
              <w:top w:val="nil"/>
              <w:left w:val="nil"/>
              <w:bottom w:val="nil"/>
              <w:right w:val="nil"/>
            </w:tcBorders>
          </w:tcPr>
          <w:p>
            <w:pPr>
              <w:pStyle w:val="0"/>
              <w:jc w:val="both"/>
            </w:pPr>
            <w:r>
              <w:rPr>
                <w:sz w:val="24"/>
              </w:rPr>
              <w:t xml:space="preserve">V08C</w:t>
            </w:r>
          </w:p>
        </w:tc>
        <w:tc>
          <w:tcPr>
            <w:tcW w:w="2948" w:type="dxa"/>
            <w:tcBorders>
              <w:top w:val="nil"/>
              <w:left w:val="nil"/>
              <w:bottom w:val="nil"/>
              <w:right w:val="nil"/>
            </w:tcBorders>
          </w:tcPr>
          <w:p>
            <w:pPr>
              <w:pStyle w:val="0"/>
              <w:jc w:val="both"/>
            </w:pPr>
            <w:r>
              <w:rPr>
                <w:sz w:val="24"/>
              </w:rPr>
              <w:t xml:space="preserve">контрастные средства для магнитно-резонансной томографии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vMerge w:val="restart"/>
          </w:tcPr>
          <w:p>
            <w:pPr>
              <w:pStyle w:val="0"/>
              <w:jc w:val="both"/>
            </w:pPr>
            <w:r>
              <w:rPr>
                <w:sz w:val="24"/>
              </w:rPr>
              <w:t xml:space="preserve">V08CA</w:t>
            </w:r>
          </w:p>
        </w:tc>
        <w:tc>
          <w:tcPr>
            <w:tcW w:w="2948" w:type="dxa"/>
            <w:tcBorders>
              <w:top w:val="nil"/>
              <w:left w:val="nil"/>
              <w:bottom w:val="nil"/>
              <w:right w:val="nil"/>
            </w:tcBorders>
            <w:vMerge w:val="restart"/>
          </w:tcPr>
          <w:p>
            <w:pPr>
              <w:pStyle w:val="0"/>
              <w:jc w:val="both"/>
            </w:pPr>
            <w:r>
              <w:rPr>
                <w:sz w:val="24"/>
              </w:rPr>
              <w:t xml:space="preserve">парамагнитные контрастные средства</w:t>
            </w:r>
          </w:p>
        </w:tc>
        <w:tc>
          <w:tcPr>
            <w:tcW w:w="2608" w:type="dxa"/>
            <w:tcBorders>
              <w:top w:val="nil"/>
              <w:left w:val="nil"/>
              <w:bottom w:val="nil"/>
              <w:right w:val="nil"/>
            </w:tcBorders>
          </w:tcPr>
          <w:p>
            <w:pPr>
              <w:pStyle w:val="0"/>
              <w:jc w:val="both"/>
            </w:pPr>
            <w:r>
              <w:rPr>
                <w:sz w:val="24"/>
              </w:rPr>
              <w:t xml:space="preserve">гадобеновая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гадобутрол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гадодиамид</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гадоксетовая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гадопентетовая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гадотеридол</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гадотеровая кислота</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vMerge w:val="restart"/>
          </w:tcPr>
          <w:p>
            <w:pPr>
              <w:pStyle w:val="0"/>
              <w:jc w:val="both"/>
            </w:pPr>
            <w:r>
              <w:rPr>
                <w:sz w:val="24"/>
              </w:rPr>
              <w:t xml:space="preserve">V09</w:t>
            </w:r>
          </w:p>
        </w:tc>
        <w:tc>
          <w:tcPr>
            <w:tcW w:w="2948" w:type="dxa"/>
            <w:tcBorders>
              <w:top w:val="nil"/>
              <w:left w:val="nil"/>
              <w:bottom w:val="nil"/>
              <w:right w:val="nil"/>
            </w:tcBorders>
            <w:vMerge w:val="restart"/>
          </w:tcPr>
          <w:p>
            <w:pPr>
              <w:pStyle w:val="0"/>
              <w:jc w:val="both"/>
            </w:pPr>
            <w:r>
              <w:rPr>
                <w:sz w:val="24"/>
              </w:rPr>
              <w:t xml:space="preserve">диагностические радиофармацевтические средства</w:t>
            </w:r>
          </w:p>
        </w:tc>
        <w:tc>
          <w:tcPr>
            <w:tcW w:w="2608" w:type="dxa"/>
            <w:tcBorders>
              <w:top w:val="nil"/>
              <w:left w:val="nil"/>
              <w:bottom w:val="nil"/>
              <w:right w:val="nil"/>
            </w:tcBorders>
          </w:tcPr>
          <w:p>
            <w:pPr>
              <w:pStyle w:val="0"/>
              <w:jc w:val="both"/>
            </w:pPr>
            <w:r>
              <w:rPr>
                <w:sz w:val="24"/>
              </w:rPr>
              <w:t xml:space="preserve">меброфенин</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608" w:type="dxa"/>
            <w:tcBorders>
              <w:top w:val="nil"/>
              <w:left w:val="nil"/>
              <w:bottom w:val="nil"/>
              <w:right w:val="nil"/>
            </w:tcBorders>
          </w:tcPr>
          <w:p>
            <w:pPr>
              <w:pStyle w:val="0"/>
              <w:jc w:val="both"/>
            </w:pPr>
            <w:r>
              <w:rPr>
                <w:sz w:val="24"/>
              </w:rPr>
              <w:t xml:space="preserve">пентатех 99mTc</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пирфотех 99mTc</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технеция (99mTc) оксабифор</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r>
          </w:p>
        </w:tc>
        <w:tc>
          <w:tcPr>
            <w:tcW w:w="2948" w:type="dxa"/>
            <w:tcBorders>
              <w:top w:val="nil"/>
              <w:left w:val="nil"/>
              <w:bottom w:val="nil"/>
              <w:right w:val="nil"/>
            </w:tcBorders>
          </w:tcPr>
          <w:p>
            <w:pPr>
              <w:pStyle w:val="0"/>
              <w:jc w:val="both"/>
            </w:pPr>
            <w:r>
              <w:rPr>
                <w:sz w:val="24"/>
              </w:rPr>
            </w:r>
          </w:p>
        </w:tc>
        <w:tc>
          <w:tcPr>
            <w:tcW w:w="2608" w:type="dxa"/>
            <w:tcBorders>
              <w:top w:val="nil"/>
              <w:left w:val="nil"/>
              <w:bottom w:val="nil"/>
              <w:right w:val="nil"/>
            </w:tcBorders>
          </w:tcPr>
          <w:p>
            <w:pPr>
              <w:pStyle w:val="0"/>
              <w:jc w:val="both"/>
            </w:pPr>
            <w:r>
              <w:rPr>
                <w:sz w:val="24"/>
              </w:rPr>
              <w:t xml:space="preserve">технеция (99mTc) фитат</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V10</w:t>
            </w:r>
          </w:p>
        </w:tc>
        <w:tc>
          <w:tcPr>
            <w:tcW w:w="2948" w:type="dxa"/>
            <w:tcBorders>
              <w:top w:val="nil"/>
              <w:left w:val="nil"/>
              <w:bottom w:val="nil"/>
              <w:right w:val="nil"/>
            </w:tcBorders>
          </w:tcPr>
          <w:p>
            <w:pPr>
              <w:pStyle w:val="0"/>
              <w:jc w:val="both"/>
            </w:pPr>
            <w:r>
              <w:rPr>
                <w:sz w:val="24"/>
              </w:rPr>
              <w:t xml:space="preserve">терапевтические радиофармацевтические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V10B</w:t>
            </w:r>
          </w:p>
        </w:tc>
        <w:tc>
          <w:tcPr>
            <w:tcW w:w="2948" w:type="dxa"/>
            <w:tcBorders>
              <w:top w:val="nil"/>
              <w:left w:val="nil"/>
              <w:bottom w:val="nil"/>
              <w:right w:val="nil"/>
            </w:tcBorders>
          </w:tcPr>
          <w:p>
            <w:pPr>
              <w:pStyle w:val="0"/>
              <w:jc w:val="both"/>
            </w:pPr>
            <w:r>
              <w:rPr>
                <w:sz w:val="24"/>
              </w:rPr>
              <w:t xml:space="preserve">радиофармацевтические средства для уменьшения боли при новообразованиях костной ткани</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V10BX</w:t>
            </w:r>
          </w:p>
        </w:tc>
        <w:tc>
          <w:tcPr>
            <w:tcW w:w="2948" w:type="dxa"/>
            <w:tcBorders>
              <w:top w:val="nil"/>
              <w:left w:val="nil"/>
              <w:bottom w:val="nil"/>
              <w:right w:val="nil"/>
            </w:tcBorders>
          </w:tcPr>
          <w:p>
            <w:pPr>
              <w:pStyle w:val="0"/>
              <w:jc w:val="both"/>
            </w:pPr>
            <w:r>
              <w:rPr>
                <w:sz w:val="24"/>
              </w:rPr>
              <w:t xml:space="preserve">разные радиофармацевтические средства для уменьшения боли</w:t>
            </w:r>
          </w:p>
        </w:tc>
        <w:tc>
          <w:tcPr>
            <w:tcW w:w="2608" w:type="dxa"/>
            <w:tcBorders>
              <w:top w:val="nil"/>
              <w:left w:val="nil"/>
              <w:bottom w:val="nil"/>
              <w:right w:val="nil"/>
            </w:tcBorders>
          </w:tcPr>
          <w:p>
            <w:pPr>
              <w:pStyle w:val="0"/>
              <w:jc w:val="both"/>
            </w:pPr>
            <w:r>
              <w:rPr>
                <w:sz w:val="24"/>
              </w:rPr>
              <w:t xml:space="preserve">стронция хлорид 89Sr</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r>
        <w:tc>
          <w:tcPr>
            <w:tcW w:w="1077" w:type="dxa"/>
            <w:tcBorders>
              <w:top w:val="nil"/>
              <w:left w:val="nil"/>
              <w:bottom w:val="nil"/>
              <w:right w:val="nil"/>
            </w:tcBorders>
          </w:tcPr>
          <w:p>
            <w:pPr>
              <w:pStyle w:val="0"/>
              <w:jc w:val="both"/>
            </w:pPr>
            <w:r>
              <w:rPr>
                <w:sz w:val="24"/>
              </w:rPr>
              <w:t xml:space="preserve">V10X</w:t>
            </w:r>
          </w:p>
        </w:tc>
        <w:tc>
          <w:tcPr>
            <w:tcW w:w="2948" w:type="dxa"/>
            <w:tcBorders>
              <w:top w:val="nil"/>
              <w:left w:val="nil"/>
              <w:bottom w:val="nil"/>
              <w:right w:val="nil"/>
            </w:tcBorders>
          </w:tcPr>
          <w:p>
            <w:pPr>
              <w:pStyle w:val="0"/>
              <w:jc w:val="both"/>
            </w:pPr>
            <w:r>
              <w:rPr>
                <w:sz w:val="24"/>
              </w:rPr>
              <w:t xml:space="preserve">другие терапевтические радиофармацевтические средства</w:t>
            </w:r>
          </w:p>
        </w:tc>
        <w:tc>
          <w:tcPr>
            <w:tcW w:w="2608" w:type="dxa"/>
            <w:tcBorders>
              <w:top w:val="nil"/>
              <w:left w:val="nil"/>
              <w:bottom w:val="nil"/>
              <w:right w:val="nil"/>
            </w:tcBorders>
          </w:tcPr>
          <w:p>
            <w:pPr>
              <w:pStyle w:val="0"/>
              <w:jc w:val="both"/>
            </w:pPr>
            <w:r>
              <w:rPr>
                <w:sz w:val="24"/>
              </w:rPr>
            </w:r>
          </w:p>
        </w:tc>
        <w:tc>
          <w:tcPr>
            <w:tcW w:w="2438" w:type="dxa"/>
            <w:tcBorders>
              <w:top w:val="nil"/>
              <w:left w:val="nil"/>
              <w:bottom w:val="nil"/>
              <w:right w:val="nil"/>
            </w:tcBorders>
          </w:tcPr>
          <w:p>
            <w:pPr>
              <w:pStyle w:val="0"/>
              <w:jc w:val="both"/>
            </w:pPr>
            <w:r>
              <w:rPr>
                <w:sz w:val="24"/>
              </w:rPr>
            </w:r>
          </w:p>
        </w:tc>
      </w:tr>
      <w:tr>
        <w:tc>
          <w:tcPr>
            <w:tcW w:w="1077" w:type="dxa"/>
            <w:tcBorders>
              <w:top w:val="nil"/>
              <w:left w:val="nil"/>
              <w:bottom w:val="nil"/>
              <w:right w:val="nil"/>
            </w:tcBorders>
          </w:tcPr>
          <w:p>
            <w:pPr>
              <w:pStyle w:val="0"/>
              <w:jc w:val="both"/>
            </w:pPr>
            <w:r>
              <w:rPr>
                <w:sz w:val="24"/>
              </w:rPr>
              <w:t xml:space="preserve">V10XX</w:t>
            </w:r>
          </w:p>
        </w:tc>
        <w:tc>
          <w:tcPr>
            <w:tcW w:w="2948" w:type="dxa"/>
            <w:tcBorders>
              <w:top w:val="nil"/>
              <w:left w:val="nil"/>
              <w:bottom w:val="nil"/>
              <w:right w:val="nil"/>
            </w:tcBorders>
          </w:tcPr>
          <w:p>
            <w:pPr>
              <w:pStyle w:val="0"/>
              <w:jc w:val="both"/>
            </w:pPr>
            <w:r>
              <w:rPr>
                <w:sz w:val="24"/>
              </w:rPr>
              <w:t xml:space="preserve">другие терапевтические радиофармацевтические средства</w:t>
            </w:r>
          </w:p>
        </w:tc>
        <w:tc>
          <w:tcPr>
            <w:tcW w:w="2608" w:type="dxa"/>
            <w:tcBorders>
              <w:top w:val="nil"/>
              <w:left w:val="nil"/>
              <w:bottom w:val="nil"/>
              <w:right w:val="nil"/>
            </w:tcBorders>
          </w:tcPr>
          <w:p>
            <w:pPr>
              <w:pStyle w:val="0"/>
              <w:jc w:val="both"/>
            </w:pPr>
            <w:r>
              <w:rPr>
                <w:sz w:val="24"/>
              </w:rPr>
              <w:t xml:space="preserve">радия хлорид [223 Ra]</w:t>
            </w:r>
          </w:p>
        </w:tc>
        <w:tc>
          <w:tcPr>
            <w:tcW w:w="2438" w:type="dxa"/>
            <w:tcBorders>
              <w:top w:val="nil"/>
              <w:left w:val="nil"/>
              <w:bottom w:val="nil"/>
              <w:right w:val="nil"/>
            </w:tcBorders>
          </w:tcPr>
          <w:p>
            <w:pPr>
              <w:pStyle w:val="0"/>
              <w:jc w:val="both"/>
            </w:pPr>
            <w:r>
              <w:rPr>
                <w:sz w:val="24"/>
              </w:rPr>
              <w:t xml:space="preserve">лекарственные формы для парентерального применения</w:t>
            </w:r>
          </w:p>
        </w:tc>
      </w:tr>
    </w:tbl>
    <w:p>
      <w:pPr>
        <w:pStyle w:val="0"/>
        <w:jc w:val="center"/>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Перечень лекарственных препаратов, отпускаемых населению в соответствии с </w:t>
      </w:r>
      <w:hyperlink w:history="0" r:id="rId18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w:history="0" r:id="rId18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 в объеме не менее объема, установленного </w:t>
      </w:r>
      <w:hyperlink w:history="0" r:id="rId18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ind w:firstLine="540"/>
        <w:jc w:val="both"/>
      </w:pPr>
      <w:r>
        <w:rPr>
          <w:sz w:val="24"/>
        </w:rPr>
      </w:r>
    </w:p>
    <w:p>
      <w:pPr>
        <w:pStyle w:val="0"/>
        <w:outlineLvl w:val="1"/>
        <w:jc w:val="right"/>
      </w:pPr>
      <w:r>
        <w:rPr>
          <w:sz w:val="24"/>
        </w:rPr>
        <w:t xml:space="preserve">Приложение 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5623" w:name="P5623"/>
    <w:bookmarkEnd w:id="5623"/>
    <w:p>
      <w:pPr>
        <w:pStyle w:val="2"/>
        <w:jc w:val="center"/>
      </w:pPr>
      <w:r>
        <w:rPr>
          <w:sz w:val="24"/>
        </w:rPr>
        <w:t xml:space="preserve">Порядок обеспечения граждан, в том числе детей, в рамках</w:t>
      </w:r>
    </w:p>
    <w:p>
      <w:pPr>
        <w:pStyle w:val="2"/>
        <w:jc w:val="center"/>
      </w:pPr>
      <w:r>
        <w:rPr>
          <w:sz w:val="24"/>
        </w:rPr>
        <w:t xml:space="preserve">оказания паллиативной медицинской помощи для использования</w:t>
      </w:r>
    </w:p>
    <w:p>
      <w:pPr>
        <w:pStyle w:val="2"/>
        <w:jc w:val="center"/>
      </w:pPr>
      <w:r>
        <w:rPr>
          <w:sz w:val="24"/>
        </w:rPr>
        <w:t xml:space="preserve">на дому медицинскими изделиями, предназначенными</w:t>
      </w:r>
    </w:p>
    <w:p>
      <w:pPr>
        <w:pStyle w:val="2"/>
        <w:jc w:val="center"/>
      </w:pPr>
      <w:r>
        <w:rPr>
          <w:sz w:val="24"/>
        </w:rPr>
        <w:t xml:space="preserve">для поддержания функций органов и систем организма человека,</w:t>
      </w:r>
    </w:p>
    <w:p>
      <w:pPr>
        <w:pStyle w:val="2"/>
        <w:jc w:val="center"/>
      </w:pPr>
      <w:r>
        <w:rPr>
          <w:sz w:val="24"/>
        </w:rPr>
        <w:t xml:space="preserve">а также наркотическими лекарственными препаратами</w:t>
      </w:r>
    </w:p>
    <w:p>
      <w:pPr>
        <w:pStyle w:val="2"/>
        <w:jc w:val="center"/>
      </w:pPr>
      <w:r>
        <w:rPr>
          <w:sz w:val="24"/>
        </w:rPr>
        <w:t xml:space="preserve">и психотропными лекарственными препаратами</w:t>
      </w:r>
    </w:p>
    <w:p>
      <w:pPr>
        <w:pStyle w:val="0"/>
        <w:jc w:val="both"/>
      </w:pPr>
      <w:r>
        <w:rPr>
          <w:sz w:val="24"/>
        </w:rPr>
      </w:r>
    </w:p>
    <w:p>
      <w:pPr>
        <w:pStyle w:val="0"/>
        <w:ind w:firstLine="540"/>
        <w:jc w:val="both"/>
      </w:pPr>
      <w:r>
        <w:rPr>
          <w:sz w:val="24"/>
        </w:rPr>
        <w:t xml:space="preserve">Настоящий порядок определяет механизм обеспечения граждан в рамках оказания паллиативной медицинской помощи в амбулаторных условиях, в том числе на дому, при наличии показаний медицинскими изделиями для использования на дому, предназначенными для поддержания функций органов и систем организма человека, в соответствии с перечнем, утверждаемым Министерством здравоохранения Российской Федерации (далее - медицинские изделия), а также наркотическими лекарственными препаратами и психотропными лекарственными препаратами при посещениях на дому.</w:t>
      </w:r>
    </w:p>
    <w:p>
      <w:pPr>
        <w:pStyle w:val="0"/>
        <w:spacing w:before="240" w:lineRule="auto"/>
        <w:ind w:firstLine="540"/>
        <w:jc w:val="both"/>
      </w:pPr>
      <w:r>
        <w:rPr>
          <w:sz w:val="24"/>
        </w:rPr>
        <w:t xml:space="preserve">Согласно требованиям </w:t>
      </w:r>
      <w:hyperlink w:history="0" r:id="rId189"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Положения</w:t>
        </w:r>
      </w:hyperlink>
      <w:r>
        <w:rPr>
          <w:sz w:val="24"/>
        </w:rPr>
        <w:t xml:space="preserve">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утвержденного приказом Министерства здравоохранения Российской Федерации и Министерства труда и социальной защиты Российской Федерации от 14 апреля 2025 года N 208н/243н, в рамках оказания паллиативной медицинской помощи осуществляется обеспечение медицинскими изделиями, а также наркотическими лекарственными препаратами и психотропными лекарственными препаратами на основании заключения врачебной комиссии медицинской организации.</w:t>
      </w:r>
    </w:p>
    <w:p>
      <w:pPr>
        <w:pStyle w:val="0"/>
        <w:spacing w:before="240" w:lineRule="auto"/>
        <w:ind w:firstLine="540"/>
        <w:jc w:val="both"/>
      </w:pPr>
      <w:r>
        <w:rPr>
          <w:sz w:val="24"/>
        </w:rPr>
        <w:t xml:space="preserve">Передача от медицинской организации пациенту (его законному представителю) медицинских изделий производится в соответствии с Порядком, утвержденным Министерством здравоохранения Российской Федерации.</w:t>
      </w:r>
    </w:p>
    <w:p>
      <w:pPr>
        <w:pStyle w:val="0"/>
        <w:spacing w:before="240" w:lineRule="auto"/>
        <w:ind w:firstLine="540"/>
        <w:jc w:val="both"/>
      </w:pPr>
      <w:r>
        <w:rPr>
          <w:sz w:val="24"/>
        </w:rPr>
        <w:t xml:space="preserve">Предоставляемое медицинское изделие многократного использования передается пациенту в безвозмездное пользование и не подлежит отчуждению в пользу третьих лиц, в том числе продаже или дарению. По истечении установленного врачебной комиссией медицинской организации срока, на который выдано медицинское изделие, оно подлежит возврату по месту его выдачи. Передача медицинского изделия многократного использования другому пациенту осуществляется только после его обработки в соответствии с документами, регламентирующими данную процедуру.</w:t>
      </w:r>
    </w:p>
    <w:p>
      <w:pPr>
        <w:pStyle w:val="0"/>
        <w:spacing w:before="240" w:lineRule="auto"/>
        <w:ind w:firstLine="540"/>
        <w:jc w:val="both"/>
      </w:pPr>
      <w:r>
        <w:rPr>
          <w:sz w:val="24"/>
        </w:rPr>
        <w:t xml:space="preserve">Решение о плановой (внеплановой) замене медицинского изделия многократного использования и отправке его в ремонт принимается специалистами, обслуживающими медицинскую технику в медицинской организации, с которой заключался договор о передаче медицинских изделий в безвозмездное временное пользование на дому. При отсутствии возможности незамедлительной замены медицинского изделия многократного использования на период его ремонта пациент направляется в медицинскую организацию, оказывающую специализированную, в том числе высокотехнологичную, медицинскую помощь, для поддержания функций органов и систем организма человека, включая проведение длительной искусственной вентиляции легких, для использования на дому.</w:t>
      </w:r>
    </w:p>
    <w:p>
      <w:pPr>
        <w:pStyle w:val="0"/>
        <w:spacing w:before="240" w:lineRule="auto"/>
        <w:ind w:firstLine="540"/>
        <w:jc w:val="both"/>
      </w:pPr>
      <w:r>
        <w:rPr>
          <w:sz w:val="24"/>
        </w:rPr>
        <w:t xml:space="preserve">С целью обеспечения долгосрочной работы медицинского изделия многократного использования медицинская организация проводит необходимое обучение пациента, его родственников и (или) других лиц, осуществляющих уход за пациентом на дому, о чем в медицинской карте пациента проставляется подпись обучаемых.</w:t>
      </w:r>
    </w:p>
    <w:p>
      <w:pPr>
        <w:pStyle w:val="0"/>
        <w:spacing w:before="240" w:lineRule="auto"/>
        <w:ind w:firstLine="540"/>
        <w:jc w:val="both"/>
      </w:pPr>
      <w:r>
        <w:rPr>
          <w:sz w:val="24"/>
        </w:rPr>
        <w:t xml:space="preserve">Контроль за использованием медицинских изделий на дому осуществляется медицинскими работниками медицинских организаций, оказывающих первичную медико-санитарную помощь, во взаимодействии с выездными патронажными бригадами, отделений выездной патронажной паллиативной медицинской помощи,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Ремонт медицинских изделий осуществляется в период гарантийной эксплуатации за счет поставщика, далее - медицинской организацией, с которой заключался договор о передаче медицинских изделий в безвозмездное временное пользование на дому.</w:t>
      </w:r>
    </w:p>
    <w:p>
      <w:pPr>
        <w:pStyle w:val="0"/>
        <w:spacing w:before="240" w:lineRule="auto"/>
        <w:ind w:firstLine="540"/>
        <w:jc w:val="both"/>
      </w:pPr>
      <w:r>
        <w:rPr>
          <w:sz w:val="24"/>
        </w:rPr>
        <w:t xml:space="preserve">При оказании паллиативной медицинской помощи взрослому населению назначение и выписывание обезболивающих лекарственных препаратов, в том числе наркотических и психотропных лекарственных препаратов, включенных в </w:t>
      </w:r>
      <w:hyperlink w:history="0" r:id="rId19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списки II</w:t>
        </w:r>
      </w:hyperlink>
      <w:r>
        <w:rPr>
          <w:sz w:val="24"/>
        </w:rPr>
        <w:t xml:space="preserve"> и </w:t>
      </w:r>
      <w:hyperlink w:history="0" r:id="rId19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III</w:t>
        </w:r>
      </w:hyperlink>
      <w:r>
        <w:rPr>
          <w:sz w:val="24"/>
        </w:rP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N 681 (далее - Перечень), осуществляется в соответствии с </w:t>
      </w:r>
      <w:hyperlink w:history="0" r:id="rId192"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приказом</w:t>
        </w:r>
      </w:hyperlink>
      <w:r>
        <w:rPr>
          <w:sz w:val="24"/>
        </w:rPr>
        <w:t xml:space="preserve">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0"/>
        <w:spacing w:before="240" w:lineRule="auto"/>
        <w:ind w:firstLine="540"/>
        <w:jc w:val="both"/>
      </w:pPr>
      <w:r>
        <w:rPr>
          <w:sz w:val="24"/>
        </w:rPr>
        <w:t xml:space="preserve">При выписывании из медицинской организации, оказывающей паллиативную медицинскую помощь в стационарных условиях, пациенту даются рекомендации по дальнейшему наблюдению, лечению, в том числе для поддержания функций органов и систем организма человека, включая проведение длительной искусственной вентиляции легких, для использования на дому, а также организации и проведению ухода в амбулаторных условиях в соответствии с </w:t>
      </w:r>
      <w:hyperlink w:history="0" r:id="rId193"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приказом</w:t>
        </w:r>
      </w:hyperlink>
      <w:r>
        <w:rPr>
          <w:sz w:val="24"/>
        </w:rPr>
        <w:t xml:space="preserve"> Министерства здравоохранения Российской Федерации и Министерства труда и социальной защиты Российской Федерации от 14 апреля 2025 года N 208н/243н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pPr>
        <w:pStyle w:val="0"/>
        <w:spacing w:before="240" w:lineRule="auto"/>
        <w:ind w:firstLine="540"/>
        <w:jc w:val="both"/>
      </w:pPr>
      <w:r>
        <w:rPr>
          <w:sz w:val="24"/>
        </w:rPr>
        <w:t xml:space="preserve">В отдельных случаях по решению руководителя медицинской организации при выписывании из медицинской организации, оказывающей паллиативную медицинскую помощь в стационарных условиях, пациенту, получающему наркотические и психотропные лекарственные препараты и нуждающемуся в продолжении лечения в амбулаторных условиях, могут назначаться либо выдаваться одновременно с выпиской из истории болезни наркотические и психотропные лекарственные препараты </w:t>
      </w:r>
      <w:hyperlink w:history="0" r:id="rId19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списков II</w:t>
        </w:r>
      </w:hyperlink>
      <w:r>
        <w:rPr>
          <w:sz w:val="24"/>
        </w:rPr>
        <w:t xml:space="preserve"> и </w:t>
      </w:r>
      <w:hyperlink w:history="0" r:id="rId19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III</w:t>
        </w:r>
      </w:hyperlink>
      <w:r>
        <w:rPr>
          <w:sz w:val="24"/>
        </w:rPr>
        <w:t xml:space="preserve"> Перечня на срок приема пациентом до 5 дней.</w:t>
      </w:r>
    </w:p>
    <w:p>
      <w:pPr>
        <w:pStyle w:val="0"/>
        <w:spacing w:before="240" w:lineRule="auto"/>
        <w:ind w:firstLine="540"/>
        <w:jc w:val="both"/>
      </w:pPr>
      <w:r>
        <w:rPr>
          <w:sz w:val="24"/>
        </w:rPr>
        <w:t xml:space="preserve">Документальный учет медицинских изделий и (или) лекарственных препаратов ведется лечащим врачом пациента в медицинской карте пациента, получающего медицинскую помощь в амбулаторных условиях (форма 025/у).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5654" w:name="P5654"/>
    <w:bookmarkEnd w:id="5654"/>
    <w:p>
      <w:pPr>
        <w:pStyle w:val="2"/>
        <w:jc w:val="center"/>
      </w:pPr>
      <w:r>
        <w:rPr>
          <w:sz w:val="24"/>
        </w:rPr>
        <w:t xml:space="preserve">Порядок взаимодействия с референс-центрами</w:t>
      </w:r>
    </w:p>
    <w:p>
      <w:pPr>
        <w:pStyle w:val="2"/>
        <w:jc w:val="center"/>
      </w:pPr>
      <w:r>
        <w:rPr>
          <w:sz w:val="24"/>
        </w:rPr>
        <w:t xml:space="preserve">федеральных органов исполнительной власти, созданными</w:t>
      </w:r>
    </w:p>
    <w:p>
      <w:pPr>
        <w:pStyle w:val="2"/>
        <w:jc w:val="center"/>
      </w:pPr>
      <w:r>
        <w:rPr>
          <w:sz w:val="24"/>
        </w:rPr>
        <w:t xml:space="preserve">в целях предупреждения распространения биологических угроз</w:t>
      </w:r>
    </w:p>
    <w:p>
      <w:pPr>
        <w:pStyle w:val="2"/>
        <w:jc w:val="center"/>
      </w:pPr>
      <w:r>
        <w:rPr>
          <w:sz w:val="24"/>
        </w:rPr>
        <w:t xml:space="preserve">(опасностей), включая порядок оплаты оказываемых ими услуг,</w:t>
      </w:r>
    </w:p>
    <w:p>
      <w:pPr>
        <w:pStyle w:val="2"/>
        <w:jc w:val="center"/>
      </w:pPr>
      <w:r>
        <w:rPr>
          <w:sz w:val="24"/>
        </w:rPr>
        <w:t xml:space="preserve">а также порядок взаимодействия с референс-центрами</w:t>
      </w:r>
    </w:p>
    <w:p>
      <w:pPr>
        <w:pStyle w:val="2"/>
        <w:jc w:val="center"/>
      </w:pPr>
      <w:r>
        <w:rPr>
          <w:sz w:val="24"/>
        </w:rPr>
        <w:t xml:space="preserve">иммуногистохимических, патоморфологических и лучевых</w:t>
      </w:r>
    </w:p>
    <w:p>
      <w:pPr>
        <w:pStyle w:val="2"/>
        <w:jc w:val="center"/>
      </w:pPr>
      <w:r>
        <w:rPr>
          <w:sz w:val="24"/>
        </w:rPr>
        <w:t xml:space="preserve">методов исследований, функционирующими на базе медицинских</w:t>
      </w:r>
    </w:p>
    <w:p>
      <w:pPr>
        <w:pStyle w:val="2"/>
        <w:jc w:val="center"/>
      </w:pPr>
      <w:r>
        <w:rPr>
          <w:sz w:val="24"/>
        </w:rPr>
        <w:t xml:space="preserve">организаций, подведомственных Министерству</w:t>
      </w:r>
    </w:p>
    <w:p>
      <w:pPr>
        <w:pStyle w:val="2"/>
        <w:jc w:val="center"/>
      </w:pPr>
      <w:r>
        <w:rPr>
          <w:sz w:val="24"/>
        </w:rPr>
        <w:t xml:space="preserve">здравоохранения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6"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color w:val="392c69"/>
              </w:rPr>
              <w:t xml:space="preserve"> Совета министров Республики Крым от 19.02.2026 N 94)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0"/>
        <w:ind w:firstLine="540"/>
        <w:jc w:val="both"/>
      </w:pPr>
      <w:r>
        <w:rPr>
          <w:sz w:val="24"/>
        </w:rPr>
        <w:t xml:space="preserve">Министерство здравоохранения Республики Крым организует взаимодействие с медицинскими организациями, подведомственными Министерству здравоохранения Российской Федерации, на базе которых функционируют референс-центры иммуногистохимических, патоморфологических и лучевых методов исследований (далее - Референс-центры), посредством телемедицинской системы дистанционных консультаций федерального и регионального уровней.</w:t>
      </w:r>
    </w:p>
    <w:p>
      <w:pPr>
        <w:pStyle w:val="0"/>
        <w:spacing w:before="240" w:lineRule="auto"/>
        <w:ind w:firstLine="540"/>
        <w:jc w:val="both"/>
      </w:pPr>
      <w:r>
        <w:rPr>
          <w:sz w:val="24"/>
        </w:rPr>
        <w:t xml:space="preserve">Перечень Референс-центров утвержден приказом Министерства здравоохранения Российской Федерации от 25 декабря 2020 года N 1372 "Об организации функционирования референс-центров иммуногистохимических,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w:t>
      </w:r>
    </w:p>
    <w:p>
      <w:pPr>
        <w:pStyle w:val="0"/>
        <w:spacing w:before="240" w:lineRule="auto"/>
        <w:ind w:firstLine="540"/>
        <w:jc w:val="both"/>
      </w:pPr>
      <w:r>
        <w:rPr>
          <w:sz w:val="24"/>
        </w:rPr>
        <w:t xml:space="preserve">Взаимодействие с Референс-центрами осуществляется путем дистанционного взаимодействия отдела телемедицины и информационных технологий ГБУЗ РК "Крымский республиканский онкологический клинический диспансер имени В.М. Ефетова".</w:t>
      </w:r>
    </w:p>
    <w:p>
      <w:pPr>
        <w:pStyle w:val="0"/>
        <w:spacing w:before="240" w:lineRule="auto"/>
        <w:ind w:firstLine="540"/>
        <w:jc w:val="both"/>
      </w:pPr>
      <w:r>
        <w:rPr>
          <w:sz w:val="24"/>
        </w:rPr>
        <w:t xml:space="preserve">Взаимодействие с Референс-центрами осуществляется:</w:t>
      </w:r>
    </w:p>
    <w:p>
      <w:pPr>
        <w:pStyle w:val="0"/>
        <w:spacing w:before="240" w:lineRule="auto"/>
        <w:ind w:firstLine="540"/>
        <w:jc w:val="both"/>
      </w:pPr>
      <w:r>
        <w:rPr>
          <w:sz w:val="24"/>
        </w:rPr>
        <w:t xml:space="preserve">- при онкологических заболеваниях взрослого населения, входящих в рубрики C37, C38, C40 - C41, C45 - C49, C58, C60 - 70, C72, C74, D39 МКБ-10, а также соответствующих кодам международной классификации болезней - онкология (МКБ-О), 3 издания 8936, 906 - 909, 8247/3, 8013/3, 8240/3, 8244/3, 8246/3, 8249/3;</w:t>
      </w:r>
    </w:p>
    <w:p>
      <w:pPr>
        <w:pStyle w:val="0"/>
        <w:spacing w:before="240" w:lineRule="auto"/>
        <w:ind w:firstLine="540"/>
        <w:jc w:val="both"/>
      </w:pPr>
      <w:r>
        <w:rPr>
          <w:sz w:val="24"/>
        </w:rPr>
        <w:t xml:space="preserve">- в сложных клинических случаях для уточнения диагноза, в том числе распространения опухолевого процесса, в целях проведения оценки, интерпретации и описания результатов;</w:t>
      </w:r>
    </w:p>
    <w:p>
      <w:pPr>
        <w:pStyle w:val="0"/>
        <w:spacing w:before="240" w:lineRule="auto"/>
        <w:ind w:firstLine="540"/>
        <w:jc w:val="both"/>
      </w:pPr>
      <w:r>
        <w:rPr>
          <w:sz w:val="24"/>
        </w:rPr>
        <w:t xml:space="preserve">- при необходимости повторного проведения патоморфологических, иммуногистохимических и молекулярно-генетических исследований в сложных диагностических случаях с целью верификации диагноза или подбора специального противоопухолевого лечения;</w:t>
      </w:r>
    </w:p>
    <w:p>
      <w:pPr>
        <w:pStyle w:val="0"/>
        <w:spacing w:before="240" w:lineRule="auto"/>
        <w:ind w:firstLine="540"/>
        <w:jc w:val="both"/>
      </w:pPr>
      <w:r>
        <w:rPr>
          <w:sz w:val="24"/>
        </w:rPr>
        <w:t xml:space="preserve">- при необходимости проведения экспертных патоморфологических, иммуногистохимических и молекулярно-генетических исследований в сложных диагностических случаях.</w:t>
      </w:r>
    </w:p>
    <w:p>
      <w:pPr>
        <w:pStyle w:val="0"/>
        <w:spacing w:before="240" w:lineRule="auto"/>
        <w:ind w:firstLine="540"/>
        <w:jc w:val="both"/>
      </w:pPr>
      <w:r>
        <w:rPr>
          <w:sz w:val="24"/>
        </w:rPr>
        <w:t xml:space="preserve">В целях проведения оценки, интерпретации и описания результатов врач-онколог первичного онкологического кабинета или центра амбулаторной помощи, врач-специалист медицинской организации, оказывающей первичную медико-санитарную помощь или специализированную медицинскую помощь, независимо от ведомственной принадлежности, организует направление в отдел телемедицины и информационных технологий ГБУЗ РК "Крымский республиканский онкологический клинический диспансер имени В.М. Ефетова":</w:t>
      </w:r>
    </w:p>
    <w:p>
      <w:pPr>
        <w:pStyle w:val="0"/>
        <w:spacing w:before="240" w:lineRule="auto"/>
        <w:ind w:firstLine="540"/>
        <w:jc w:val="both"/>
      </w:pPr>
      <w:r>
        <w:rPr>
          <w:sz w:val="24"/>
        </w:rPr>
        <w:t xml:space="preserve">- цифровых изображений, полученных по результатам патоморфологических исследований (сканы гистологических препаратов);</w:t>
      </w:r>
    </w:p>
    <w:p>
      <w:pPr>
        <w:pStyle w:val="0"/>
        <w:spacing w:before="240" w:lineRule="auto"/>
        <w:ind w:firstLine="540"/>
        <w:jc w:val="both"/>
      </w:pPr>
      <w:r>
        <w:rPr>
          <w:sz w:val="24"/>
        </w:rPr>
        <w:t xml:space="preserve">- цифровых изображений, полученных по результатам лучевых методов исследований.</w:t>
      </w:r>
    </w:p>
    <w:p>
      <w:pPr>
        <w:pStyle w:val="0"/>
        <w:spacing w:before="240" w:lineRule="auto"/>
        <w:ind w:firstLine="540"/>
        <w:jc w:val="both"/>
      </w:pPr>
      <w:r>
        <w:rPr>
          <w:sz w:val="24"/>
        </w:rPr>
        <w:t xml:space="preserve">ГБУЗ РК "Крымский республиканский онкологический клинический диспансер имени В.М. Ефетова" организует направление:</w:t>
      </w:r>
    </w:p>
    <w:p>
      <w:pPr>
        <w:pStyle w:val="0"/>
        <w:spacing w:before="240" w:lineRule="auto"/>
        <w:ind w:firstLine="540"/>
        <w:jc w:val="both"/>
      </w:pPr>
      <w:r>
        <w:rPr>
          <w:sz w:val="24"/>
        </w:rPr>
        <w:t xml:space="preserve">- цифровых изображений, полученных по результатам патоморфологических исследований, в патолого-анатомическое бюро (отделение) четвертой группы (референс-центр)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pPr>
        <w:pStyle w:val="0"/>
        <w:spacing w:before="240" w:lineRule="auto"/>
        <w:ind w:firstLine="540"/>
        <w:jc w:val="both"/>
      </w:pPr>
      <w:r>
        <w:rPr>
          <w:sz w:val="24"/>
        </w:rPr>
        <w:t xml:space="preserve">- цифровых изображений, полученных по результатам лучевых методов исследований, в дистанционный консультативный центр лучевой диагностики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pPr>
        <w:pStyle w:val="0"/>
        <w:spacing w:before="240" w:lineRule="auto"/>
        <w:ind w:firstLine="540"/>
        <w:jc w:val="both"/>
      </w:pPr>
      <w:r>
        <w:rPr>
          <w:sz w:val="24"/>
        </w:rPr>
        <w:t xml:space="preserve">- биопсийного (операционного) материала для повторного проведения патоморфологических, иммуногистохимических и молекулярно-генетических исследований в патолого-анатомическое бюро (отделение) четвертой группы (Референс-центр), а также в молекулярно-генетические лаборатории для проведения молекулярно-генетических исследований.</w:t>
      </w:r>
    </w:p>
    <w:p>
      <w:pPr>
        <w:pStyle w:val="0"/>
        <w:spacing w:before="240" w:lineRule="auto"/>
        <w:ind w:firstLine="540"/>
        <w:jc w:val="both"/>
      </w:pPr>
      <w:r>
        <w:rPr>
          <w:sz w:val="24"/>
        </w:rPr>
        <w:t xml:space="preserve">Для проведения экспертных и повторных иммуногистохимических, патоморфологических, молекулярно-генетических исследований биологического материала с целью верификации диагноза и подбора специального противоопухолевого лечения направление в Референс-центр установленного образца (форма 057/у-04) выдает врач-онколог ГБУЗ РК "Крымский республиканский онкологический клинический диспансер имени В.М. Ефетова".</w:t>
      </w:r>
    </w:p>
    <w:p>
      <w:pPr>
        <w:pStyle w:val="0"/>
        <w:spacing w:before="240" w:lineRule="auto"/>
        <w:ind w:firstLine="540"/>
        <w:jc w:val="both"/>
      </w:pPr>
      <w:r>
        <w:rPr>
          <w:sz w:val="24"/>
        </w:rPr>
        <w:t xml:space="preserve">В случае выявления онкологического заболевания у детей взаимодействие с Референс-центрами осуществляется путем дистанционного взаимодействия отдела телемедицины и информационных технологий ГБУЗ РК "Республиканская детская клиническая больница".</w:t>
      </w:r>
    </w:p>
    <w:p>
      <w:pPr>
        <w:pStyle w:val="0"/>
        <w:spacing w:before="240" w:lineRule="auto"/>
        <w:ind w:firstLine="540"/>
        <w:jc w:val="both"/>
      </w:pPr>
      <w:r>
        <w:rPr>
          <w:sz w:val="24"/>
        </w:rPr>
        <w:t xml:space="preserve">Взаимодействие с Референс-центрами осуществляется:</w:t>
      </w:r>
    </w:p>
    <w:p>
      <w:pPr>
        <w:pStyle w:val="0"/>
        <w:spacing w:before="240" w:lineRule="auto"/>
        <w:ind w:firstLine="540"/>
        <w:jc w:val="both"/>
      </w:pPr>
      <w:r>
        <w:rPr>
          <w:sz w:val="24"/>
        </w:rPr>
        <w:t xml:space="preserve">- при подозрении у детей от 0 до 18 лет на заболевания, входящие в класс "Новообразования" МКБ-10, для первичной диагностики и подозрении на рецидив новообразования;</w:t>
      </w:r>
    </w:p>
    <w:p>
      <w:pPr>
        <w:pStyle w:val="0"/>
        <w:spacing w:before="240" w:lineRule="auto"/>
        <w:ind w:firstLine="540"/>
        <w:jc w:val="both"/>
      </w:pPr>
      <w:r>
        <w:rPr>
          <w:sz w:val="24"/>
        </w:rPr>
        <w:t xml:space="preserve">- в сложных клинических случаях для уточнения диагноза, в том числе распространения опухолевого процесса, в целях проведения оценки, интерпретации и описания результатов;</w:t>
      </w:r>
    </w:p>
    <w:p>
      <w:pPr>
        <w:pStyle w:val="0"/>
        <w:spacing w:before="240" w:lineRule="auto"/>
        <w:ind w:firstLine="540"/>
        <w:jc w:val="both"/>
      </w:pPr>
      <w:r>
        <w:rPr>
          <w:sz w:val="24"/>
        </w:rPr>
        <w:t xml:space="preserve">- при необходимости повторного проведения патоморфологических, иммуногистохимических и молекулярно-генетических исследований в сложных диагностических случаях с целью верификации диагноза или подбора специального противоопухолевого лечения;</w:t>
      </w:r>
    </w:p>
    <w:p>
      <w:pPr>
        <w:pStyle w:val="0"/>
        <w:spacing w:before="240" w:lineRule="auto"/>
        <w:ind w:firstLine="540"/>
        <w:jc w:val="both"/>
      </w:pPr>
      <w:r>
        <w:rPr>
          <w:sz w:val="24"/>
        </w:rPr>
        <w:t xml:space="preserve">- при необходимости проведения экспертных патоморфологических, иммуногистохимических и молекулярно-генетических исследований в сложных диагностических случаях.</w:t>
      </w:r>
    </w:p>
    <w:p>
      <w:pPr>
        <w:pStyle w:val="0"/>
        <w:spacing w:before="240" w:lineRule="auto"/>
        <w:ind w:firstLine="540"/>
        <w:jc w:val="both"/>
      </w:pPr>
      <w:r>
        <w:rPr>
          <w:sz w:val="24"/>
        </w:rPr>
        <w:t xml:space="preserve">Для осуществления взаимодействия с Референс-центрами врач - детский онколог, детский онколог/гематолог, врач-гематолог, врач - детский хирург, врач-патологоанатом медицинской организации, оказывающей специализированную медицинскую помощь по детской онкологии, независимо от ведомственной принадлежности, организует направление в отдел телемедицины и информационных технологий ГБУЗ РК "Республиканская детская клиническая больница":</w:t>
      </w:r>
    </w:p>
    <w:p>
      <w:pPr>
        <w:pStyle w:val="0"/>
        <w:spacing w:before="240" w:lineRule="auto"/>
        <w:ind w:firstLine="540"/>
        <w:jc w:val="both"/>
      </w:pPr>
      <w:r>
        <w:rPr>
          <w:sz w:val="24"/>
        </w:rPr>
        <w:t xml:space="preserve">- цифровых изображений, полученных по результатам патоморфологических исследований (сканы гистологических препаратов);</w:t>
      </w:r>
    </w:p>
    <w:p>
      <w:pPr>
        <w:pStyle w:val="0"/>
        <w:spacing w:before="240" w:lineRule="auto"/>
        <w:ind w:firstLine="540"/>
        <w:jc w:val="both"/>
      </w:pPr>
      <w:r>
        <w:rPr>
          <w:sz w:val="24"/>
        </w:rPr>
        <w:t xml:space="preserve">- цифровых изображений, полученных по результатам лучевых методов исследований.</w:t>
      </w:r>
    </w:p>
    <w:p>
      <w:pPr>
        <w:pStyle w:val="0"/>
        <w:spacing w:before="240" w:lineRule="auto"/>
        <w:ind w:firstLine="540"/>
        <w:jc w:val="both"/>
      </w:pPr>
      <w:r>
        <w:rPr>
          <w:sz w:val="24"/>
        </w:rPr>
        <w:t xml:space="preserve">ГБУЗ РК "Республиканская детская клиническая больница" организует направление:</w:t>
      </w:r>
    </w:p>
    <w:p>
      <w:pPr>
        <w:pStyle w:val="0"/>
        <w:spacing w:before="240" w:lineRule="auto"/>
        <w:ind w:firstLine="540"/>
        <w:jc w:val="both"/>
      </w:pPr>
      <w:r>
        <w:rPr>
          <w:sz w:val="24"/>
        </w:rPr>
        <w:t xml:space="preserve">- цифровых изображений, полученных по результатам патоморфологических исследований, в патолого-анатомическое бюро (отделение) четвертой группы (референс-центр)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pPr>
        <w:pStyle w:val="0"/>
        <w:spacing w:before="240" w:lineRule="auto"/>
        <w:ind w:firstLine="540"/>
        <w:jc w:val="both"/>
      </w:pPr>
      <w:r>
        <w:rPr>
          <w:sz w:val="24"/>
        </w:rPr>
        <w:t xml:space="preserve">- цифровых изображений, полученных по результатам лучевых методов исследований, в дистанционный консультативный центр лучевой диагностики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pPr>
        <w:pStyle w:val="0"/>
        <w:spacing w:before="240" w:lineRule="auto"/>
        <w:ind w:firstLine="540"/>
        <w:jc w:val="both"/>
      </w:pPr>
      <w:r>
        <w:rPr>
          <w:sz w:val="24"/>
        </w:rPr>
        <w:t xml:space="preserve">- биопсийного (операционного) материала для повторного проведения патоморфологических, иммуногистохимических и молекулярно-генетических исследований в патолого-анатомическое бюро (отделение) четвертой группы (Референс-центр), а также в молекулярно-генетические лаборатории для проведения молекулярно-генетических исследований.</w:t>
      </w:r>
    </w:p>
    <w:p>
      <w:pPr>
        <w:pStyle w:val="0"/>
        <w:spacing w:before="240" w:lineRule="auto"/>
        <w:ind w:firstLine="540"/>
        <w:jc w:val="both"/>
      </w:pPr>
      <w:r>
        <w:rPr>
          <w:sz w:val="24"/>
        </w:rPr>
        <w:t xml:space="preserve">При необходимости проведения иммуногистохимических, цитогенетических, молекулярно-генетических и других исследований, внесенных в клинические рекомендации, непосредственно на биологических образцах опухоли организуется транспортировка материала посредством транспортной компании, специализирующейся на безопасной перевозке биоматериалов с обеспечением холодового режима (при необходимости), сроков доставки.</w:t>
      </w:r>
    </w:p>
    <w:p>
      <w:pPr>
        <w:pStyle w:val="0"/>
        <w:spacing w:before="240" w:lineRule="auto"/>
        <w:ind w:firstLine="540"/>
        <w:jc w:val="both"/>
      </w:pPr>
      <w:r>
        <w:rPr>
          <w:sz w:val="24"/>
        </w:rPr>
        <w:t xml:space="preserve">Для проведения экспертных и повторных иммуногистохимических, патоморфологических, молекулярно-генетических исследований биологического материала с целью верификации диагноза и подбора специального противоопухолевого лечения направление в Референс-центр установленного образца (форма 057/у-04) выдает врач - детский онколог, врач-гематолог, врач - детский онколог/гематолог ГБУЗ РК "Республиканская детская клиническая больница".</w:t>
      </w:r>
    </w:p>
    <w:p>
      <w:pPr>
        <w:pStyle w:val="0"/>
        <w:spacing w:before="240" w:lineRule="auto"/>
        <w:ind w:firstLine="540"/>
        <w:jc w:val="both"/>
      </w:pPr>
      <w:r>
        <w:rPr>
          <w:sz w:val="24"/>
        </w:rPr>
        <w:t xml:space="preserve">В Тарифном соглашении Республики Крым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19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частью 2 статьи 36.2</w:t>
        </w:r>
      </w:hyperlink>
      <w:r>
        <w:rPr>
          <w:sz w:val="24"/>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 в том числе для Референс-центров.</w:t>
      </w:r>
    </w:p>
    <w:p>
      <w:pPr>
        <w:pStyle w:val="0"/>
        <w:spacing w:before="240" w:lineRule="auto"/>
        <w:ind w:firstLine="540"/>
        <w:jc w:val="both"/>
      </w:pPr>
      <w:r>
        <w:rPr>
          <w:sz w:val="24"/>
        </w:rPr>
        <w:t xml:space="preserve">В целях предупреждения распространения биологических угроз (опасностей) Министерством здравоохранения Республики Крым организовано взаимодействие медицинских организаций, подведомственных Министерству здравоохранения Республики Крым, с Референс-центрами Министерства здравоохранения Российской Федерации, созданных на базе медицинских и иных организаций, в целях предупреждения распространения биологических угроз (опасностей) в соответствии с приказом Министерства здравоохранения Российской Федерации от 14 октября 2022 года N 671н "Об утверждении Порядка организации деятельности референс-центров Министерства здравоохранения Российской Федерации, создаваемых на базе медицинских и иных организаций, в целях предупреждения распространения биологических угроз (опасностей)" (далее - приказ МЗ РФ N 671н).</w:t>
      </w:r>
    </w:p>
    <w:p>
      <w:pPr>
        <w:pStyle w:val="0"/>
        <w:spacing w:before="240" w:lineRule="auto"/>
        <w:ind w:firstLine="540"/>
        <w:jc w:val="both"/>
      </w:pPr>
      <w:r>
        <w:rPr>
          <w:sz w:val="24"/>
        </w:rPr>
        <w:t xml:space="preserve">При выявлении случаев, несущих в себе потенциальные и реальные угрозы (опасности) биологического характера, медицинские организации Республики Крым обеспечивают отбор и доставку клинического материала и направляют в ФБУЗ "Центр гигиены и эпидемиологии в Республике Крым и городе федерального значения Севастополе" или в ФГКУЗ "Противочумная станция Республики Крым" Роспотребнадзора.</w:t>
      </w:r>
    </w:p>
    <w:p>
      <w:pPr>
        <w:pStyle w:val="0"/>
        <w:spacing w:before="240" w:lineRule="auto"/>
        <w:ind w:firstLine="540"/>
        <w:jc w:val="both"/>
      </w:pPr>
      <w:r>
        <w:rPr>
          <w:sz w:val="24"/>
        </w:rPr>
        <w:t xml:space="preserve">Межрегиональным управлением Федеральной службы по надзору в сфере защиты прав потребителей и благополучия человека по Республике Крым и городу федерального значения Севастополю организовано направление клинического материала в лаборатории Референс-центров по предупреждению распространения биологических угроз (опасностей), согласно перечню, утвержденному приказом МЗ РФ N 671н.</w:t>
      </w:r>
    </w:p>
    <w:p>
      <w:pPr>
        <w:pStyle w:val="0"/>
        <w:spacing w:before="240" w:lineRule="auto"/>
        <w:ind w:firstLine="540"/>
        <w:jc w:val="both"/>
      </w:pPr>
      <w:r>
        <w:rPr>
          <w:sz w:val="24"/>
        </w:rPr>
        <w:t xml:space="preserve">Области взаимодействия с Референс-центрами не носят финансовый характер. Взаимодействие происходит на безвозмездной основе.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5714" w:name="P5714"/>
    <w:bookmarkEnd w:id="5714"/>
    <w:p>
      <w:pPr>
        <w:pStyle w:val="2"/>
        <w:jc w:val="center"/>
      </w:pPr>
      <w:r>
        <w:rPr>
          <w:sz w:val="24"/>
        </w:rPr>
        <w:t xml:space="preserve">Перечень исследований и иных медицинских вмешательств,</w:t>
      </w:r>
    </w:p>
    <w:p>
      <w:pPr>
        <w:pStyle w:val="2"/>
        <w:jc w:val="center"/>
      </w:pPr>
      <w:r>
        <w:rPr>
          <w:sz w:val="24"/>
        </w:rPr>
        <w:t xml:space="preserve">проводимых в рамках углубленной диспансеризации</w:t>
      </w:r>
    </w:p>
    <w:p>
      <w:pPr>
        <w:pStyle w:val="0"/>
        <w:jc w:val="both"/>
      </w:pPr>
      <w:r>
        <w:rPr>
          <w:sz w:val="24"/>
        </w:rPr>
      </w:r>
    </w:p>
    <w:bookmarkStart w:id="5717" w:name="P5717"/>
    <w:bookmarkEnd w:id="5717"/>
    <w:p>
      <w:pPr>
        <w:pStyle w:val="0"/>
        <w:ind w:firstLine="540"/>
        <w:jc w:val="both"/>
      </w:pPr>
      <w:r>
        <w:rPr>
          <w:sz w:val="24"/>
        </w:rPr>
        <w:t xml:space="preserve">1. Первый этап углубленной диспансеризации, который проводится в целях выявления у граждан, перенесших новую коронавирусную инфекцию (COVID-19) (далее - диспансеризация),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lineRule="auto"/>
        <w:ind w:firstLine="540"/>
        <w:jc w:val="both"/>
      </w:pPr>
      <w:r>
        <w:rPr>
          <w:sz w:val="24"/>
        </w:rPr>
        <w:t xml:space="preserve">а) измерение насыщения крови кислородом (сатурация) в покое;</w:t>
      </w:r>
    </w:p>
    <w:p>
      <w:pPr>
        <w:pStyle w:val="0"/>
        <w:spacing w:before="240" w:lineRule="auto"/>
        <w:ind w:firstLine="540"/>
        <w:jc w:val="both"/>
      </w:pPr>
      <w:r>
        <w:rPr>
          <w:sz w:val="24"/>
        </w:rPr>
        <w:t xml:space="preserve">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pPr>
        <w:pStyle w:val="0"/>
        <w:spacing w:before="240" w:lineRule="auto"/>
        <w:ind w:firstLine="540"/>
        <w:jc w:val="both"/>
      </w:pPr>
      <w:r>
        <w:rPr>
          <w:sz w:val="24"/>
        </w:rPr>
        <w:t xml:space="preserve">в) проведение спирометрии или спирографии;</w:t>
      </w:r>
    </w:p>
    <w:p>
      <w:pPr>
        <w:pStyle w:val="0"/>
        <w:spacing w:before="240" w:lineRule="auto"/>
        <w:ind w:firstLine="540"/>
        <w:jc w:val="both"/>
      </w:pPr>
      <w:r>
        <w:rPr>
          <w:sz w:val="24"/>
        </w:rPr>
        <w:t xml:space="preserve">г) общий (клинический) анализ крови развернутый;</w:t>
      </w:r>
    </w:p>
    <w:p>
      <w:pPr>
        <w:pStyle w:val="0"/>
        <w:spacing w:before="240" w:lineRule="auto"/>
        <w:ind w:firstLine="540"/>
        <w:jc w:val="both"/>
      </w:pPr>
      <w:r>
        <w:rPr>
          <w:sz w:val="24"/>
        </w:rPr>
        <w:t xml:space="preserve">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е) определение концентрации Д-димера в крови у граждан, перенесших среднюю степень тяжести и выше новой коронавирусной инфекции (COVID-19);</w:t>
      </w:r>
    </w:p>
    <w:p>
      <w:pPr>
        <w:pStyle w:val="0"/>
        <w:spacing w:before="240" w:lineRule="auto"/>
        <w:ind w:firstLine="540"/>
        <w:jc w:val="both"/>
      </w:pPr>
      <w:r>
        <w:rPr>
          <w:sz w:val="24"/>
        </w:rPr>
        <w:t xml:space="preserve">ж)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з)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w:t>
      </w:r>
    </w:p>
    <w:p>
      <w:pPr>
        <w:pStyle w:val="0"/>
        <w:spacing w:before="240" w:lineRule="auto"/>
        <w:ind w:firstLine="540"/>
        <w:jc w:val="both"/>
      </w:pPr>
      <w:r>
        <w:rPr>
          <w:sz w:val="24"/>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5742" w:name="P5742"/>
    <w:bookmarkEnd w:id="5742"/>
    <w:p>
      <w:pPr>
        <w:pStyle w:val="2"/>
        <w:jc w:val="center"/>
      </w:pPr>
      <w:r>
        <w:rPr>
          <w:sz w:val="24"/>
        </w:rPr>
        <w:t xml:space="preserve">Перечень заболеваний, состояний</w:t>
      </w:r>
    </w:p>
    <w:p>
      <w:pPr>
        <w:pStyle w:val="2"/>
        <w:jc w:val="center"/>
      </w:pPr>
      <w:r>
        <w:rPr>
          <w:sz w:val="24"/>
        </w:rPr>
        <w:t xml:space="preserve">с оптимальной длительностью лечения до 3 дней включительно</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1417"/>
        <w:gridCol w:w="7654"/>
      </w:tblGrid>
      <w:tr>
        <w:tblPrEx>
          <w:tblBorders>
            <w:insideV w:val="single" w:sz="4"/>
            <w:insideH w:val="single" w:sz="4"/>
          </w:tblBorders>
        </w:tblPrEx>
        <w:tc>
          <w:tcPr>
            <w:tcW w:w="1417" w:type="dxa"/>
            <w:tcBorders>
              <w:top w:val="single" w:sz="4"/>
              <w:left w:val="nil"/>
              <w:bottom w:val="single" w:sz="4"/>
            </w:tcBorders>
          </w:tcPr>
          <w:p>
            <w:pPr>
              <w:pStyle w:val="0"/>
              <w:jc w:val="center"/>
            </w:pPr>
            <w:r>
              <w:rPr>
                <w:sz w:val="24"/>
              </w:rPr>
              <w:t xml:space="preserve">Код КСГ</w:t>
            </w:r>
          </w:p>
        </w:tc>
        <w:tc>
          <w:tcPr>
            <w:tcW w:w="7654" w:type="dxa"/>
            <w:tcBorders>
              <w:top w:val="single" w:sz="4"/>
              <w:bottom w:val="single" w:sz="4"/>
              <w:right w:val="nil"/>
            </w:tcBorders>
          </w:tcPr>
          <w:p>
            <w:pPr>
              <w:pStyle w:val="0"/>
              <w:jc w:val="center"/>
            </w:pPr>
            <w:r>
              <w:rPr>
                <w:sz w:val="24"/>
              </w:rPr>
              <w:t xml:space="preserve">Наименование</w:t>
            </w:r>
          </w:p>
        </w:tc>
      </w:tr>
      <w:tr>
        <w:tc>
          <w:tcPr>
            <w:gridSpan w:val="2"/>
            <w:tcW w:w="9071" w:type="dxa"/>
            <w:tcBorders>
              <w:top w:val="single" w:sz="4"/>
              <w:left w:val="nil"/>
              <w:bottom w:val="nil"/>
              <w:right w:val="nil"/>
            </w:tcBorders>
          </w:tcPr>
          <w:p>
            <w:pPr>
              <w:pStyle w:val="0"/>
              <w:outlineLvl w:val="2"/>
              <w:jc w:val="center"/>
            </w:pPr>
            <w:r>
              <w:rPr>
                <w:sz w:val="24"/>
              </w:rPr>
              <w:t xml:space="preserve">В стационарных условиях</w:t>
            </w:r>
          </w:p>
        </w:tc>
      </w:tr>
      <w:tr>
        <w:tc>
          <w:tcPr>
            <w:tcW w:w="1417" w:type="dxa"/>
            <w:tcBorders>
              <w:top w:val="nil"/>
              <w:left w:val="nil"/>
              <w:bottom w:val="nil"/>
              <w:right w:val="nil"/>
            </w:tcBorders>
          </w:tcPr>
          <w:p>
            <w:pPr>
              <w:pStyle w:val="0"/>
              <w:jc w:val="center"/>
            </w:pPr>
            <w:r>
              <w:rPr>
                <w:sz w:val="24"/>
              </w:rPr>
              <w:t xml:space="preserve">st02.001</w:t>
            </w:r>
          </w:p>
        </w:tc>
        <w:tc>
          <w:tcPr>
            <w:tcW w:w="7654" w:type="dxa"/>
            <w:tcBorders>
              <w:top w:val="nil"/>
              <w:left w:val="nil"/>
              <w:bottom w:val="nil"/>
              <w:right w:val="nil"/>
            </w:tcBorders>
          </w:tcPr>
          <w:p>
            <w:pPr>
              <w:pStyle w:val="0"/>
              <w:jc w:val="both"/>
            </w:pPr>
            <w:r>
              <w:rPr>
                <w:sz w:val="24"/>
              </w:rPr>
              <w:t xml:space="preserve">Осложнения, связанные с беременностью</w:t>
            </w:r>
          </w:p>
        </w:tc>
      </w:tr>
      <w:tr>
        <w:tc>
          <w:tcPr>
            <w:tcW w:w="1417" w:type="dxa"/>
            <w:tcBorders>
              <w:top w:val="nil"/>
              <w:left w:val="nil"/>
              <w:bottom w:val="nil"/>
              <w:right w:val="nil"/>
            </w:tcBorders>
          </w:tcPr>
          <w:p>
            <w:pPr>
              <w:pStyle w:val="0"/>
              <w:jc w:val="center"/>
            </w:pPr>
            <w:r>
              <w:rPr>
                <w:sz w:val="24"/>
              </w:rPr>
              <w:t xml:space="preserve">st02.002</w:t>
            </w:r>
          </w:p>
        </w:tc>
        <w:tc>
          <w:tcPr>
            <w:tcW w:w="7654" w:type="dxa"/>
            <w:tcBorders>
              <w:top w:val="nil"/>
              <w:left w:val="nil"/>
              <w:bottom w:val="nil"/>
              <w:right w:val="nil"/>
            </w:tcBorders>
          </w:tcPr>
          <w:p>
            <w:pPr>
              <w:pStyle w:val="0"/>
              <w:jc w:val="both"/>
            </w:pPr>
            <w:r>
              <w:rPr>
                <w:sz w:val="24"/>
              </w:rPr>
              <w:t xml:space="preserve">Беременность, закончившаяся абортивным исходом</w:t>
            </w:r>
          </w:p>
        </w:tc>
      </w:tr>
      <w:tr>
        <w:tc>
          <w:tcPr>
            <w:tcW w:w="1417" w:type="dxa"/>
            <w:tcBorders>
              <w:top w:val="nil"/>
              <w:left w:val="nil"/>
              <w:bottom w:val="nil"/>
              <w:right w:val="nil"/>
            </w:tcBorders>
          </w:tcPr>
          <w:p>
            <w:pPr>
              <w:pStyle w:val="0"/>
              <w:jc w:val="center"/>
            </w:pPr>
            <w:r>
              <w:rPr>
                <w:sz w:val="24"/>
              </w:rPr>
              <w:t xml:space="preserve">st02.003</w:t>
            </w:r>
          </w:p>
        </w:tc>
        <w:tc>
          <w:tcPr>
            <w:tcW w:w="7654" w:type="dxa"/>
            <w:tcBorders>
              <w:top w:val="nil"/>
              <w:left w:val="nil"/>
              <w:bottom w:val="nil"/>
              <w:right w:val="nil"/>
            </w:tcBorders>
          </w:tcPr>
          <w:p>
            <w:pPr>
              <w:pStyle w:val="0"/>
              <w:jc w:val="both"/>
            </w:pPr>
            <w:r>
              <w:rPr>
                <w:sz w:val="24"/>
              </w:rPr>
              <w:t xml:space="preserve">Родоразрешение</w:t>
            </w:r>
          </w:p>
        </w:tc>
      </w:tr>
      <w:tr>
        <w:tc>
          <w:tcPr>
            <w:tcW w:w="1417" w:type="dxa"/>
            <w:tcBorders>
              <w:top w:val="nil"/>
              <w:left w:val="nil"/>
              <w:bottom w:val="nil"/>
              <w:right w:val="nil"/>
            </w:tcBorders>
          </w:tcPr>
          <w:p>
            <w:pPr>
              <w:pStyle w:val="0"/>
              <w:jc w:val="center"/>
            </w:pPr>
            <w:r>
              <w:rPr>
                <w:sz w:val="24"/>
              </w:rPr>
              <w:t xml:space="preserve">st02.004</w:t>
            </w:r>
          </w:p>
        </w:tc>
        <w:tc>
          <w:tcPr>
            <w:tcW w:w="7654" w:type="dxa"/>
            <w:tcBorders>
              <w:top w:val="nil"/>
              <w:left w:val="nil"/>
              <w:bottom w:val="nil"/>
              <w:right w:val="nil"/>
            </w:tcBorders>
          </w:tcPr>
          <w:p>
            <w:pPr>
              <w:pStyle w:val="0"/>
              <w:jc w:val="both"/>
            </w:pPr>
            <w:r>
              <w:rPr>
                <w:sz w:val="24"/>
              </w:rPr>
              <w:t xml:space="preserve">Кесарево сечение</w:t>
            </w:r>
          </w:p>
        </w:tc>
      </w:tr>
      <w:tr>
        <w:tc>
          <w:tcPr>
            <w:tcW w:w="1417" w:type="dxa"/>
            <w:tcBorders>
              <w:top w:val="nil"/>
              <w:left w:val="nil"/>
              <w:bottom w:val="nil"/>
              <w:right w:val="nil"/>
            </w:tcBorders>
          </w:tcPr>
          <w:p>
            <w:pPr>
              <w:pStyle w:val="0"/>
              <w:jc w:val="center"/>
            </w:pPr>
            <w:r>
              <w:rPr>
                <w:sz w:val="24"/>
              </w:rPr>
              <w:t xml:space="preserve">st02.010</w:t>
            </w:r>
          </w:p>
        </w:tc>
        <w:tc>
          <w:tcPr>
            <w:tcW w:w="7654" w:type="dxa"/>
            <w:tcBorders>
              <w:top w:val="nil"/>
              <w:left w:val="nil"/>
              <w:bottom w:val="nil"/>
              <w:right w:val="nil"/>
            </w:tcBorders>
          </w:tcPr>
          <w:p>
            <w:pPr>
              <w:pStyle w:val="0"/>
              <w:jc w:val="both"/>
            </w:pPr>
            <w:r>
              <w:rPr>
                <w:sz w:val="24"/>
              </w:rPr>
              <w:t xml:space="preserve">Операции на женских половых органах (уровень 1)</w:t>
            </w:r>
          </w:p>
        </w:tc>
      </w:tr>
      <w:tr>
        <w:tc>
          <w:tcPr>
            <w:tcW w:w="1417" w:type="dxa"/>
            <w:tcBorders>
              <w:top w:val="nil"/>
              <w:left w:val="nil"/>
              <w:bottom w:val="nil"/>
              <w:right w:val="nil"/>
            </w:tcBorders>
          </w:tcPr>
          <w:p>
            <w:pPr>
              <w:pStyle w:val="0"/>
              <w:jc w:val="center"/>
            </w:pPr>
            <w:r>
              <w:rPr>
                <w:sz w:val="24"/>
              </w:rPr>
              <w:t xml:space="preserve">st02.011</w:t>
            </w:r>
          </w:p>
        </w:tc>
        <w:tc>
          <w:tcPr>
            <w:tcW w:w="7654" w:type="dxa"/>
            <w:tcBorders>
              <w:top w:val="nil"/>
              <w:left w:val="nil"/>
              <w:bottom w:val="nil"/>
              <w:right w:val="nil"/>
            </w:tcBorders>
          </w:tcPr>
          <w:p>
            <w:pPr>
              <w:pStyle w:val="0"/>
              <w:jc w:val="both"/>
            </w:pPr>
            <w:r>
              <w:rPr>
                <w:sz w:val="24"/>
              </w:rPr>
              <w:t xml:space="preserve">Операции на женских половых органах (уровень 2)</w:t>
            </w:r>
          </w:p>
        </w:tc>
      </w:tr>
      <w:tr>
        <w:tc>
          <w:tcPr>
            <w:tcW w:w="1417" w:type="dxa"/>
            <w:tcBorders>
              <w:top w:val="nil"/>
              <w:left w:val="nil"/>
              <w:bottom w:val="nil"/>
              <w:right w:val="nil"/>
            </w:tcBorders>
          </w:tcPr>
          <w:p>
            <w:pPr>
              <w:pStyle w:val="0"/>
              <w:jc w:val="center"/>
            </w:pPr>
            <w:r>
              <w:rPr>
                <w:sz w:val="24"/>
              </w:rPr>
              <w:t xml:space="preserve">st02.015</w:t>
            </w:r>
          </w:p>
        </w:tc>
        <w:tc>
          <w:tcPr>
            <w:tcW w:w="7654" w:type="dxa"/>
            <w:tcBorders>
              <w:top w:val="nil"/>
              <w:left w:val="nil"/>
              <w:bottom w:val="nil"/>
              <w:right w:val="nil"/>
            </w:tcBorders>
          </w:tcPr>
          <w:p>
            <w:pPr>
              <w:pStyle w:val="0"/>
              <w:jc w:val="both"/>
            </w:pPr>
            <w:r>
              <w:rPr>
                <w:sz w:val="24"/>
              </w:rPr>
              <w:t xml:space="preserve">Операции на женских половых органах (уровень 5)</w:t>
            </w:r>
          </w:p>
        </w:tc>
      </w:tr>
      <w:tr>
        <w:tc>
          <w:tcPr>
            <w:tcW w:w="1417" w:type="dxa"/>
            <w:tcBorders>
              <w:top w:val="nil"/>
              <w:left w:val="nil"/>
              <w:bottom w:val="nil"/>
              <w:right w:val="nil"/>
            </w:tcBorders>
          </w:tcPr>
          <w:p>
            <w:pPr>
              <w:pStyle w:val="0"/>
              <w:jc w:val="center"/>
            </w:pPr>
            <w:r>
              <w:rPr>
                <w:sz w:val="24"/>
              </w:rPr>
              <w:t xml:space="preserve">st02.016</w:t>
            </w:r>
          </w:p>
        </w:tc>
        <w:tc>
          <w:tcPr>
            <w:tcW w:w="7654" w:type="dxa"/>
            <w:tcBorders>
              <w:top w:val="nil"/>
              <w:left w:val="nil"/>
              <w:bottom w:val="nil"/>
              <w:right w:val="nil"/>
            </w:tcBorders>
          </w:tcPr>
          <w:p>
            <w:pPr>
              <w:pStyle w:val="0"/>
              <w:jc w:val="both"/>
            </w:pPr>
            <w:r>
              <w:rPr>
                <w:sz w:val="24"/>
              </w:rPr>
              <w:t xml:space="preserve">Операции на женских половых органах (уровень 6)</w:t>
            </w:r>
          </w:p>
        </w:tc>
      </w:tr>
      <w:tr>
        <w:tc>
          <w:tcPr>
            <w:tcW w:w="1417" w:type="dxa"/>
            <w:tcBorders>
              <w:top w:val="nil"/>
              <w:left w:val="nil"/>
              <w:bottom w:val="nil"/>
              <w:right w:val="nil"/>
            </w:tcBorders>
          </w:tcPr>
          <w:p>
            <w:pPr>
              <w:pStyle w:val="0"/>
              <w:jc w:val="center"/>
            </w:pPr>
            <w:r>
              <w:rPr>
                <w:sz w:val="24"/>
              </w:rPr>
              <w:t xml:space="preserve">st02.017</w:t>
            </w:r>
          </w:p>
        </w:tc>
        <w:tc>
          <w:tcPr>
            <w:tcW w:w="7654" w:type="dxa"/>
            <w:tcBorders>
              <w:top w:val="nil"/>
              <w:left w:val="nil"/>
              <w:bottom w:val="nil"/>
              <w:right w:val="nil"/>
            </w:tcBorders>
          </w:tcPr>
          <w:p>
            <w:pPr>
              <w:pStyle w:val="0"/>
              <w:jc w:val="both"/>
            </w:pPr>
            <w:r>
              <w:rPr>
                <w:sz w:val="24"/>
              </w:rPr>
              <w:t xml:space="preserve">Операции на женских половых органах (уровень 7)</w:t>
            </w:r>
          </w:p>
        </w:tc>
      </w:tr>
      <w:tr>
        <w:tc>
          <w:tcPr>
            <w:tcW w:w="1417" w:type="dxa"/>
            <w:tcBorders>
              <w:top w:val="nil"/>
              <w:left w:val="nil"/>
              <w:bottom w:val="nil"/>
              <w:right w:val="nil"/>
            </w:tcBorders>
          </w:tcPr>
          <w:p>
            <w:pPr>
              <w:pStyle w:val="0"/>
              <w:jc w:val="center"/>
            </w:pPr>
            <w:r>
              <w:rPr>
                <w:sz w:val="24"/>
              </w:rPr>
              <w:t xml:space="preserve">st03.002</w:t>
            </w:r>
          </w:p>
        </w:tc>
        <w:tc>
          <w:tcPr>
            <w:tcW w:w="7654" w:type="dxa"/>
            <w:tcBorders>
              <w:top w:val="nil"/>
              <w:left w:val="nil"/>
              <w:bottom w:val="nil"/>
              <w:right w:val="nil"/>
            </w:tcBorders>
          </w:tcPr>
          <w:p>
            <w:pPr>
              <w:pStyle w:val="0"/>
              <w:jc w:val="both"/>
            </w:pPr>
            <w:r>
              <w:rPr>
                <w:sz w:val="24"/>
              </w:rPr>
              <w:t xml:space="preserve">Ангионевротический отек, анафилактический шок</w:t>
            </w:r>
          </w:p>
        </w:tc>
      </w:tr>
      <w:tr>
        <w:tc>
          <w:tcPr>
            <w:tcW w:w="1417" w:type="dxa"/>
            <w:tcBorders>
              <w:top w:val="nil"/>
              <w:left w:val="nil"/>
              <w:bottom w:val="nil"/>
              <w:right w:val="nil"/>
            </w:tcBorders>
          </w:tcPr>
          <w:p>
            <w:pPr>
              <w:pStyle w:val="0"/>
              <w:jc w:val="center"/>
            </w:pPr>
            <w:r>
              <w:rPr>
                <w:sz w:val="24"/>
              </w:rPr>
              <w:t xml:space="preserve">st05.008</w:t>
            </w:r>
          </w:p>
        </w:tc>
        <w:tc>
          <w:tcPr>
            <w:tcW w:w="7654" w:type="dxa"/>
            <w:tcBorders>
              <w:top w:val="nil"/>
              <w:left w:val="nil"/>
              <w:bottom w:val="nil"/>
              <w:right w:val="nil"/>
            </w:tcBorders>
          </w:tcPr>
          <w:p>
            <w:pPr>
              <w:pStyle w:val="0"/>
              <w:jc w:val="both"/>
            </w:pPr>
            <w:r>
              <w:rPr>
                <w:sz w:val="24"/>
              </w:rPr>
              <w:t xml:space="preserve">Лекарственная терапия при доброкачественных заболеваниях крови и пузырном заносе &lt;*&gt;</w:t>
            </w:r>
          </w:p>
        </w:tc>
      </w:tr>
      <w:tr>
        <w:tc>
          <w:tcPr>
            <w:tcW w:w="1417" w:type="dxa"/>
            <w:tcBorders>
              <w:top w:val="nil"/>
              <w:left w:val="nil"/>
              <w:bottom w:val="nil"/>
              <w:right w:val="nil"/>
            </w:tcBorders>
          </w:tcPr>
          <w:p>
            <w:pPr>
              <w:pStyle w:val="0"/>
              <w:jc w:val="center"/>
            </w:pPr>
            <w:r>
              <w:rPr>
                <w:sz w:val="24"/>
              </w:rPr>
              <w:t xml:space="preserve">st08.001</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&lt;*&gt;</w:t>
            </w:r>
          </w:p>
        </w:tc>
      </w:tr>
      <w:tr>
        <w:tc>
          <w:tcPr>
            <w:tcW w:w="1417" w:type="dxa"/>
            <w:tcBorders>
              <w:top w:val="nil"/>
              <w:left w:val="nil"/>
              <w:bottom w:val="nil"/>
              <w:right w:val="nil"/>
            </w:tcBorders>
          </w:tcPr>
          <w:p>
            <w:pPr>
              <w:pStyle w:val="0"/>
              <w:jc w:val="center"/>
            </w:pPr>
            <w:r>
              <w:rPr>
                <w:sz w:val="24"/>
              </w:rPr>
              <w:t xml:space="preserve">st08.002</w:t>
            </w:r>
          </w:p>
        </w:tc>
        <w:tc>
          <w:tcPr>
            <w:tcW w:w="7654" w:type="dxa"/>
            <w:tcBorders>
              <w:top w:val="nil"/>
              <w:left w:val="nil"/>
              <w:bottom w:val="nil"/>
              <w:right w:val="nil"/>
            </w:tcBorders>
          </w:tcPr>
          <w:p>
            <w:pPr>
              <w:pStyle w:val="0"/>
              <w:jc w:val="both"/>
            </w:pPr>
            <w:r>
              <w:rPr>
                <w:sz w:val="24"/>
              </w:rPr>
              <w:t xml:space="preserve">Лекарственная терапия при остром лейкозе, дети &lt;*&gt;</w:t>
            </w:r>
          </w:p>
        </w:tc>
      </w:tr>
      <w:tr>
        <w:tc>
          <w:tcPr>
            <w:tcW w:w="1417" w:type="dxa"/>
            <w:tcBorders>
              <w:top w:val="nil"/>
              <w:left w:val="nil"/>
              <w:bottom w:val="nil"/>
              <w:right w:val="nil"/>
            </w:tcBorders>
          </w:tcPr>
          <w:p>
            <w:pPr>
              <w:pStyle w:val="0"/>
              <w:jc w:val="center"/>
            </w:pPr>
            <w:r>
              <w:rPr>
                <w:sz w:val="24"/>
              </w:rPr>
              <w:t xml:space="preserve">st08.003</w:t>
            </w:r>
          </w:p>
        </w:tc>
        <w:tc>
          <w:tcPr>
            <w:tcW w:w="7654" w:type="dxa"/>
            <w:tcBorders>
              <w:top w:val="nil"/>
              <w:left w:val="nil"/>
              <w:bottom w:val="nil"/>
              <w:right w:val="nil"/>
            </w:tcBorders>
          </w:tcPr>
          <w:p>
            <w:pPr>
              <w:pStyle w:val="0"/>
              <w:jc w:val="both"/>
            </w:pPr>
            <w:r>
              <w:rPr>
                <w:sz w:val="24"/>
              </w:rPr>
              <w:t xml:space="preserve">Лекарственная терапия при других злокачественных новообразованиях лимфоидной и кроветворной тканей, дети &lt;*&gt;</w:t>
            </w:r>
          </w:p>
        </w:tc>
      </w:tr>
      <w:tr>
        <w:tc>
          <w:tcPr>
            <w:tcW w:w="1417" w:type="dxa"/>
            <w:tcBorders>
              <w:top w:val="nil"/>
              <w:left w:val="nil"/>
              <w:bottom w:val="nil"/>
              <w:right w:val="nil"/>
            </w:tcBorders>
          </w:tcPr>
          <w:p>
            <w:pPr>
              <w:pStyle w:val="0"/>
              <w:jc w:val="center"/>
            </w:pPr>
            <w:r>
              <w:rPr>
                <w:sz w:val="24"/>
              </w:rPr>
              <w:t xml:space="preserve">st09.011</w:t>
            </w:r>
          </w:p>
        </w:tc>
        <w:tc>
          <w:tcPr>
            <w:tcW w:w="7654" w:type="dxa"/>
            <w:tcBorders>
              <w:top w:val="nil"/>
              <w:left w:val="nil"/>
              <w:bottom w:val="nil"/>
              <w:right w:val="nil"/>
            </w:tcBorders>
          </w:tcPr>
          <w:p>
            <w:pPr>
              <w:pStyle w:val="0"/>
              <w:jc w:val="both"/>
            </w:pPr>
            <w:r>
              <w:rPr>
                <w:sz w:val="24"/>
              </w:rPr>
              <w:t xml:space="preserve">Операции на почке и мочевыделительной системе, дети (уровень 7)</w:t>
            </w:r>
          </w:p>
        </w:tc>
      </w:tr>
      <w:tr>
        <w:tc>
          <w:tcPr>
            <w:tcW w:w="1417" w:type="dxa"/>
            <w:tcBorders>
              <w:top w:val="nil"/>
              <w:left w:val="nil"/>
              <w:bottom w:val="nil"/>
              <w:right w:val="nil"/>
            </w:tcBorders>
          </w:tcPr>
          <w:p>
            <w:pPr>
              <w:pStyle w:val="0"/>
              <w:jc w:val="center"/>
            </w:pPr>
            <w:r>
              <w:rPr>
                <w:sz w:val="24"/>
              </w:rPr>
              <w:t xml:space="preserve">st10.008</w:t>
            </w:r>
          </w:p>
        </w:tc>
        <w:tc>
          <w:tcPr>
            <w:tcW w:w="7654" w:type="dxa"/>
            <w:tcBorders>
              <w:top w:val="nil"/>
              <w:left w:val="nil"/>
              <w:bottom w:val="nil"/>
              <w:right w:val="nil"/>
            </w:tcBorders>
          </w:tcPr>
          <w:p>
            <w:pPr>
              <w:pStyle w:val="0"/>
              <w:jc w:val="both"/>
            </w:pPr>
            <w:r>
              <w:rPr>
                <w:sz w:val="24"/>
              </w:rPr>
              <w:t xml:space="preserve">Другие операции на органах брюшной полости, дети</w:t>
            </w:r>
          </w:p>
        </w:tc>
      </w:tr>
      <w:tr>
        <w:tc>
          <w:tcPr>
            <w:tcW w:w="1417" w:type="dxa"/>
            <w:tcBorders>
              <w:top w:val="nil"/>
              <w:left w:val="nil"/>
              <w:bottom w:val="nil"/>
              <w:right w:val="nil"/>
            </w:tcBorders>
          </w:tcPr>
          <w:p>
            <w:pPr>
              <w:pStyle w:val="0"/>
              <w:jc w:val="center"/>
            </w:pPr>
            <w:r>
              <w:rPr>
                <w:sz w:val="24"/>
              </w:rPr>
              <w:t xml:space="preserve">st12.010</w:t>
            </w:r>
          </w:p>
        </w:tc>
        <w:tc>
          <w:tcPr>
            <w:tcW w:w="7654" w:type="dxa"/>
            <w:tcBorders>
              <w:top w:val="nil"/>
              <w:left w:val="nil"/>
              <w:bottom w:val="nil"/>
              <w:right w:val="nil"/>
            </w:tcBorders>
          </w:tcPr>
          <w:p>
            <w:pPr>
              <w:pStyle w:val="0"/>
              <w:jc w:val="both"/>
            </w:pPr>
            <w:r>
              <w:rPr>
                <w:sz w:val="24"/>
              </w:rPr>
              <w:t xml:space="preserve">Респираторные инфекции верхних дыхательных путей с осложнениями, взрослые</w:t>
            </w:r>
          </w:p>
        </w:tc>
      </w:tr>
      <w:tr>
        <w:tc>
          <w:tcPr>
            <w:tcW w:w="1417" w:type="dxa"/>
            <w:tcBorders>
              <w:top w:val="nil"/>
              <w:left w:val="nil"/>
              <w:bottom w:val="nil"/>
              <w:right w:val="nil"/>
            </w:tcBorders>
          </w:tcPr>
          <w:p>
            <w:pPr>
              <w:pStyle w:val="0"/>
              <w:jc w:val="center"/>
            </w:pPr>
            <w:r>
              <w:rPr>
                <w:sz w:val="24"/>
              </w:rPr>
              <w:t xml:space="preserve">st12.011</w:t>
            </w:r>
          </w:p>
        </w:tc>
        <w:tc>
          <w:tcPr>
            <w:tcW w:w="7654" w:type="dxa"/>
            <w:tcBorders>
              <w:top w:val="nil"/>
              <w:left w:val="nil"/>
              <w:bottom w:val="nil"/>
              <w:right w:val="nil"/>
            </w:tcBorders>
          </w:tcPr>
          <w:p>
            <w:pPr>
              <w:pStyle w:val="0"/>
              <w:jc w:val="both"/>
            </w:pPr>
            <w:r>
              <w:rPr>
                <w:sz w:val="24"/>
              </w:rPr>
              <w:t xml:space="preserve">Респираторные инфекции верхних дыхательных путей, дети</w:t>
            </w:r>
          </w:p>
        </w:tc>
      </w:tr>
      <w:tr>
        <w:tc>
          <w:tcPr>
            <w:tcW w:w="1417" w:type="dxa"/>
            <w:tcBorders>
              <w:top w:val="nil"/>
              <w:left w:val="nil"/>
              <w:bottom w:val="nil"/>
              <w:right w:val="nil"/>
            </w:tcBorders>
          </w:tcPr>
          <w:p>
            <w:pPr>
              <w:pStyle w:val="0"/>
              <w:jc w:val="center"/>
            </w:pPr>
            <w:r>
              <w:rPr>
                <w:sz w:val="24"/>
              </w:rPr>
              <w:t xml:space="preserve">st14.002</w:t>
            </w:r>
          </w:p>
        </w:tc>
        <w:tc>
          <w:tcPr>
            <w:tcW w:w="7654" w:type="dxa"/>
            <w:tcBorders>
              <w:top w:val="nil"/>
              <w:left w:val="nil"/>
              <w:bottom w:val="nil"/>
              <w:right w:val="nil"/>
            </w:tcBorders>
          </w:tcPr>
          <w:p>
            <w:pPr>
              <w:pStyle w:val="0"/>
              <w:jc w:val="both"/>
            </w:pPr>
            <w:r>
              <w:rPr>
                <w:sz w:val="24"/>
              </w:rPr>
              <w:t xml:space="preserve">Операции на кишечнике и анальной области (уровень 2)</w:t>
            </w:r>
          </w:p>
        </w:tc>
      </w:tr>
      <w:tr>
        <w:tc>
          <w:tcPr>
            <w:tcW w:w="1417" w:type="dxa"/>
            <w:tcBorders>
              <w:top w:val="nil"/>
              <w:left w:val="nil"/>
              <w:bottom w:val="nil"/>
              <w:right w:val="nil"/>
            </w:tcBorders>
          </w:tcPr>
          <w:p>
            <w:pPr>
              <w:pStyle w:val="0"/>
              <w:jc w:val="center"/>
            </w:pPr>
            <w:r>
              <w:rPr>
                <w:sz w:val="24"/>
              </w:rPr>
              <w:t xml:space="preserve">st14.004</w:t>
            </w:r>
          </w:p>
        </w:tc>
        <w:tc>
          <w:tcPr>
            <w:tcW w:w="7654" w:type="dxa"/>
            <w:tcBorders>
              <w:top w:val="nil"/>
              <w:left w:val="nil"/>
              <w:bottom w:val="nil"/>
              <w:right w:val="nil"/>
            </w:tcBorders>
          </w:tcPr>
          <w:p>
            <w:pPr>
              <w:pStyle w:val="0"/>
              <w:jc w:val="both"/>
            </w:pPr>
            <w:r>
              <w:rPr>
                <w:sz w:val="24"/>
              </w:rPr>
              <w:t xml:space="preserve">Операции на кишечнике и анальной области (уровень 4)</w:t>
            </w:r>
          </w:p>
        </w:tc>
      </w:tr>
      <w:tr>
        <w:tc>
          <w:tcPr>
            <w:tcW w:w="1417" w:type="dxa"/>
            <w:tcBorders>
              <w:top w:val="nil"/>
              <w:left w:val="nil"/>
              <w:bottom w:val="nil"/>
              <w:right w:val="nil"/>
            </w:tcBorders>
          </w:tcPr>
          <w:p>
            <w:pPr>
              <w:pStyle w:val="0"/>
              <w:jc w:val="center"/>
            </w:pPr>
            <w:r>
              <w:rPr>
                <w:sz w:val="24"/>
              </w:rPr>
              <w:t xml:space="preserve">st15.008</w:t>
            </w:r>
          </w:p>
        </w:tc>
        <w:tc>
          <w:tcPr>
            <w:tcW w:w="7654" w:type="dxa"/>
            <w:tcBorders>
              <w:top w:val="nil"/>
              <w:left w:val="nil"/>
              <w:bottom w:val="nil"/>
              <w:right w:val="nil"/>
            </w:tcBorders>
          </w:tcPr>
          <w:p>
            <w:pPr>
              <w:pStyle w:val="0"/>
              <w:jc w:val="both"/>
            </w:pPr>
            <w:r>
              <w:rPr>
                <w:sz w:val="24"/>
              </w:rPr>
              <w:t xml:space="preserve">Неврологические заболевания, лечение с применением ботулотоксина (уровень 1) &lt;*&gt;</w:t>
            </w:r>
          </w:p>
        </w:tc>
      </w:tr>
      <w:tr>
        <w:tc>
          <w:tcPr>
            <w:tcW w:w="1417" w:type="dxa"/>
            <w:tcBorders>
              <w:top w:val="nil"/>
              <w:left w:val="nil"/>
              <w:bottom w:val="nil"/>
              <w:right w:val="nil"/>
            </w:tcBorders>
          </w:tcPr>
          <w:p>
            <w:pPr>
              <w:pStyle w:val="0"/>
              <w:jc w:val="center"/>
            </w:pPr>
            <w:r>
              <w:rPr>
                <w:sz w:val="24"/>
              </w:rPr>
              <w:t xml:space="preserve">st15.009</w:t>
            </w:r>
          </w:p>
        </w:tc>
        <w:tc>
          <w:tcPr>
            <w:tcW w:w="7654" w:type="dxa"/>
            <w:tcBorders>
              <w:top w:val="nil"/>
              <w:left w:val="nil"/>
              <w:bottom w:val="nil"/>
              <w:right w:val="nil"/>
            </w:tcBorders>
          </w:tcPr>
          <w:p>
            <w:pPr>
              <w:pStyle w:val="0"/>
              <w:jc w:val="both"/>
            </w:pPr>
            <w:r>
              <w:rPr>
                <w:sz w:val="24"/>
              </w:rPr>
              <w:t xml:space="preserve">Неврологические заболевания, лечение с применением ботулотоксина (уровень 2) &lt;*&gt;</w:t>
            </w:r>
          </w:p>
        </w:tc>
      </w:tr>
      <w:tr>
        <w:tc>
          <w:tcPr>
            <w:tcW w:w="1417" w:type="dxa"/>
            <w:tcBorders>
              <w:top w:val="nil"/>
              <w:left w:val="nil"/>
              <w:bottom w:val="nil"/>
              <w:right w:val="nil"/>
            </w:tcBorders>
          </w:tcPr>
          <w:p>
            <w:pPr>
              <w:pStyle w:val="0"/>
              <w:jc w:val="center"/>
            </w:pPr>
            <w:r>
              <w:rPr>
                <w:sz w:val="24"/>
              </w:rPr>
              <w:t xml:space="preserve">st16.005</w:t>
            </w:r>
          </w:p>
        </w:tc>
        <w:tc>
          <w:tcPr>
            <w:tcW w:w="7654" w:type="dxa"/>
            <w:tcBorders>
              <w:top w:val="nil"/>
              <w:left w:val="nil"/>
              <w:bottom w:val="nil"/>
              <w:right w:val="nil"/>
            </w:tcBorders>
          </w:tcPr>
          <w:p>
            <w:pPr>
              <w:pStyle w:val="0"/>
              <w:jc w:val="both"/>
            </w:pPr>
            <w:r>
              <w:rPr>
                <w:sz w:val="24"/>
              </w:rPr>
              <w:t xml:space="preserve">Сотрясение головного мозга</w:t>
            </w:r>
          </w:p>
        </w:tc>
      </w:tr>
      <w:tr>
        <w:tc>
          <w:tcPr>
            <w:tcW w:w="1417" w:type="dxa"/>
            <w:tcBorders>
              <w:top w:val="nil"/>
              <w:left w:val="nil"/>
              <w:bottom w:val="nil"/>
              <w:right w:val="nil"/>
            </w:tcBorders>
          </w:tcPr>
          <w:p>
            <w:pPr>
              <w:pStyle w:val="0"/>
              <w:jc w:val="center"/>
            </w:pPr>
            <w:r>
              <w:rPr>
                <w:sz w:val="24"/>
              </w:rPr>
              <w:t xml:space="preserve">st19.007</w:t>
            </w:r>
          </w:p>
        </w:tc>
        <w:tc>
          <w:tcPr>
            <w:tcW w:w="7654" w:type="dxa"/>
            <w:tcBorders>
              <w:top w:val="nil"/>
              <w:left w:val="nil"/>
              <w:bottom w:val="nil"/>
              <w:right w:val="nil"/>
            </w:tcBorders>
          </w:tcPr>
          <w:p>
            <w:pPr>
              <w:pStyle w:val="0"/>
              <w:jc w:val="both"/>
            </w:pPr>
            <w:r>
              <w:rPr>
                <w:sz w:val="24"/>
              </w:rPr>
              <w:t xml:space="preserve">Операции при злокачественных новообразованиях почки и мочевыделительной системы (уровень 2)</w:t>
            </w:r>
          </w:p>
        </w:tc>
      </w:tr>
      <w:tr>
        <w:tc>
          <w:tcPr>
            <w:tcW w:w="1417" w:type="dxa"/>
            <w:tcBorders>
              <w:top w:val="nil"/>
              <w:left w:val="nil"/>
              <w:bottom w:val="nil"/>
              <w:right w:val="nil"/>
            </w:tcBorders>
          </w:tcPr>
          <w:p>
            <w:pPr>
              <w:pStyle w:val="0"/>
              <w:jc w:val="center"/>
            </w:pPr>
            <w:r>
              <w:rPr>
                <w:sz w:val="24"/>
              </w:rPr>
              <w:t xml:space="preserve">st19.038</w:t>
            </w:r>
          </w:p>
        </w:tc>
        <w:tc>
          <w:tcPr>
            <w:tcW w:w="7654" w:type="dxa"/>
            <w:tcBorders>
              <w:top w:val="nil"/>
              <w:left w:val="nil"/>
              <w:bottom w:val="nil"/>
              <w:right w:val="nil"/>
            </w:tcBorders>
          </w:tcPr>
          <w:p>
            <w:pPr>
              <w:pStyle w:val="0"/>
              <w:jc w:val="both"/>
            </w:pPr>
            <w:r>
              <w:rPr>
                <w:sz w:val="24"/>
              </w:rPr>
              <w:t xml:space="preserve">Установка, замена порт-системы (катетера) для лекарственной терапии злокачественных новообразований</w:t>
            </w:r>
          </w:p>
        </w:tc>
      </w:tr>
      <w:tr>
        <w:tc>
          <w:tcPr>
            <w:tcW w:w="1417" w:type="dxa"/>
            <w:tcBorders>
              <w:top w:val="nil"/>
              <w:left w:val="nil"/>
              <w:bottom w:val="nil"/>
              <w:right w:val="nil"/>
            </w:tcBorders>
          </w:tcPr>
          <w:p>
            <w:pPr>
              <w:pStyle w:val="0"/>
              <w:jc w:val="center"/>
            </w:pPr>
            <w:r>
              <w:rPr>
                <w:sz w:val="24"/>
              </w:rPr>
              <w:t xml:space="preserve">st19.182</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 &lt;*&gt;</w:t>
            </w:r>
          </w:p>
        </w:tc>
      </w:tr>
      <w:tr>
        <w:tc>
          <w:tcPr>
            <w:tcW w:w="1417" w:type="dxa"/>
            <w:tcBorders>
              <w:top w:val="nil"/>
              <w:left w:val="nil"/>
              <w:bottom w:val="nil"/>
              <w:right w:val="nil"/>
            </w:tcBorders>
          </w:tcPr>
          <w:p>
            <w:pPr>
              <w:pStyle w:val="0"/>
              <w:jc w:val="center"/>
            </w:pPr>
            <w:r>
              <w:rPr>
                <w:sz w:val="24"/>
              </w:rPr>
              <w:t xml:space="preserve">st19.183</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 &lt;*&gt;</w:t>
            </w:r>
          </w:p>
        </w:tc>
      </w:tr>
      <w:tr>
        <w:tc>
          <w:tcPr>
            <w:tcW w:w="1417" w:type="dxa"/>
            <w:tcBorders>
              <w:top w:val="nil"/>
              <w:left w:val="nil"/>
              <w:bottom w:val="nil"/>
              <w:right w:val="nil"/>
            </w:tcBorders>
          </w:tcPr>
          <w:p>
            <w:pPr>
              <w:pStyle w:val="0"/>
              <w:jc w:val="center"/>
            </w:pPr>
            <w:r>
              <w:rPr>
                <w:sz w:val="24"/>
              </w:rPr>
              <w:t xml:space="preserve">st19.184</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3) &lt;*&gt;</w:t>
            </w:r>
          </w:p>
        </w:tc>
      </w:tr>
      <w:tr>
        <w:tc>
          <w:tcPr>
            <w:tcW w:w="1417" w:type="dxa"/>
            <w:tcBorders>
              <w:top w:val="nil"/>
              <w:left w:val="nil"/>
              <w:bottom w:val="nil"/>
              <w:right w:val="nil"/>
            </w:tcBorders>
          </w:tcPr>
          <w:p>
            <w:pPr>
              <w:pStyle w:val="0"/>
              <w:jc w:val="center"/>
            </w:pPr>
            <w:r>
              <w:rPr>
                <w:sz w:val="24"/>
              </w:rPr>
              <w:t xml:space="preserve">st19.185</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4) &lt;*&gt;</w:t>
            </w:r>
          </w:p>
        </w:tc>
      </w:tr>
      <w:tr>
        <w:tc>
          <w:tcPr>
            <w:tcW w:w="1417" w:type="dxa"/>
            <w:tcBorders>
              <w:top w:val="nil"/>
              <w:left w:val="nil"/>
              <w:bottom w:val="nil"/>
              <w:right w:val="nil"/>
            </w:tcBorders>
          </w:tcPr>
          <w:p>
            <w:pPr>
              <w:pStyle w:val="0"/>
              <w:jc w:val="center"/>
            </w:pPr>
            <w:r>
              <w:rPr>
                <w:sz w:val="24"/>
              </w:rPr>
              <w:t xml:space="preserve">st19.186</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5) &lt;*&gt;</w:t>
            </w:r>
          </w:p>
        </w:tc>
      </w:tr>
      <w:tr>
        <w:tc>
          <w:tcPr>
            <w:tcW w:w="1417" w:type="dxa"/>
            <w:tcBorders>
              <w:top w:val="nil"/>
              <w:left w:val="nil"/>
              <w:bottom w:val="nil"/>
              <w:right w:val="nil"/>
            </w:tcBorders>
          </w:tcPr>
          <w:p>
            <w:pPr>
              <w:pStyle w:val="0"/>
              <w:jc w:val="center"/>
            </w:pPr>
            <w:r>
              <w:rPr>
                <w:sz w:val="24"/>
              </w:rPr>
              <w:t xml:space="preserve">st19.187</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6) &lt;*&gt;</w:t>
            </w:r>
          </w:p>
        </w:tc>
      </w:tr>
      <w:tr>
        <w:tc>
          <w:tcPr>
            <w:tcW w:w="1417" w:type="dxa"/>
            <w:tcBorders>
              <w:top w:val="nil"/>
              <w:left w:val="nil"/>
              <w:bottom w:val="nil"/>
              <w:right w:val="nil"/>
            </w:tcBorders>
          </w:tcPr>
          <w:p>
            <w:pPr>
              <w:pStyle w:val="0"/>
              <w:jc w:val="center"/>
            </w:pPr>
            <w:r>
              <w:rPr>
                <w:sz w:val="24"/>
              </w:rPr>
              <w:t xml:space="preserve">st19.188</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7) &lt;*&gt;</w:t>
            </w:r>
          </w:p>
        </w:tc>
      </w:tr>
      <w:tr>
        <w:tc>
          <w:tcPr>
            <w:tcW w:w="1417" w:type="dxa"/>
            <w:tcBorders>
              <w:top w:val="nil"/>
              <w:left w:val="nil"/>
              <w:bottom w:val="nil"/>
              <w:right w:val="nil"/>
            </w:tcBorders>
          </w:tcPr>
          <w:p>
            <w:pPr>
              <w:pStyle w:val="0"/>
              <w:jc w:val="center"/>
            </w:pPr>
            <w:r>
              <w:rPr>
                <w:sz w:val="24"/>
              </w:rPr>
              <w:t xml:space="preserve">st19.189</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8) &lt;*&gt;</w:t>
            </w:r>
          </w:p>
        </w:tc>
      </w:tr>
      <w:tr>
        <w:tc>
          <w:tcPr>
            <w:tcW w:w="1417" w:type="dxa"/>
            <w:tcBorders>
              <w:top w:val="nil"/>
              <w:left w:val="nil"/>
              <w:bottom w:val="nil"/>
              <w:right w:val="nil"/>
            </w:tcBorders>
          </w:tcPr>
          <w:p>
            <w:pPr>
              <w:pStyle w:val="0"/>
              <w:jc w:val="center"/>
            </w:pPr>
            <w:r>
              <w:rPr>
                <w:sz w:val="24"/>
              </w:rPr>
              <w:t xml:space="preserve">st19.190</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9) &lt;*&gt;</w:t>
            </w:r>
          </w:p>
        </w:tc>
      </w:tr>
      <w:tr>
        <w:tc>
          <w:tcPr>
            <w:tcW w:w="1417" w:type="dxa"/>
            <w:tcBorders>
              <w:top w:val="nil"/>
              <w:left w:val="nil"/>
              <w:bottom w:val="nil"/>
              <w:right w:val="nil"/>
            </w:tcBorders>
          </w:tcPr>
          <w:p>
            <w:pPr>
              <w:pStyle w:val="0"/>
              <w:jc w:val="center"/>
            </w:pPr>
            <w:r>
              <w:rPr>
                <w:sz w:val="24"/>
              </w:rPr>
              <w:t xml:space="preserve">st19.191</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10) &lt;*&gt;</w:t>
            </w:r>
          </w:p>
        </w:tc>
      </w:tr>
      <w:tr>
        <w:tc>
          <w:tcPr>
            <w:tcW w:w="1417" w:type="dxa"/>
            <w:tcBorders>
              <w:top w:val="nil"/>
              <w:left w:val="nil"/>
              <w:bottom w:val="nil"/>
              <w:right w:val="nil"/>
            </w:tcBorders>
          </w:tcPr>
          <w:p>
            <w:pPr>
              <w:pStyle w:val="0"/>
              <w:jc w:val="center"/>
            </w:pPr>
            <w:r>
              <w:rPr>
                <w:sz w:val="24"/>
              </w:rPr>
              <w:t xml:space="preserve">st19.192</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11) &lt;*&gt;</w:t>
            </w:r>
          </w:p>
        </w:tc>
      </w:tr>
      <w:tr>
        <w:tc>
          <w:tcPr>
            <w:tcW w:w="1417" w:type="dxa"/>
            <w:tcBorders>
              <w:top w:val="nil"/>
              <w:left w:val="nil"/>
              <w:bottom w:val="nil"/>
              <w:right w:val="nil"/>
            </w:tcBorders>
          </w:tcPr>
          <w:p>
            <w:pPr>
              <w:pStyle w:val="0"/>
              <w:jc w:val="center"/>
            </w:pPr>
            <w:r>
              <w:rPr>
                <w:sz w:val="24"/>
              </w:rPr>
              <w:t xml:space="preserve">st19.193</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12) &lt;*&gt;</w:t>
            </w:r>
          </w:p>
        </w:tc>
      </w:tr>
      <w:tr>
        <w:tc>
          <w:tcPr>
            <w:tcW w:w="1417" w:type="dxa"/>
            <w:tcBorders>
              <w:top w:val="nil"/>
              <w:left w:val="nil"/>
              <w:bottom w:val="nil"/>
              <w:right w:val="nil"/>
            </w:tcBorders>
          </w:tcPr>
          <w:p>
            <w:pPr>
              <w:pStyle w:val="0"/>
              <w:jc w:val="center"/>
            </w:pPr>
            <w:r>
              <w:rPr>
                <w:sz w:val="24"/>
              </w:rPr>
              <w:t xml:space="preserve">st19.194</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13) &lt;*&gt;</w:t>
            </w:r>
          </w:p>
        </w:tc>
      </w:tr>
      <w:tr>
        <w:tc>
          <w:tcPr>
            <w:tcW w:w="1417" w:type="dxa"/>
            <w:tcBorders>
              <w:top w:val="nil"/>
              <w:left w:val="nil"/>
              <w:bottom w:val="nil"/>
              <w:right w:val="nil"/>
            </w:tcBorders>
          </w:tcPr>
          <w:p>
            <w:pPr>
              <w:pStyle w:val="0"/>
              <w:jc w:val="center"/>
            </w:pPr>
            <w:r>
              <w:rPr>
                <w:sz w:val="24"/>
              </w:rPr>
              <w:t xml:space="preserve">st19.195</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14) &lt;*&gt;</w:t>
            </w:r>
          </w:p>
        </w:tc>
      </w:tr>
      <w:tr>
        <w:tc>
          <w:tcPr>
            <w:tcW w:w="1417" w:type="dxa"/>
            <w:tcBorders>
              <w:top w:val="nil"/>
              <w:left w:val="nil"/>
              <w:bottom w:val="nil"/>
              <w:right w:val="nil"/>
            </w:tcBorders>
          </w:tcPr>
          <w:p>
            <w:pPr>
              <w:pStyle w:val="0"/>
              <w:jc w:val="center"/>
            </w:pPr>
            <w:r>
              <w:rPr>
                <w:sz w:val="24"/>
              </w:rPr>
              <w:t xml:space="preserve">st19.196</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15) &lt;*&gt;</w:t>
            </w:r>
          </w:p>
        </w:tc>
      </w:tr>
      <w:tr>
        <w:tc>
          <w:tcPr>
            <w:tcW w:w="1417" w:type="dxa"/>
            <w:tcBorders>
              <w:top w:val="nil"/>
              <w:left w:val="nil"/>
              <w:bottom w:val="nil"/>
              <w:right w:val="nil"/>
            </w:tcBorders>
          </w:tcPr>
          <w:p>
            <w:pPr>
              <w:pStyle w:val="0"/>
              <w:jc w:val="center"/>
            </w:pPr>
            <w:r>
              <w:rPr>
                <w:sz w:val="24"/>
              </w:rPr>
              <w:t xml:space="preserve">st19.197</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16) &lt;*&gt;</w:t>
            </w:r>
          </w:p>
        </w:tc>
      </w:tr>
      <w:tr>
        <w:tc>
          <w:tcPr>
            <w:tcW w:w="1417" w:type="dxa"/>
            <w:tcBorders>
              <w:top w:val="nil"/>
              <w:left w:val="nil"/>
              <w:bottom w:val="nil"/>
              <w:right w:val="nil"/>
            </w:tcBorders>
          </w:tcPr>
          <w:p>
            <w:pPr>
              <w:pStyle w:val="0"/>
              <w:jc w:val="center"/>
            </w:pPr>
            <w:r>
              <w:rPr>
                <w:sz w:val="24"/>
              </w:rPr>
              <w:t xml:space="preserve">st19.198</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17) &lt;*&gt;</w:t>
            </w:r>
          </w:p>
        </w:tc>
      </w:tr>
      <w:tr>
        <w:tc>
          <w:tcPr>
            <w:tcW w:w="1417" w:type="dxa"/>
            <w:tcBorders>
              <w:top w:val="nil"/>
              <w:left w:val="nil"/>
              <w:bottom w:val="nil"/>
              <w:right w:val="nil"/>
            </w:tcBorders>
          </w:tcPr>
          <w:p>
            <w:pPr>
              <w:pStyle w:val="0"/>
              <w:jc w:val="center"/>
            </w:pPr>
            <w:r>
              <w:rPr>
                <w:sz w:val="24"/>
              </w:rPr>
              <w:t xml:space="preserve">st19.199</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18) &lt;*&gt;</w:t>
            </w:r>
          </w:p>
        </w:tc>
      </w:tr>
      <w:tr>
        <w:tc>
          <w:tcPr>
            <w:tcW w:w="1417" w:type="dxa"/>
            <w:tcBorders>
              <w:top w:val="nil"/>
              <w:left w:val="nil"/>
              <w:bottom w:val="nil"/>
              <w:right w:val="nil"/>
            </w:tcBorders>
          </w:tcPr>
          <w:p>
            <w:pPr>
              <w:pStyle w:val="0"/>
              <w:jc w:val="center"/>
            </w:pPr>
            <w:r>
              <w:rPr>
                <w:sz w:val="24"/>
              </w:rPr>
              <w:t xml:space="preserve">st19.200</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19) &lt;*&gt;</w:t>
            </w:r>
          </w:p>
        </w:tc>
      </w:tr>
      <w:tr>
        <w:tc>
          <w:tcPr>
            <w:tcW w:w="1417" w:type="dxa"/>
            <w:tcBorders>
              <w:top w:val="nil"/>
              <w:left w:val="nil"/>
              <w:bottom w:val="nil"/>
              <w:right w:val="nil"/>
            </w:tcBorders>
          </w:tcPr>
          <w:p>
            <w:pPr>
              <w:pStyle w:val="0"/>
              <w:jc w:val="center"/>
            </w:pPr>
            <w:r>
              <w:rPr>
                <w:sz w:val="24"/>
              </w:rPr>
              <w:t xml:space="preserve">st19.201</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20) &lt;*&gt;</w:t>
            </w:r>
          </w:p>
        </w:tc>
      </w:tr>
      <w:tr>
        <w:tc>
          <w:tcPr>
            <w:tcW w:w="1417" w:type="dxa"/>
            <w:tcBorders>
              <w:top w:val="nil"/>
              <w:left w:val="nil"/>
              <w:bottom w:val="nil"/>
              <w:right w:val="nil"/>
            </w:tcBorders>
          </w:tcPr>
          <w:p>
            <w:pPr>
              <w:pStyle w:val="0"/>
              <w:jc w:val="center"/>
            </w:pPr>
            <w:r>
              <w:rPr>
                <w:sz w:val="24"/>
              </w:rPr>
              <w:t xml:space="preserve">st19.202</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21) &lt;*&gt;</w:t>
            </w:r>
          </w:p>
        </w:tc>
      </w:tr>
      <w:tr>
        <w:tc>
          <w:tcPr>
            <w:tcW w:w="1417" w:type="dxa"/>
            <w:tcBorders>
              <w:top w:val="nil"/>
              <w:left w:val="nil"/>
              <w:bottom w:val="nil"/>
              <w:right w:val="nil"/>
            </w:tcBorders>
          </w:tcPr>
          <w:p>
            <w:pPr>
              <w:pStyle w:val="0"/>
              <w:jc w:val="center"/>
            </w:pPr>
            <w:r>
              <w:rPr>
                <w:sz w:val="24"/>
              </w:rPr>
              <w:t xml:space="preserve">st19.082</w:t>
            </w:r>
          </w:p>
        </w:tc>
        <w:tc>
          <w:tcPr>
            <w:tcW w:w="7654" w:type="dxa"/>
            <w:tcBorders>
              <w:top w:val="nil"/>
              <w:left w:val="nil"/>
              <w:bottom w:val="nil"/>
              <w:right w:val="nil"/>
            </w:tcBorders>
          </w:tcPr>
          <w:p>
            <w:pPr>
              <w:pStyle w:val="0"/>
              <w:jc w:val="both"/>
            </w:pPr>
            <w:r>
              <w:rPr>
                <w:sz w:val="24"/>
              </w:rPr>
              <w:t xml:space="preserve">Лучевая терапия (уровень 8)</w:t>
            </w:r>
          </w:p>
        </w:tc>
      </w:tr>
      <w:tr>
        <w:tc>
          <w:tcPr>
            <w:tcW w:w="1417" w:type="dxa"/>
            <w:tcBorders>
              <w:top w:val="nil"/>
              <w:left w:val="nil"/>
              <w:bottom w:val="nil"/>
              <w:right w:val="nil"/>
            </w:tcBorders>
          </w:tcPr>
          <w:p>
            <w:pPr>
              <w:pStyle w:val="0"/>
              <w:jc w:val="center"/>
            </w:pPr>
            <w:r>
              <w:rPr>
                <w:sz w:val="24"/>
              </w:rPr>
              <w:t xml:space="preserve">st19.090</w:t>
            </w:r>
          </w:p>
        </w:tc>
        <w:tc>
          <w:tcPr>
            <w:tcW w:w="7654" w:type="dxa"/>
            <w:tcBorders>
              <w:top w:val="nil"/>
              <w:left w:val="nil"/>
              <w:bottom w:val="nil"/>
              <w:right w:val="nil"/>
            </w:tcBorders>
          </w:tcPr>
          <w:p>
            <w:pPr>
              <w:pStyle w:val="0"/>
              <w:jc w:val="both"/>
            </w:pPr>
            <w:r>
              <w:rPr>
                <w:sz w:val="24"/>
              </w:rPr>
              <w:t xml:space="preserve">ЗНО лимфоидной и кроветворной тканей без специального противоопухолевого лечения (уровень 1)</w:t>
            </w:r>
          </w:p>
        </w:tc>
      </w:tr>
      <w:tr>
        <w:tc>
          <w:tcPr>
            <w:tcW w:w="1417" w:type="dxa"/>
            <w:tcBorders>
              <w:top w:val="nil"/>
              <w:left w:val="nil"/>
              <w:bottom w:val="nil"/>
              <w:right w:val="nil"/>
            </w:tcBorders>
          </w:tcPr>
          <w:p>
            <w:pPr>
              <w:pStyle w:val="0"/>
              <w:jc w:val="center"/>
            </w:pPr>
            <w:r>
              <w:rPr>
                <w:sz w:val="24"/>
              </w:rPr>
              <w:t xml:space="preserve">st19.094</w:t>
            </w:r>
          </w:p>
        </w:tc>
        <w:tc>
          <w:tcPr>
            <w:tcW w:w="7654" w:type="dxa"/>
            <w:tcBorders>
              <w:top w:val="nil"/>
              <w:left w:val="nil"/>
              <w:bottom w:val="nil"/>
              <w:right w:val="nil"/>
            </w:tcBorders>
          </w:tcPr>
          <w:p>
            <w:pPr>
              <w:pStyle w:val="0"/>
              <w:jc w:val="both"/>
            </w:pPr>
            <w:r>
              <w:rPr>
                <w:sz w:val="24"/>
              </w:rPr>
              <w:t xml:space="preserve">ЗНО лимфоидной и кроветворной тканей, лекарственная терапия, взрослые (уровень 1)</w:t>
            </w:r>
          </w:p>
        </w:tc>
      </w:tr>
      <w:tr>
        <w:tc>
          <w:tcPr>
            <w:tcW w:w="1417" w:type="dxa"/>
            <w:tcBorders>
              <w:top w:val="nil"/>
              <w:left w:val="nil"/>
              <w:bottom w:val="nil"/>
              <w:right w:val="nil"/>
            </w:tcBorders>
          </w:tcPr>
          <w:p>
            <w:pPr>
              <w:pStyle w:val="0"/>
              <w:jc w:val="center"/>
            </w:pPr>
            <w:r>
              <w:rPr>
                <w:sz w:val="24"/>
              </w:rPr>
              <w:t xml:space="preserve">st19.097</w:t>
            </w:r>
          </w:p>
        </w:tc>
        <w:tc>
          <w:tcPr>
            <w:tcW w:w="7654" w:type="dxa"/>
            <w:tcBorders>
              <w:top w:val="nil"/>
              <w:left w:val="nil"/>
              <w:bottom w:val="nil"/>
              <w:right w:val="nil"/>
            </w:tcBorders>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417" w:type="dxa"/>
            <w:tcBorders>
              <w:top w:val="nil"/>
              <w:left w:val="nil"/>
              <w:bottom w:val="nil"/>
              <w:right w:val="nil"/>
            </w:tcBorders>
          </w:tcPr>
          <w:p>
            <w:pPr>
              <w:pStyle w:val="0"/>
              <w:jc w:val="center"/>
            </w:pPr>
            <w:r>
              <w:rPr>
                <w:sz w:val="24"/>
              </w:rPr>
              <w:t xml:space="preserve">st19.100</w:t>
            </w:r>
          </w:p>
        </w:tc>
        <w:tc>
          <w:tcPr>
            <w:tcW w:w="7654" w:type="dxa"/>
            <w:tcBorders>
              <w:top w:val="nil"/>
              <w:left w:val="nil"/>
              <w:bottom w:val="nil"/>
              <w:right w:val="nil"/>
            </w:tcBorders>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417" w:type="dxa"/>
            <w:tcBorders>
              <w:top w:val="nil"/>
              <w:left w:val="nil"/>
              <w:bottom w:val="nil"/>
              <w:right w:val="nil"/>
            </w:tcBorders>
          </w:tcPr>
          <w:p>
            <w:pPr>
              <w:pStyle w:val="0"/>
              <w:jc w:val="center"/>
            </w:pPr>
            <w:r>
              <w:rPr>
                <w:sz w:val="24"/>
              </w:rPr>
              <w:t xml:space="preserve">st20.005</w:t>
            </w:r>
          </w:p>
        </w:tc>
        <w:tc>
          <w:tcPr>
            <w:tcW w:w="7654" w:type="dxa"/>
            <w:tcBorders>
              <w:top w:val="nil"/>
              <w:left w:val="nil"/>
              <w:bottom w:val="nil"/>
              <w:right w:val="nil"/>
            </w:tcBorders>
          </w:tcPr>
          <w:p>
            <w:pPr>
              <w:pStyle w:val="0"/>
              <w:jc w:val="both"/>
            </w:pPr>
            <w:r>
              <w:rPr>
                <w:sz w:val="24"/>
              </w:rPr>
              <w:t xml:space="preserve">Операции на органе слуха, придаточных пазухах носа и верхних дыхательных путях (уровень 1)</w:t>
            </w:r>
          </w:p>
        </w:tc>
      </w:tr>
      <w:tr>
        <w:tc>
          <w:tcPr>
            <w:tcW w:w="1417" w:type="dxa"/>
            <w:tcBorders>
              <w:top w:val="nil"/>
              <w:left w:val="nil"/>
              <w:bottom w:val="nil"/>
              <w:right w:val="nil"/>
            </w:tcBorders>
          </w:tcPr>
          <w:p>
            <w:pPr>
              <w:pStyle w:val="0"/>
              <w:jc w:val="center"/>
            </w:pPr>
            <w:r>
              <w:rPr>
                <w:sz w:val="24"/>
              </w:rPr>
              <w:t xml:space="preserve">st20.006</w:t>
            </w:r>
          </w:p>
        </w:tc>
        <w:tc>
          <w:tcPr>
            <w:tcW w:w="7654" w:type="dxa"/>
            <w:tcBorders>
              <w:top w:val="nil"/>
              <w:left w:val="nil"/>
              <w:bottom w:val="nil"/>
              <w:right w:val="nil"/>
            </w:tcBorders>
          </w:tcPr>
          <w:p>
            <w:pPr>
              <w:pStyle w:val="0"/>
              <w:jc w:val="both"/>
            </w:pPr>
            <w:r>
              <w:rPr>
                <w:sz w:val="24"/>
              </w:rPr>
              <w:t xml:space="preserve">Операции на органе слуха, придаточных пазухах носа и верхних дыхательных путях (уровень 2)</w:t>
            </w:r>
          </w:p>
        </w:tc>
      </w:tr>
      <w:tr>
        <w:tc>
          <w:tcPr>
            <w:tcW w:w="1417" w:type="dxa"/>
            <w:tcBorders>
              <w:top w:val="nil"/>
              <w:left w:val="nil"/>
              <w:bottom w:val="nil"/>
              <w:right w:val="nil"/>
            </w:tcBorders>
          </w:tcPr>
          <w:p>
            <w:pPr>
              <w:pStyle w:val="0"/>
              <w:jc w:val="center"/>
            </w:pPr>
            <w:r>
              <w:rPr>
                <w:sz w:val="24"/>
              </w:rPr>
              <w:t xml:space="preserve">st20.010</w:t>
            </w:r>
          </w:p>
        </w:tc>
        <w:tc>
          <w:tcPr>
            <w:tcW w:w="7654" w:type="dxa"/>
            <w:tcBorders>
              <w:top w:val="nil"/>
              <w:left w:val="nil"/>
              <w:bottom w:val="nil"/>
              <w:right w:val="nil"/>
            </w:tcBorders>
          </w:tcPr>
          <w:p>
            <w:pPr>
              <w:pStyle w:val="0"/>
              <w:jc w:val="both"/>
            </w:pPr>
            <w:r>
              <w:rPr>
                <w:sz w:val="24"/>
              </w:rPr>
              <w:t xml:space="preserve">Замена речевого процессора</w:t>
            </w:r>
          </w:p>
        </w:tc>
      </w:tr>
      <w:tr>
        <w:tc>
          <w:tcPr>
            <w:tcW w:w="1417" w:type="dxa"/>
            <w:tcBorders>
              <w:top w:val="nil"/>
              <w:left w:val="nil"/>
              <w:bottom w:val="nil"/>
              <w:right w:val="nil"/>
            </w:tcBorders>
          </w:tcPr>
          <w:p>
            <w:pPr>
              <w:pStyle w:val="0"/>
              <w:jc w:val="center"/>
            </w:pPr>
            <w:r>
              <w:rPr>
                <w:sz w:val="24"/>
              </w:rPr>
              <w:t xml:space="preserve">st21.001</w:t>
            </w:r>
          </w:p>
        </w:tc>
        <w:tc>
          <w:tcPr>
            <w:tcW w:w="7654" w:type="dxa"/>
            <w:tcBorders>
              <w:top w:val="nil"/>
              <w:left w:val="nil"/>
              <w:bottom w:val="nil"/>
              <w:right w:val="nil"/>
            </w:tcBorders>
          </w:tcPr>
          <w:p>
            <w:pPr>
              <w:pStyle w:val="0"/>
              <w:jc w:val="both"/>
            </w:pPr>
            <w:r>
              <w:rPr>
                <w:sz w:val="24"/>
              </w:rPr>
              <w:t xml:space="preserve">Операции на органе зрения (уровень 1)</w:t>
            </w:r>
          </w:p>
        </w:tc>
      </w:tr>
      <w:tr>
        <w:tc>
          <w:tcPr>
            <w:tcW w:w="1417" w:type="dxa"/>
            <w:tcBorders>
              <w:top w:val="nil"/>
              <w:left w:val="nil"/>
              <w:bottom w:val="nil"/>
              <w:right w:val="nil"/>
            </w:tcBorders>
          </w:tcPr>
          <w:p>
            <w:pPr>
              <w:pStyle w:val="0"/>
              <w:jc w:val="center"/>
            </w:pPr>
            <w:r>
              <w:rPr>
                <w:sz w:val="24"/>
              </w:rPr>
              <w:t xml:space="preserve">st21.002</w:t>
            </w:r>
          </w:p>
        </w:tc>
        <w:tc>
          <w:tcPr>
            <w:tcW w:w="7654" w:type="dxa"/>
            <w:tcBorders>
              <w:top w:val="nil"/>
              <w:left w:val="nil"/>
              <w:bottom w:val="nil"/>
              <w:right w:val="nil"/>
            </w:tcBorders>
          </w:tcPr>
          <w:p>
            <w:pPr>
              <w:pStyle w:val="0"/>
              <w:jc w:val="both"/>
            </w:pPr>
            <w:r>
              <w:rPr>
                <w:sz w:val="24"/>
              </w:rPr>
              <w:t xml:space="preserve">Операции на органе зрения (уровень 2)</w:t>
            </w:r>
          </w:p>
        </w:tc>
      </w:tr>
      <w:tr>
        <w:tc>
          <w:tcPr>
            <w:tcW w:w="1417" w:type="dxa"/>
            <w:tcBorders>
              <w:top w:val="nil"/>
              <w:left w:val="nil"/>
              <w:bottom w:val="nil"/>
              <w:right w:val="nil"/>
            </w:tcBorders>
          </w:tcPr>
          <w:p>
            <w:pPr>
              <w:pStyle w:val="0"/>
              <w:jc w:val="center"/>
            </w:pPr>
            <w:r>
              <w:rPr>
                <w:sz w:val="24"/>
              </w:rPr>
              <w:t xml:space="preserve">st21.003</w:t>
            </w:r>
          </w:p>
        </w:tc>
        <w:tc>
          <w:tcPr>
            <w:tcW w:w="7654" w:type="dxa"/>
            <w:tcBorders>
              <w:top w:val="nil"/>
              <w:left w:val="nil"/>
              <w:bottom w:val="nil"/>
              <w:right w:val="nil"/>
            </w:tcBorders>
          </w:tcPr>
          <w:p>
            <w:pPr>
              <w:pStyle w:val="0"/>
              <w:jc w:val="both"/>
            </w:pPr>
            <w:r>
              <w:rPr>
                <w:sz w:val="24"/>
              </w:rPr>
              <w:t xml:space="preserve">Операции на органе зрения (уровень 3)</w:t>
            </w:r>
          </w:p>
        </w:tc>
      </w:tr>
      <w:tr>
        <w:tc>
          <w:tcPr>
            <w:tcW w:w="1417" w:type="dxa"/>
            <w:tcBorders>
              <w:top w:val="nil"/>
              <w:left w:val="nil"/>
              <w:bottom w:val="nil"/>
              <w:right w:val="nil"/>
            </w:tcBorders>
          </w:tcPr>
          <w:p>
            <w:pPr>
              <w:pStyle w:val="0"/>
              <w:jc w:val="center"/>
            </w:pPr>
            <w:r>
              <w:rPr>
                <w:sz w:val="24"/>
              </w:rPr>
              <w:t xml:space="preserve">st21.004</w:t>
            </w:r>
          </w:p>
        </w:tc>
        <w:tc>
          <w:tcPr>
            <w:tcW w:w="7654" w:type="dxa"/>
            <w:tcBorders>
              <w:top w:val="nil"/>
              <w:left w:val="nil"/>
              <w:bottom w:val="nil"/>
              <w:right w:val="nil"/>
            </w:tcBorders>
          </w:tcPr>
          <w:p>
            <w:pPr>
              <w:pStyle w:val="0"/>
              <w:jc w:val="both"/>
            </w:pPr>
            <w:r>
              <w:rPr>
                <w:sz w:val="24"/>
              </w:rPr>
              <w:t xml:space="preserve">Операции на органе зрения (уровень 4)</w:t>
            </w:r>
          </w:p>
        </w:tc>
      </w:tr>
      <w:tr>
        <w:tc>
          <w:tcPr>
            <w:tcW w:w="1417" w:type="dxa"/>
            <w:tcBorders>
              <w:top w:val="nil"/>
              <w:left w:val="nil"/>
              <w:bottom w:val="nil"/>
              <w:right w:val="nil"/>
            </w:tcBorders>
          </w:tcPr>
          <w:p>
            <w:pPr>
              <w:pStyle w:val="0"/>
              <w:jc w:val="center"/>
            </w:pPr>
            <w:r>
              <w:rPr>
                <w:sz w:val="24"/>
              </w:rPr>
              <w:t xml:space="preserve">st21.005</w:t>
            </w:r>
          </w:p>
        </w:tc>
        <w:tc>
          <w:tcPr>
            <w:tcW w:w="7654" w:type="dxa"/>
            <w:tcBorders>
              <w:top w:val="nil"/>
              <w:left w:val="nil"/>
              <w:bottom w:val="nil"/>
              <w:right w:val="nil"/>
            </w:tcBorders>
          </w:tcPr>
          <w:p>
            <w:pPr>
              <w:pStyle w:val="0"/>
              <w:jc w:val="both"/>
            </w:pPr>
            <w:r>
              <w:rPr>
                <w:sz w:val="24"/>
              </w:rPr>
              <w:t xml:space="preserve">Операции на органе зрения (уровень 5)</w:t>
            </w:r>
          </w:p>
        </w:tc>
      </w:tr>
      <w:tr>
        <w:tc>
          <w:tcPr>
            <w:tcW w:w="1417" w:type="dxa"/>
            <w:tcBorders>
              <w:top w:val="nil"/>
              <w:left w:val="nil"/>
              <w:bottom w:val="nil"/>
              <w:right w:val="nil"/>
            </w:tcBorders>
          </w:tcPr>
          <w:p>
            <w:pPr>
              <w:pStyle w:val="0"/>
              <w:jc w:val="center"/>
            </w:pPr>
            <w:r>
              <w:rPr>
                <w:sz w:val="24"/>
              </w:rPr>
              <w:t xml:space="preserve">st21.006</w:t>
            </w:r>
          </w:p>
        </w:tc>
        <w:tc>
          <w:tcPr>
            <w:tcW w:w="7654" w:type="dxa"/>
            <w:tcBorders>
              <w:top w:val="nil"/>
              <w:left w:val="nil"/>
              <w:bottom w:val="nil"/>
              <w:right w:val="nil"/>
            </w:tcBorders>
          </w:tcPr>
          <w:p>
            <w:pPr>
              <w:pStyle w:val="0"/>
              <w:jc w:val="both"/>
            </w:pPr>
            <w:r>
              <w:rPr>
                <w:sz w:val="24"/>
              </w:rPr>
              <w:t xml:space="preserve">Операции на органе зрения (уровень 6)</w:t>
            </w:r>
          </w:p>
        </w:tc>
      </w:tr>
      <w:tr>
        <w:tc>
          <w:tcPr>
            <w:tcW w:w="1417" w:type="dxa"/>
            <w:tcBorders>
              <w:top w:val="nil"/>
              <w:left w:val="nil"/>
              <w:bottom w:val="nil"/>
              <w:right w:val="nil"/>
            </w:tcBorders>
          </w:tcPr>
          <w:p>
            <w:pPr>
              <w:pStyle w:val="0"/>
              <w:jc w:val="center"/>
            </w:pPr>
            <w:r>
              <w:rPr>
                <w:sz w:val="24"/>
              </w:rPr>
              <w:t xml:space="preserve">st21.009</w:t>
            </w:r>
          </w:p>
        </w:tc>
        <w:tc>
          <w:tcPr>
            <w:tcW w:w="7654" w:type="dxa"/>
            <w:tcBorders>
              <w:top w:val="nil"/>
              <w:left w:val="nil"/>
              <w:bottom w:val="nil"/>
              <w:right w:val="nil"/>
            </w:tcBorders>
          </w:tcPr>
          <w:p>
            <w:pPr>
              <w:pStyle w:val="0"/>
              <w:jc w:val="both"/>
            </w:pPr>
            <w:r>
              <w:rPr>
                <w:sz w:val="24"/>
              </w:rPr>
              <w:t xml:space="preserve">Операции на органе зрения (факоэмульсификация с имплантацией ИОЛ)</w:t>
            </w:r>
          </w:p>
        </w:tc>
      </w:tr>
      <w:tr>
        <w:tc>
          <w:tcPr>
            <w:tcW w:w="1417" w:type="dxa"/>
            <w:tcBorders>
              <w:top w:val="nil"/>
              <w:left w:val="nil"/>
              <w:bottom w:val="nil"/>
              <w:right w:val="nil"/>
            </w:tcBorders>
          </w:tcPr>
          <w:p>
            <w:pPr>
              <w:pStyle w:val="0"/>
              <w:jc w:val="center"/>
            </w:pPr>
            <w:r>
              <w:rPr>
                <w:sz w:val="24"/>
              </w:rPr>
              <w:t xml:space="preserve">st21.010</w:t>
            </w:r>
          </w:p>
        </w:tc>
        <w:tc>
          <w:tcPr>
            <w:tcW w:w="7654" w:type="dxa"/>
            <w:tcBorders>
              <w:top w:val="nil"/>
              <w:left w:val="nil"/>
              <w:bottom w:val="nil"/>
              <w:right w:val="nil"/>
            </w:tcBorders>
          </w:tcPr>
          <w:p>
            <w:pPr>
              <w:pStyle w:val="0"/>
              <w:jc w:val="both"/>
            </w:pPr>
            <w:r>
              <w:rPr>
                <w:sz w:val="24"/>
              </w:rPr>
              <w:t xml:space="preserve">Интравитреальное введение лекарственных препаратов</w:t>
            </w:r>
          </w:p>
        </w:tc>
      </w:tr>
      <w:tr>
        <w:tc>
          <w:tcPr>
            <w:tcW w:w="1417" w:type="dxa"/>
            <w:tcBorders>
              <w:top w:val="nil"/>
              <w:left w:val="nil"/>
              <w:bottom w:val="nil"/>
              <w:right w:val="nil"/>
            </w:tcBorders>
          </w:tcPr>
          <w:p>
            <w:pPr>
              <w:pStyle w:val="0"/>
              <w:jc w:val="center"/>
            </w:pPr>
            <w:r>
              <w:rPr>
                <w:sz w:val="24"/>
              </w:rPr>
              <w:t xml:space="preserve">st25.004</w:t>
            </w:r>
          </w:p>
        </w:tc>
        <w:tc>
          <w:tcPr>
            <w:tcW w:w="7654" w:type="dxa"/>
            <w:tcBorders>
              <w:top w:val="nil"/>
              <w:left w:val="nil"/>
              <w:bottom w:val="nil"/>
              <w:right w:val="nil"/>
            </w:tcBorders>
          </w:tcPr>
          <w:p>
            <w:pPr>
              <w:pStyle w:val="0"/>
              <w:jc w:val="both"/>
            </w:pPr>
            <w:r>
              <w:rPr>
                <w:sz w:val="24"/>
              </w:rPr>
              <w:t xml:space="preserve">Диагностическое обследование сердечно-сосудистой системы</w:t>
            </w:r>
          </w:p>
        </w:tc>
      </w:tr>
      <w:tr>
        <w:tc>
          <w:tcPr>
            <w:tcW w:w="1417" w:type="dxa"/>
            <w:tcBorders>
              <w:top w:val="nil"/>
              <w:left w:val="nil"/>
              <w:bottom w:val="nil"/>
              <w:right w:val="nil"/>
            </w:tcBorders>
          </w:tcPr>
          <w:p>
            <w:pPr>
              <w:pStyle w:val="0"/>
              <w:jc w:val="center"/>
            </w:pPr>
            <w:r>
              <w:rPr>
                <w:sz w:val="24"/>
              </w:rPr>
              <w:t xml:space="preserve">st27.012</w:t>
            </w:r>
          </w:p>
        </w:tc>
        <w:tc>
          <w:tcPr>
            <w:tcW w:w="7654" w:type="dxa"/>
            <w:tcBorders>
              <w:top w:val="nil"/>
              <w:left w:val="nil"/>
              <w:bottom w:val="nil"/>
              <w:right w:val="nil"/>
            </w:tcBorders>
          </w:tcPr>
          <w:p>
            <w:pPr>
              <w:pStyle w:val="0"/>
              <w:jc w:val="both"/>
            </w:pPr>
            <w:r>
              <w:rPr>
                <w:sz w:val="24"/>
              </w:rPr>
              <w:t xml:space="preserve">Отравления и другие воздействия внешних причин</w:t>
            </w:r>
          </w:p>
        </w:tc>
      </w:tr>
      <w:tr>
        <w:tc>
          <w:tcPr>
            <w:tcW w:w="1417" w:type="dxa"/>
            <w:tcBorders>
              <w:top w:val="nil"/>
              <w:left w:val="nil"/>
              <w:bottom w:val="nil"/>
              <w:right w:val="nil"/>
            </w:tcBorders>
          </w:tcPr>
          <w:p>
            <w:pPr>
              <w:pStyle w:val="0"/>
              <w:jc w:val="center"/>
            </w:pPr>
            <w:r>
              <w:rPr>
                <w:sz w:val="24"/>
              </w:rPr>
              <w:t xml:space="preserve">st30.006</w:t>
            </w:r>
          </w:p>
        </w:tc>
        <w:tc>
          <w:tcPr>
            <w:tcW w:w="7654" w:type="dxa"/>
            <w:tcBorders>
              <w:top w:val="nil"/>
              <w:left w:val="nil"/>
              <w:bottom w:val="nil"/>
              <w:right w:val="nil"/>
            </w:tcBorders>
          </w:tcPr>
          <w:p>
            <w:pPr>
              <w:pStyle w:val="0"/>
              <w:jc w:val="both"/>
            </w:pPr>
            <w:r>
              <w:rPr>
                <w:sz w:val="24"/>
              </w:rPr>
              <w:t xml:space="preserve">Операции на мужских половых органах, взрослые (уровень 1)</w:t>
            </w:r>
          </w:p>
        </w:tc>
      </w:tr>
      <w:tr>
        <w:tc>
          <w:tcPr>
            <w:tcW w:w="1417" w:type="dxa"/>
            <w:tcBorders>
              <w:top w:val="nil"/>
              <w:left w:val="nil"/>
              <w:bottom w:val="nil"/>
              <w:right w:val="nil"/>
            </w:tcBorders>
          </w:tcPr>
          <w:p>
            <w:pPr>
              <w:pStyle w:val="0"/>
              <w:jc w:val="center"/>
            </w:pPr>
            <w:r>
              <w:rPr>
                <w:sz w:val="24"/>
              </w:rPr>
              <w:t xml:space="preserve">st30.010</w:t>
            </w:r>
          </w:p>
        </w:tc>
        <w:tc>
          <w:tcPr>
            <w:tcW w:w="7654" w:type="dxa"/>
            <w:tcBorders>
              <w:top w:val="nil"/>
              <w:left w:val="nil"/>
              <w:bottom w:val="nil"/>
              <w:right w:val="nil"/>
            </w:tcBorders>
          </w:tcPr>
          <w:p>
            <w:pPr>
              <w:pStyle w:val="0"/>
              <w:jc w:val="both"/>
            </w:pPr>
            <w:r>
              <w:rPr>
                <w:sz w:val="24"/>
              </w:rPr>
              <w:t xml:space="preserve">Операции на почке и мочевыделительной системе, взрослые (уровень 1)</w:t>
            </w:r>
          </w:p>
        </w:tc>
      </w:tr>
      <w:tr>
        <w:tc>
          <w:tcPr>
            <w:tcW w:w="1417" w:type="dxa"/>
            <w:tcBorders>
              <w:top w:val="nil"/>
              <w:left w:val="nil"/>
              <w:bottom w:val="nil"/>
              <w:right w:val="nil"/>
            </w:tcBorders>
          </w:tcPr>
          <w:p>
            <w:pPr>
              <w:pStyle w:val="0"/>
              <w:jc w:val="center"/>
            </w:pPr>
            <w:r>
              <w:rPr>
                <w:sz w:val="24"/>
              </w:rPr>
              <w:t xml:space="preserve">st30.011</w:t>
            </w:r>
          </w:p>
        </w:tc>
        <w:tc>
          <w:tcPr>
            <w:tcW w:w="7654" w:type="dxa"/>
            <w:tcBorders>
              <w:top w:val="nil"/>
              <w:left w:val="nil"/>
              <w:bottom w:val="nil"/>
              <w:right w:val="nil"/>
            </w:tcBorders>
          </w:tcPr>
          <w:p>
            <w:pPr>
              <w:pStyle w:val="0"/>
              <w:jc w:val="both"/>
            </w:pPr>
            <w:r>
              <w:rPr>
                <w:sz w:val="24"/>
              </w:rPr>
              <w:t xml:space="preserve">Операции на почке и мочевыделительной системе, взрослые (уровень 2)</w:t>
            </w:r>
          </w:p>
        </w:tc>
      </w:tr>
      <w:tr>
        <w:tc>
          <w:tcPr>
            <w:tcW w:w="1417" w:type="dxa"/>
            <w:tcBorders>
              <w:top w:val="nil"/>
              <w:left w:val="nil"/>
              <w:bottom w:val="nil"/>
              <w:right w:val="nil"/>
            </w:tcBorders>
          </w:tcPr>
          <w:p>
            <w:pPr>
              <w:pStyle w:val="0"/>
              <w:jc w:val="center"/>
            </w:pPr>
            <w:r>
              <w:rPr>
                <w:sz w:val="24"/>
              </w:rPr>
              <w:t xml:space="preserve">st30.012</w:t>
            </w:r>
          </w:p>
        </w:tc>
        <w:tc>
          <w:tcPr>
            <w:tcW w:w="7654" w:type="dxa"/>
            <w:tcBorders>
              <w:top w:val="nil"/>
              <w:left w:val="nil"/>
              <w:bottom w:val="nil"/>
              <w:right w:val="nil"/>
            </w:tcBorders>
          </w:tcPr>
          <w:p>
            <w:pPr>
              <w:pStyle w:val="0"/>
              <w:jc w:val="both"/>
            </w:pPr>
            <w:r>
              <w:rPr>
                <w:sz w:val="24"/>
              </w:rPr>
              <w:t xml:space="preserve">Операции на почке и мочевыделительной системе, взрослые (уровень 3)</w:t>
            </w:r>
          </w:p>
        </w:tc>
      </w:tr>
      <w:tr>
        <w:tc>
          <w:tcPr>
            <w:tcW w:w="1417" w:type="dxa"/>
            <w:tcBorders>
              <w:top w:val="nil"/>
              <w:left w:val="nil"/>
              <w:bottom w:val="nil"/>
              <w:right w:val="nil"/>
            </w:tcBorders>
          </w:tcPr>
          <w:p>
            <w:pPr>
              <w:pStyle w:val="0"/>
              <w:jc w:val="center"/>
            </w:pPr>
            <w:r>
              <w:rPr>
                <w:sz w:val="24"/>
              </w:rPr>
              <w:t xml:space="preserve">st30.014</w:t>
            </w:r>
          </w:p>
        </w:tc>
        <w:tc>
          <w:tcPr>
            <w:tcW w:w="7654" w:type="dxa"/>
            <w:tcBorders>
              <w:top w:val="nil"/>
              <w:left w:val="nil"/>
              <w:bottom w:val="nil"/>
              <w:right w:val="nil"/>
            </w:tcBorders>
          </w:tcPr>
          <w:p>
            <w:pPr>
              <w:pStyle w:val="0"/>
              <w:jc w:val="both"/>
            </w:pPr>
            <w:r>
              <w:rPr>
                <w:sz w:val="24"/>
              </w:rPr>
              <w:t xml:space="preserve">Операции на почке и мочевыделительной системе, взрослые (уровень 5)</w:t>
            </w:r>
          </w:p>
        </w:tc>
      </w:tr>
      <w:tr>
        <w:tc>
          <w:tcPr>
            <w:tcW w:w="1417" w:type="dxa"/>
            <w:tcBorders>
              <w:top w:val="nil"/>
              <w:left w:val="nil"/>
              <w:bottom w:val="nil"/>
              <w:right w:val="nil"/>
            </w:tcBorders>
          </w:tcPr>
          <w:p>
            <w:pPr>
              <w:pStyle w:val="0"/>
              <w:jc w:val="center"/>
            </w:pPr>
            <w:r>
              <w:rPr>
                <w:sz w:val="24"/>
              </w:rPr>
              <w:t xml:space="preserve">st30.016</w:t>
            </w:r>
          </w:p>
        </w:tc>
        <w:tc>
          <w:tcPr>
            <w:tcW w:w="7654" w:type="dxa"/>
            <w:tcBorders>
              <w:top w:val="nil"/>
              <w:left w:val="nil"/>
              <w:bottom w:val="nil"/>
              <w:right w:val="nil"/>
            </w:tcBorders>
          </w:tcPr>
          <w:p>
            <w:pPr>
              <w:pStyle w:val="0"/>
              <w:jc w:val="both"/>
            </w:pPr>
            <w:r>
              <w:rPr>
                <w:sz w:val="24"/>
              </w:rPr>
              <w:t xml:space="preserve">Операции на почке и мочевыделительной системе, взрослые (уровень 7)</w:t>
            </w:r>
          </w:p>
        </w:tc>
      </w:tr>
      <w:tr>
        <w:tc>
          <w:tcPr>
            <w:tcW w:w="1417" w:type="dxa"/>
            <w:tcBorders>
              <w:top w:val="nil"/>
              <w:left w:val="nil"/>
              <w:bottom w:val="nil"/>
              <w:right w:val="nil"/>
            </w:tcBorders>
          </w:tcPr>
          <w:p>
            <w:pPr>
              <w:pStyle w:val="0"/>
              <w:jc w:val="center"/>
            </w:pPr>
            <w:r>
              <w:rPr>
                <w:sz w:val="24"/>
              </w:rPr>
              <w:t xml:space="preserve">st31.017</w:t>
            </w:r>
          </w:p>
        </w:tc>
        <w:tc>
          <w:tcPr>
            <w:tcW w:w="7654" w:type="dxa"/>
            <w:tcBorders>
              <w:top w:val="nil"/>
              <w:left w:val="nil"/>
              <w:bottom w:val="nil"/>
              <w:right w:val="nil"/>
            </w:tcBorders>
          </w:tcPr>
          <w:p>
            <w:pPr>
              <w:pStyle w:val="0"/>
              <w:jc w:val="both"/>
            </w:pPr>
            <w:r>
              <w:rPr>
                <w:sz w:val="24"/>
              </w:rPr>
              <w:t xml:space="preserve">Доброкачественные новообразования, новообразования in situ кожи, жировой ткани и другие болезни кожи</w:t>
            </w:r>
          </w:p>
        </w:tc>
      </w:tr>
      <w:tr>
        <w:tc>
          <w:tcPr>
            <w:tcW w:w="1417" w:type="dxa"/>
            <w:tcBorders>
              <w:top w:val="nil"/>
              <w:left w:val="nil"/>
              <w:bottom w:val="nil"/>
              <w:right w:val="nil"/>
            </w:tcBorders>
          </w:tcPr>
          <w:p>
            <w:pPr>
              <w:pStyle w:val="0"/>
              <w:jc w:val="center"/>
            </w:pPr>
            <w:r>
              <w:rPr>
                <w:sz w:val="24"/>
              </w:rPr>
              <w:t xml:space="preserve">st32.002</w:t>
            </w:r>
          </w:p>
        </w:tc>
        <w:tc>
          <w:tcPr>
            <w:tcW w:w="7654" w:type="dxa"/>
            <w:tcBorders>
              <w:top w:val="nil"/>
              <w:left w:val="nil"/>
              <w:bottom w:val="nil"/>
              <w:right w:val="nil"/>
            </w:tcBorders>
          </w:tcPr>
          <w:p>
            <w:pPr>
              <w:pStyle w:val="0"/>
              <w:jc w:val="both"/>
            </w:pPr>
            <w:r>
              <w:rPr>
                <w:sz w:val="24"/>
              </w:rPr>
              <w:t xml:space="preserve">Операции на желчном пузыре и желчевыводящих путях (уровень 2)</w:t>
            </w:r>
          </w:p>
        </w:tc>
      </w:tr>
      <w:tr>
        <w:tc>
          <w:tcPr>
            <w:tcW w:w="1417" w:type="dxa"/>
            <w:tcBorders>
              <w:top w:val="nil"/>
              <w:left w:val="nil"/>
              <w:bottom w:val="nil"/>
              <w:right w:val="nil"/>
            </w:tcBorders>
          </w:tcPr>
          <w:p>
            <w:pPr>
              <w:pStyle w:val="0"/>
              <w:jc w:val="center"/>
            </w:pPr>
            <w:r>
              <w:rPr>
                <w:sz w:val="24"/>
              </w:rPr>
              <w:t xml:space="preserve">st32.016</w:t>
            </w:r>
          </w:p>
        </w:tc>
        <w:tc>
          <w:tcPr>
            <w:tcW w:w="7654" w:type="dxa"/>
            <w:tcBorders>
              <w:top w:val="nil"/>
              <w:left w:val="nil"/>
              <w:bottom w:val="nil"/>
              <w:right w:val="nil"/>
            </w:tcBorders>
          </w:tcPr>
          <w:p>
            <w:pPr>
              <w:pStyle w:val="0"/>
              <w:jc w:val="both"/>
            </w:pPr>
            <w:r>
              <w:rPr>
                <w:sz w:val="24"/>
              </w:rPr>
              <w:t xml:space="preserve">Другие операции на органах брюшной полости (уровень 1)</w:t>
            </w:r>
          </w:p>
        </w:tc>
      </w:tr>
      <w:tr>
        <w:tc>
          <w:tcPr>
            <w:tcW w:w="1417" w:type="dxa"/>
            <w:tcBorders>
              <w:top w:val="nil"/>
              <w:left w:val="nil"/>
              <w:bottom w:val="nil"/>
              <w:right w:val="nil"/>
            </w:tcBorders>
          </w:tcPr>
          <w:p>
            <w:pPr>
              <w:pStyle w:val="0"/>
              <w:jc w:val="center"/>
            </w:pPr>
            <w:r>
              <w:rPr>
                <w:sz w:val="24"/>
              </w:rPr>
              <w:t xml:space="preserve">st32.020</w:t>
            </w:r>
          </w:p>
        </w:tc>
        <w:tc>
          <w:tcPr>
            <w:tcW w:w="7654" w:type="dxa"/>
            <w:tcBorders>
              <w:top w:val="nil"/>
              <w:left w:val="nil"/>
              <w:bottom w:val="nil"/>
              <w:right w:val="nil"/>
            </w:tcBorders>
          </w:tcPr>
          <w:p>
            <w:pPr>
              <w:pStyle w:val="0"/>
              <w:jc w:val="both"/>
            </w:pPr>
            <w:r>
              <w:rPr>
                <w:sz w:val="24"/>
              </w:rPr>
              <w:t xml:space="preserve">Другие операции на органах брюшной полости (уровень 4)</w:t>
            </w:r>
          </w:p>
        </w:tc>
      </w:tr>
      <w:tr>
        <w:tc>
          <w:tcPr>
            <w:tcW w:w="1417" w:type="dxa"/>
            <w:tcBorders>
              <w:top w:val="nil"/>
              <w:left w:val="nil"/>
              <w:bottom w:val="nil"/>
              <w:right w:val="nil"/>
            </w:tcBorders>
          </w:tcPr>
          <w:p>
            <w:pPr>
              <w:pStyle w:val="0"/>
              <w:jc w:val="center"/>
            </w:pPr>
            <w:r>
              <w:rPr>
                <w:sz w:val="24"/>
              </w:rPr>
              <w:t xml:space="preserve">st32.021</w:t>
            </w:r>
          </w:p>
        </w:tc>
        <w:tc>
          <w:tcPr>
            <w:tcW w:w="7654" w:type="dxa"/>
            <w:tcBorders>
              <w:top w:val="nil"/>
              <w:left w:val="nil"/>
              <w:bottom w:val="nil"/>
              <w:right w:val="nil"/>
            </w:tcBorders>
          </w:tcPr>
          <w:p>
            <w:pPr>
              <w:pStyle w:val="0"/>
              <w:jc w:val="both"/>
            </w:pPr>
            <w:r>
              <w:rPr>
                <w:sz w:val="24"/>
              </w:rPr>
              <w:t xml:space="preserve">Другие операции на органах брюшной полости (уровень 5)</w:t>
            </w:r>
          </w:p>
        </w:tc>
      </w:tr>
      <w:tr>
        <w:tc>
          <w:tcPr>
            <w:tcW w:w="1417" w:type="dxa"/>
            <w:tcBorders>
              <w:top w:val="nil"/>
              <w:left w:val="nil"/>
              <w:bottom w:val="nil"/>
              <w:right w:val="nil"/>
            </w:tcBorders>
          </w:tcPr>
          <w:p>
            <w:pPr>
              <w:pStyle w:val="0"/>
              <w:jc w:val="center"/>
            </w:pPr>
            <w:r>
              <w:rPr>
                <w:sz w:val="24"/>
              </w:rPr>
              <w:t xml:space="preserve">st34.002</w:t>
            </w:r>
          </w:p>
        </w:tc>
        <w:tc>
          <w:tcPr>
            <w:tcW w:w="7654" w:type="dxa"/>
            <w:tcBorders>
              <w:top w:val="nil"/>
              <w:left w:val="nil"/>
              <w:bottom w:val="nil"/>
              <w:right w:val="nil"/>
            </w:tcBorders>
          </w:tcPr>
          <w:p>
            <w:pPr>
              <w:pStyle w:val="0"/>
              <w:jc w:val="both"/>
            </w:pPr>
            <w:r>
              <w:rPr>
                <w:sz w:val="24"/>
              </w:rPr>
              <w:t xml:space="preserve">Операции на органах полости рта (уровень 1)</w:t>
            </w:r>
          </w:p>
        </w:tc>
      </w:tr>
      <w:tr>
        <w:tc>
          <w:tcPr>
            <w:tcW w:w="1417" w:type="dxa"/>
            <w:tcBorders>
              <w:top w:val="nil"/>
              <w:left w:val="nil"/>
              <w:bottom w:val="nil"/>
              <w:right w:val="nil"/>
            </w:tcBorders>
          </w:tcPr>
          <w:p>
            <w:pPr>
              <w:pStyle w:val="0"/>
              <w:jc w:val="center"/>
            </w:pPr>
            <w:r>
              <w:rPr>
                <w:sz w:val="24"/>
              </w:rPr>
              <w:t xml:space="preserve">st36.001</w:t>
            </w:r>
          </w:p>
        </w:tc>
        <w:tc>
          <w:tcPr>
            <w:tcW w:w="7654" w:type="dxa"/>
            <w:tcBorders>
              <w:top w:val="nil"/>
              <w:left w:val="nil"/>
              <w:bottom w:val="nil"/>
              <w:right w:val="nil"/>
            </w:tcBorders>
          </w:tcPr>
          <w:p>
            <w:pPr>
              <w:pStyle w:val="0"/>
              <w:jc w:val="both"/>
            </w:pPr>
            <w:r>
              <w:rPr>
                <w:sz w:val="24"/>
              </w:rPr>
              <w:t xml:space="preserve">Комплексное лечение с применением препаратов иммуноглобулина &lt;*&gt;</w:t>
            </w:r>
          </w:p>
        </w:tc>
      </w:tr>
      <w:tr>
        <w:tc>
          <w:tcPr>
            <w:tcW w:w="1417" w:type="dxa"/>
            <w:tcBorders>
              <w:top w:val="nil"/>
              <w:left w:val="nil"/>
              <w:bottom w:val="nil"/>
              <w:right w:val="nil"/>
            </w:tcBorders>
          </w:tcPr>
          <w:p>
            <w:pPr>
              <w:pStyle w:val="0"/>
              <w:jc w:val="center"/>
            </w:pPr>
            <w:r>
              <w:rPr>
                <w:sz w:val="24"/>
              </w:rPr>
              <w:t xml:space="preserve">st36.020</w:t>
            </w:r>
          </w:p>
        </w:tc>
        <w:tc>
          <w:tcPr>
            <w:tcW w:w="7654" w:type="dxa"/>
            <w:tcBorders>
              <w:top w:val="nil"/>
              <w:left w:val="nil"/>
              <w:bottom w:val="nil"/>
              <w:right w:val="nil"/>
            </w:tcBorders>
          </w:tcPr>
          <w:p>
            <w:pPr>
              <w:pStyle w:val="0"/>
              <w:jc w:val="both"/>
            </w:pPr>
            <w:r>
              <w:rPr>
                <w:sz w:val="24"/>
              </w:rPr>
              <w:t xml:space="preserve">Оказание услуг диализа (только для федеральных медицинских организаций) (уровень 1)</w:t>
            </w:r>
          </w:p>
        </w:tc>
      </w:tr>
      <w:tr>
        <w:tc>
          <w:tcPr>
            <w:tcW w:w="1417" w:type="dxa"/>
            <w:tcBorders>
              <w:top w:val="nil"/>
              <w:left w:val="nil"/>
              <w:bottom w:val="nil"/>
              <w:right w:val="nil"/>
            </w:tcBorders>
          </w:tcPr>
          <w:p>
            <w:pPr>
              <w:pStyle w:val="0"/>
              <w:jc w:val="center"/>
            </w:pPr>
            <w:r>
              <w:rPr>
                <w:sz w:val="24"/>
              </w:rPr>
              <w:t xml:space="preserve">st36.021</w:t>
            </w:r>
          </w:p>
        </w:tc>
        <w:tc>
          <w:tcPr>
            <w:tcW w:w="7654" w:type="dxa"/>
            <w:tcBorders>
              <w:top w:val="nil"/>
              <w:left w:val="nil"/>
              <w:bottom w:val="nil"/>
              <w:right w:val="nil"/>
            </w:tcBorders>
          </w:tcPr>
          <w:p>
            <w:pPr>
              <w:pStyle w:val="0"/>
              <w:jc w:val="both"/>
            </w:pPr>
            <w:r>
              <w:rPr>
                <w:sz w:val="24"/>
              </w:rPr>
              <w:t xml:space="preserve">Оказание услуг диализа (только для федеральных медицинских организаций) (уровень 2)</w:t>
            </w:r>
          </w:p>
        </w:tc>
      </w:tr>
      <w:tr>
        <w:tc>
          <w:tcPr>
            <w:tcW w:w="1417" w:type="dxa"/>
            <w:tcBorders>
              <w:top w:val="nil"/>
              <w:left w:val="nil"/>
              <w:bottom w:val="nil"/>
              <w:right w:val="nil"/>
            </w:tcBorders>
          </w:tcPr>
          <w:p>
            <w:pPr>
              <w:pStyle w:val="0"/>
              <w:jc w:val="center"/>
            </w:pPr>
            <w:r>
              <w:rPr>
                <w:sz w:val="24"/>
              </w:rPr>
              <w:t xml:space="preserve">st36.022</w:t>
            </w:r>
          </w:p>
        </w:tc>
        <w:tc>
          <w:tcPr>
            <w:tcW w:w="7654" w:type="dxa"/>
            <w:tcBorders>
              <w:top w:val="nil"/>
              <w:left w:val="nil"/>
              <w:bottom w:val="nil"/>
              <w:right w:val="nil"/>
            </w:tcBorders>
          </w:tcPr>
          <w:p>
            <w:pPr>
              <w:pStyle w:val="0"/>
              <w:jc w:val="both"/>
            </w:pPr>
            <w:r>
              <w:rPr>
                <w:sz w:val="24"/>
              </w:rPr>
              <w:t xml:space="preserve">Оказание услуг диализа (только для федеральных медицинских организаций) (уровень 3)</w:t>
            </w:r>
          </w:p>
        </w:tc>
      </w:tr>
      <w:tr>
        <w:tc>
          <w:tcPr>
            <w:tcW w:w="1417" w:type="dxa"/>
            <w:tcBorders>
              <w:top w:val="nil"/>
              <w:left w:val="nil"/>
              <w:bottom w:val="nil"/>
              <w:right w:val="nil"/>
            </w:tcBorders>
          </w:tcPr>
          <w:p>
            <w:pPr>
              <w:pStyle w:val="0"/>
              <w:jc w:val="center"/>
            </w:pPr>
            <w:r>
              <w:rPr>
                <w:sz w:val="24"/>
              </w:rPr>
              <w:t xml:space="preserve">st36.023</w:t>
            </w:r>
          </w:p>
        </w:tc>
        <w:tc>
          <w:tcPr>
            <w:tcW w:w="7654" w:type="dxa"/>
            <w:tcBorders>
              <w:top w:val="nil"/>
              <w:left w:val="nil"/>
              <w:bottom w:val="nil"/>
              <w:right w:val="nil"/>
            </w:tcBorders>
          </w:tcPr>
          <w:p>
            <w:pPr>
              <w:pStyle w:val="0"/>
              <w:jc w:val="both"/>
            </w:pPr>
            <w:r>
              <w:rPr>
                <w:sz w:val="24"/>
              </w:rPr>
              <w:t xml:space="preserve">Оказание услуг диализа (только для федеральных медицинских организаций) (уровень 4)</w:t>
            </w:r>
          </w:p>
        </w:tc>
      </w:tr>
      <w:tr>
        <w:tc>
          <w:tcPr>
            <w:tcW w:w="1417" w:type="dxa"/>
            <w:tcBorders>
              <w:top w:val="nil"/>
              <w:left w:val="nil"/>
              <w:bottom w:val="nil"/>
              <w:right w:val="nil"/>
            </w:tcBorders>
          </w:tcPr>
          <w:p>
            <w:pPr>
              <w:pStyle w:val="0"/>
              <w:jc w:val="center"/>
            </w:pPr>
            <w:r>
              <w:rPr>
                <w:sz w:val="24"/>
              </w:rPr>
              <w:t xml:space="preserve">st36.007</w:t>
            </w:r>
          </w:p>
        </w:tc>
        <w:tc>
          <w:tcPr>
            <w:tcW w:w="7654" w:type="dxa"/>
            <w:tcBorders>
              <w:top w:val="nil"/>
              <w:left w:val="nil"/>
              <w:bottom w:val="nil"/>
              <w:right w:val="nil"/>
            </w:tcBorders>
          </w:tcPr>
          <w:p>
            <w:pPr>
              <w:pStyle w:val="0"/>
              <w:jc w:val="both"/>
            </w:pPr>
            <w:r>
              <w:rPr>
                <w:sz w:val="24"/>
              </w:rPr>
              <w:t xml:space="preserve">Установка, замена, заправка помп для лекарственных препаратов</w:t>
            </w:r>
          </w:p>
        </w:tc>
      </w:tr>
      <w:tr>
        <w:tc>
          <w:tcPr>
            <w:tcW w:w="1417" w:type="dxa"/>
            <w:tcBorders>
              <w:top w:val="nil"/>
              <w:left w:val="nil"/>
              <w:bottom w:val="nil"/>
              <w:right w:val="nil"/>
            </w:tcBorders>
          </w:tcPr>
          <w:p>
            <w:pPr>
              <w:pStyle w:val="0"/>
              <w:jc w:val="center"/>
            </w:pPr>
            <w:r>
              <w:rPr>
                <w:sz w:val="24"/>
              </w:rPr>
              <w:t xml:space="preserve">st36.009</w:t>
            </w:r>
          </w:p>
        </w:tc>
        <w:tc>
          <w:tcPr>
            <w:tcW w:w="7654" w:type="dxa"/>
            <w:tcBorders>
              <w:top w:val="nil"/>
              <w:left w:val="nil"/>
              <w:bottom w:val="nil"/>
              <w:right w:val="nil"/>
            </w:tcBorders>
          </w:tcPr>
          <w:p>
            <w:pPr>
              <w:pStyle w:val="0"/>
              <w:jc w:val="both"/>
            </w:pPr>
            <w:r>
              <w:rPr>
                <w:sz w:val="24"/>
              </w:rPr>
              <w:t xml:space="preserve">Реинфузия аутокрови</w:t>
            </w:r>
          </w:p>
        </w:tc>
      </w:tr>
      <w:tr>
        <w:tc>
          <w:tcPr>
            <w:tcW w:w="1417" w:type="dxa"/>
            <w:tcBorders>
              <w:top w:val="nil"/>
              <w:left w:val="nil"/>
              <w:bottom w:val="nil"/>
              <w:right w:val="nil"/>
            </w:tcBorders>
          </w:tcPr>
          <w:p>
            <w:pPr>
              <w:pStyle w:val="0"/>
              <w:jc w:val="center"/>
            </w:pPr>
            <w:r>
              <w:rPr>
                <w:sz w:val="24"/>
              </w:rPr>
              <w:t xml:space="preserve">st36.010</w:t>
            </w:r>
          </w:p>
        </w:tc>
        <w:tc>
          <w:tcPr>
            <w:tcW w:w="7654" w:type="dxa"/>
            <w:tcBorders>
              <w:top w:val="nil"/>
              <w:left w:val="nil"/>
              <w:bottom w:val="nil"/>
              <w:right w:val="nil"/>
            </w:tcBorders>
          </w:tcPr>
          <w:p>
            <w:pPr>
              <w:pStyle w:val="0"/>
              <w:jc w:val="both"/>
            </w:pPr>
            <w:r>
              <w:rPr>
                <w:sz w:val="24"/>
              </w:rPr>
              <w:t xml:space="preserve">Баллонная внутриаортальная контрпульсация</w:t>
            </w:r>
          </w:p>
        </w:tc>
      </w:tr>
      <w:tr>
        <w:tc>
          <w:tcPr>
            <w:tcW w:w="1417" w:type="dxa"/>
            <w:tcBorders>
              <w:top w:val="nil"/>
              <w:left w:val="nil"/>
              <w:bottom w:val="nil"/>
              <w:right w:val="nil"/>
            </w:tcBorders>
          </w:tcPr>
          <w:p>
            <w:pPr>
              <w:pStyle w:val="0"/>
              <w:jc w:val="center"/>
            </w:pPr>
            <w:r>
              <w:rPr>
                <w:sz w:val="24"/>
              </w:rPr>
              <w:t xml:space="preserve">st36.011</w:t>
            </w:r>
          </w:p>
        </w:tc>
        <w:tc>
          <w:tcPr>
            <w:tcW w:w="7654" w:type="dxa"/>
            <w:tcBorders>
              <w:top w:val="nil"/>
              <w:left w:val="nil"/>
              <w:bottom w:val="nil"/>
              <w:right w:val="nil"/>
            </w:tcBorders>
          </w:tcPr>
          <w:p>
            <w:pPr>
              <w:pStyle w:val="0"/>
              <w:jc w:val="both"/>
            </w:pPr>
            <w:r>
              <w:rPr>
                <w:sz w:val="24"/>
              </w:rPr>
              <w:t xml:space="preserve">Экстракорпоральная мембранная оксигенация</w:t>
            </w:r>
          </w:p>
        </w:tc>
      </w:tr>
      <w:tr>
        <w:tc>
          <w:tcPr>
            <w:tcW w:w="1417" w:type="dxa"/>
            <w:tcBorders>
              <w:top w:val="nil"/>
              <w:left w:val="nil"/>
              <w:bottom w:val="nil"/>
              <w:right w:val="nil"/>
            </w:tcBorders>
          </w:tcPr>
          <w:p>
            <w:pPr>
              <w:pStyle w:val="0"/>
              <w:jc w:val="center"/>
            </w:pPr>
            <w:r>
              <w:rPr>
                <w:sz w:val="24"/>
              </w:rPr>
              <w:t xml:space="preserve">st36.024</w:t>
            </w:r>
          </w:p>
        </w:tc>
        <w:tc>
          <w:tcPr>
            <w:tcW w:w="7654" w:type="dxa"/>
            <w:tcBorders>
              <w:top w:val="nil"/>
              <w:left w:val="nil"/>
              <w:bottom w:val="nil"/>
              <w:right w:val="nil"/>
            </w:tcBorders>
          </w:tcPr>
          <w:p>
            <w:pPr>
              <w:pStyle w:val="0"/>
              <w:jc w:val="both"/>
            </w:pPr>
            <w:r>
              <w:rPr>
                <w:sz w:val="24"/>
              </w:rPr>
              <w:t xml:space="preserve">Радиойодтерапия</w:t>
            </w:r>
          </w:p>
        </w:tc>
      </w:tr>
      <w:tr>
        <w:tc>
          <w:tcPr>
            <w:tcW w:w="1417" w:type="dxa"/>
            <w:tcBorders>
              <w:top w:val="nil"/>
              <w:left w:val="nil"/>
              <w:bottom w:val="nil"/>
              <w:right w:val="nil"/>
            </w:tcBorders>
          </w:tcPr>
          <w:p>
            <w:pPr>
              <w:pStyle w:val="0"/>
              <w:jc w:val="center"/>
            </w:pPr>
            <w:r>
              <w:rPr>
                <w:sz w:val="24"/>
              </w:rPr>
              <w:t xml:space="preserve">st36.025</w:t>
            </w:r>
          </w:p>
        </w:tc>
        <w:tc>
          <w:tcPr>
            <w:tcW w:w="7654" w:type="dxa"/>
            <w:tcBorders>
              <w:top w:val="nil"/>
              <w:left w:val="nil"/>
              <w:bottom w:val="nil"/>
              <w:right w:val="nil"/>
            </w:tcBorders>
          </w:tcPr>
          <w:p>
            <w:pPr>
              <w:pStyle w:val="0"/>
              <w:jc w:val="both"/>
            </w:pPr>
            <w:r>
              <w:rPr>
                <w:sz w:val="24"/>
              </w:rPr>
              <w:t xml:space="preserve">Проведение иммунизации против респираторно-синцитиальной вирусной инфекции (уровень 1)</w:t>
            </w:r>
          </w:p>
        </w:tc>
      </w:tr>
      <w:tr>
        <w:tc>
          <w:tcPr>
            <w:tcW w:w="1417" w:type="dxa"/>
            <w:tcBorders>
              <w:top w:val="nil"/>
              <w:left w:val="nil"/>
              <w:bottom w:val="nil"/>
              <w:right w:val="nil"/>
            </w:tcBorders>
          </w:tcPr>
          <w:p>
            <w:pPr>
              <w:pStyle w:val="0"/>
              <w:jc w:val="center"/>
            </w:pPr>
            <w:r>
              <w:rPr>
                <w:sz w:val="24"/>
              </w:rPr>
              <w:t xml:space="preserve">st36.026</w:t>
            </w:r>
          </w:p>
        </w:tc>
        <w:tc>
          <w:tcPr>
            <w:tcW w:w="7654" w:type="dxa"/>
            <w:tcBorders>
              <w:top w:val="nil"/>
              <w:left w:val="nil"/>
              <w:bottom w:val="nil"/>
              <w:right w:val="nil"/>
            </w:tcBorders>
          </w:tcPr>
          <w:p>
            <w:pPr>
              <w:pStyle w:val="0"/>
              <w:jc w:val="both"/>
            </w:pPr>
            <w:r>
              <w:rPr>
                <w:sz w:val="24"/>
              </w:rPr>
              <w:t xml:space="preserve">Проведение иммунизации против респираторно-синцитиальной вирусной инфекции (уровень 2)</w:t>
            </w:r>
          </w:p>
        </w:tc>
      </w:tr>
      <w:tr>
        <w:tc>
          <w:tcPr>
            <w:tcW w:w="1417" w:type="dxa"/>
            <w:tcBorders>
              <w:top w:val="nil"/>
              <w:left w:val="nil"/>
              <w:bottom w:val="nil"/>
              <w:right w:val="nil"/>
            </w:tcBorders>
          </w:tcPr>
          <w:p>
            <w:pPr>
              <w:pStyle w:val="0"/>
              <w:jc w:val="center"/>
            </w:pPr>
            <w:r>
              <w:rPr>
                <w:sz w:val="24"/>
              </w:rPr>
              <w:t xml:space="preserve">st36.028</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&lt;*&gt;</w:t>
            </w:r>
          </w:p>
        </w:tc>
      </w:tr>
      <w:tr>
        <w:tc>
          <w:tcPr>
            <w:tcW w:w="1417" w:type="dxa"/>
            <w:tcBorders>
              <w:top w:val="nil"/>
              <w:left w:val="nil"/>
              <w:bottom w:val="nil"/>
              <w:right w:val="nil"/>
            </w:tcBorders>
          </w:tcPr>
          <w:p>
            <w:pPr>
              <w:pStyle w:val="0"/>
              <w:jc w:val="center"/>
            </w:pPr>
            <w:r>
              <w:rPr>
                <w:sz w:val="24"/>
              </w:rPr>
              <w:t xml:space="preserve">st36.029</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&lt;*&gt;</w:t>
            </w:r>
          </w:p>
        </w:tc>
      </w:tr>
      <w:tr>
        <w:tc>
          <w:tcPr>
            <w:tcW w:w="1417" w:type="dxa"/>
            <w:tcBorders>
              <w:top w:val="nil"/>
              <w:left w:val="nil"/>
              <w:bottom w:val="nil"/>
              <w:right w:val="nil"/>
            </w:tcBorders>
          </w:tcPr>
          <w:p>
            <w:pPr>
              <w:pStyle w:val="0"/>
              <w:jc w:val="center"/>
            </w:pPr>
            <w:r>
              <w:rPr>
                <w:sz w:val="24"/>
              </w:rPr>
              <w:t xml:space="preserve">st36.030</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&lt;*&gt;</w:t>
            </w:r>
          </w:p>
        </w:tc>
      </w:tr>
      <w:tr>
        <w:tc>
          <w:tcPr>
            <w:tcW w:w="1417" w:type="dxa"/>
            <w:tcBorders>
              <w:top w:val="nil"/>
              <w:left w:val="nil"/>
              <w:bottom w:val="nil"/>
              <w:right w:val="nil"/>
            </w:tcBorders>
          </w:tcPr>
          <w:p>
            <w:pPr>
              <w:pStyle w:val="0"/>
              <w:jc w:val="center"/>
            </w:pPr>
            <w:r>
              <w:rPr>
                <w:sz w:val="24"/>
              </w:rPr>
              <w:t xml:space="preserve">st36.031</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&lt;*&gt;</w:t>
            </w:r>
          </w:p>
        </w:tc>
      </w:tr>
      <w:tr>
        <w:tc>
          <w:tcPr>
            <w:tcW w:w="1417" w:type="dxa"/>
            <w:tcBorders>
              <w:top w:val="nil"/>
              <w:left w:val="nil"/>
              <w:bottom w:val="nil"/>
              <w:right w:val="nil"/>
            </w:tcBorders>
          </w:tcPr>
          <w:p>
            <w:pPr>
              <w:pStyle w:val="0"/>
              <w:jc w:val="center"/>
            </w:pPr>
            <w:r>
              <w:rPr>
                <w:sz w:val="24"/>
              </w:rPr>
              <w:t xml:space="preserve">st36.032</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&lt;*&gt;</w:t>
            </w:r>
          </w:p>
        </w:tc>
      </w:tr>
      <w:tr>
        <w:tc>
          <w:tcPr>
            <w:tcW w:w="1417" w:type="dxa"/>
            <w:tcBorders>
              <w:top w:val="nil"/>
              <w:left w:val="nil"/>
              <w:bottom w:val="nil"/>
              <w:right w:val="nil"/>
            </w:tcBorders>
          </w:tcPr>
          <w:p>
            <w:pPr>
              <w:pStyle w:val="0"/>
              <w:jc w:val="center"/>
            </w:pPr>
            <w:r>
              <w:rPr>
                <w:sz w:val="24"/>
              </w:rPr>
              <w:t xml:space="preserve">st36.033</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&lt;*&gt;</w:t>
            </w:r>
          </w:p>
        </w:tc>
      </w:tr>
      <w:tr>
        <w:tc>
          <w:tcPr>
            <w:tcW w:w="1417" w:type="dxa"/>
            <w:tcBorders>
              <w:top w:val="nil"/>
              <w:left w:val="nil"/>
              <w:bottom w:val="nil"/>
              <w:right w:val="nil"/>
            </w:tcBorders>
          </w:tcPr>
          <w:p>
            <w:pPr>
              <w:pStyle w:val="0"/>
              <w:jc w:val="center"/>
            </w:pPr>
            <w:r>
              <w:rPr>
                <w:sz w:val="24"/>
              </w:rPr>
              <w:t xml:space="preserve">st36.034</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&lt;*&gt;</w:t>
            </w:r>
          </w:p>
        </w:tc>
      </w:tr>
      <w:tr>
        <w:tc>
          <w:tcPr>
            <w:tcW w:w="1417" w:type="dxa"/>
            <w:tcBorders>
              <w:top w:val="nil"/>
              <w:left w:val="nil"/>
              <w:bottom w:val="nil"/>
              <w:right w:val="nil"/>
            </w:tcBorders>
          </w:tcPr>
          <w:p>
            <w:pPr>
              <w:pStyle w:val="0"/>
              <w:jc w:val="center"/>
            </w:pPr>
            <w:r>
              <w:rPr>
                <w:sz w:val="24"/>
              </w:rPr>
              <w:t xml:space="preserve">st36.035</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&lt;*&gt;</w:t>
            </w:r>
          </w:p>
        </w:tc>
      </w:tr>
      <w:tr>
        <w:tc>
          <w:tcPr>
            <w:tcW w:w="1417" w:type="dxa"/>
            <w:tcBorders>
              <w:top w:val="nil"/>
              <w:left w:val="nil"/>
              <w:bottom w:val="nil"/>
              <w:right w:val="nil"/>
            </w:tcBorders>
          </w:tcPr>
          <w:p>
            <w:pPr>
              <w:pStyle w:val="0"/>
              <w:jc w:val="center"/>
            </w:pPr>
            <w:r>
              <w:rPr>
                <w:sz w:val="24"/>
              </w:rPr>
              <w:t xml:space="preserve">st36.036</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&lt;*&gt;</w:t>
            </w:r>
          </w:p>
        </w:tc>
      </w:tr>
      <w:tr>
        <w:tc>
          <w:tcPr>
            <w:tcW w:w="1417" w:type="dxa"/>
            <w:tcBorders>
              <w:top w:val="nil"/>
              <w:left w:val="nil"/>
              <w:bottom w:val="nil"/>
              <w:right w:val="nil"/>
            </w:tcBorders>
          </w:tcPr>
          <w:p>
            <w:pPr>
              <w:pStyle w:val="0"/>
              <w:jc w:val="center"/>
            </w:pPr>
            <w:r>
              <w:rPr>
                <w:sz w:val="24"/>
              </w:rPr>
              <w:t xml:space="preserve">st36.037</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&lt;*&gt;</w:t>
            </w:r>
          </w:p>
        </w:tc>
      </w:tr>
      <w:tr>
        <w:tc>
          <w:tcPr>
            <w:tcW w:w="1417" w:type="dxa"/>
            <w:tcBorders>
              <w:top w:val="nil"/>
              <w:left w:val="nil"/>
              <w:bottom w:val="nil"/>
              <w:right w:val="nil"/>
            </w:tcBorders>
          </w:tcPr>
          <w:p>
            <w:pPr>
              <w:pStyle w:val="0"/>
              <w:jc w:val="center"/>
            </w:pPr>
            <w:r>
              <w:rPr>
                <w:sz w:val="24"/>
              </w:rPr>
              <w:t xml:space="preserve">st36.038</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&lt;*&gt;</w:t>
            </w:r>
          </w:p>
        </w:tc>
      </w:tr>
      <w:tr>
        <w:tc>
          <w:tcPr>
            <w:tcW w:w="1417" w:type="dxa"/>
            <w:tcBorders>
              <w:top w:val="nil"/>
              <w:left w:val="nil"/>
              <w:bottom w:val="nil"/>
              <w:right w:val="nil"/>
            </w:tcBorders>
          </w:tcPr>
          <w:p>
            <w:pPr>
              <w:pStyle w:val="0"/>
              <w:jc w:val="center"/>
            </w:pPr>
            <w:r>
              <w:rPr>
                <w:sz w:val="24"/>
              </w:rPr>
              <w:t xml:space="preserve">st36.039</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&lt;*&gt;</w:t>
            </w:r>
          </w:p>
        </w:tc>
      </w:tr>
      <w:tr>
        <w:tc>
          <w:tcPr>
            <w:tcW w:w="1417" w:type="dxa"/>
            <w:tcBorders>
              <w:top w:val="nil"/>
              <w:left w:val="nil"/>
              <w:bottom w:val="nil"/>
              <w:right w:val="nil"/>
            </w:tcBorders>
          </w:tcPr>
          <w:p>
            <w:pPr>
              <w:pStyle w:val="0"/>
              <w:jc w:val="center"/>
            </w:pPr>
            <w:r>
              <w:rPr>
                <w:sz w:val="24"/>
              </w:rPr>
              <w:t xml:space="preserve">st36.040</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&lt;*&gt;</w:t>
            </w:r>
          </w:p>
        </w:tc>
      </w:tr>
      <w:tr>
        <w:tc>
          <w:tcPr>
            <w:tcW w:w="1417" w:type="dxa"/>
            <w:tcBorders>
              <w:top w:val="nil"/>
              <w:left w:val="nil"/>
              <w:bottom w:val="nil"/>
              <w:right w:val="nil"/>
            </w:tcBorders>
          </w:tcPr>
          <w:p>
            <w:pPr>
              <w:pStyle w:val="0"/>
              <w:jc w:val="center"/>
            </w:pPr>
            <w:r>
              <w:rPr>
                <w:sz w:val="24"/>
              </w:rPr>
              <w:t xml:space="preserve">st36.041</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&lt;*&gt;</w:t>
            </w:r>
          </w:p>
        </w:tc>
      </w:tr>
      <w:tr>
        <w:tc>
          <w:tcPr>
            <w:tcW w:w="1417" w:type="dxa"/>
            <w:tcBorders>
              <w:top w:val="nil"/>
              <w:left w:val="nil"/>
              <w:bottom w:val="nil"/>
              <w:right w:val="nil"/>
            </w:tcBorders>
          </w:tcPr>
          <w:p>
            <w:pPr>
              <w:pStyle w:val="0"/>
              <w:jc w:val="center"/>
            </w:pPr>
            <w:r>
              <w:rPr>
                <w:sz w:val="24"/>
              </w:rPr>
              <w:t xml:space="preserve">st36.042</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&lt;*&gt;</w:t>
            </w:r>
          </w:p>
        </w:tc>
      </w:tr>
      <w:tr>
        <w:tc>
          <w:tcPr>
            <w:tcW w:w="1417" w:type="dxa"/>
            <w:tcBorders>
              <w:top w:val="nil"/>
              <w:left w:val="nil"/>
              <w:bottom w:val="nil"/>
              <w:right w:val="nil"/>
            </w:tcBorders>
          </w:tcPr>
          <w:p>
            <w:pPr>
              <w:pStyle w:val="0"/>
              <w:jc w:val="center"/>
            </w:pPr>
            <w:r>
              <w:rPr>
                <w:sz w:val="24"/>
              </w:rPr>
              <w:t xml:space="preserve">st36.043</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&lt;*&gt;</w:t>
            </w:r>
          </w:p>
        </w:tc>
      </w:tr>
      <w:tr>
        <w:tc>
          <w:tcPr>
            <w:tcW w:w="1417" w:type="dxa"/>
            <w:tcBorders>
              <w:top w:val="nil"/>
              <w:left w:val="nil"/>
              <w:bottom w:val="nil"/>
              <w:right w:val="nil"/>
            </w:tcBorders>
          </w:tcPr>
          <w:p>
            <w:pPr>
              <w:pStyle w:val="0"/>
              <w:jc w:val="center"/>
            </w:pPr>
            <w:r>
              <w:rPr>
                <w:sz w:val="24"/>
              </w:rPr>
              <w:t xml:space="preserve">st36.044</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&lt;*&gt;</w:t>
            </w:r>
          </w:p>
        </w:tc>
      </w:tr>
      <w:tr>
        <w:tc>
          <w:tcPr>
            <w:tcW w:w="1417" w:type="dxa"/>
            <w:tcBorders>
              <w:top w:val="nil"/>
              <w:left w:val="nil"/>
              <w:bottom w:val="nil"/>
              <w:right w:val="nil"/>
            </w:tcBorders>
          </w:tcPr>
          <w:p>
            <w:pPr>
              <w:pStyle w:val="0"/>
              <w:jc w:val="center"/>
            </w:pPr>
            <w:r>
              <w:rPr>
                <w:sz w:val="24"/>
              </w:rPr>
              <w:t xml:space="preserve">st36.045</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&lt;*&gt;</w:t>
            </w:r>
          </w:p>
        </w:tc>
      </w:tr>
      <w:tr>
        <w:tc>
          <w:tcPr>
            <w:tcW w:w="1417" w:type="dxa"/>
            <w:tcBorders>
              <w:top w:val="nil"/>
              <w:left w:val="nil"/>
              <w:bottom w:val="nil"/>
              <w:right w:val="nil"/>
            </w:tcBorders>
          </w:tcPr>
          <w:p>
            <w:pPr>
              <w:pStyle w:val="0"/>
              <w:jc w:val="center"/>
            </w:pPr>
            <w:r>
              <w:rPr>
                <w:sz w:val="24"/>
              </w:rPr>
              <w:t xml:space="preserve">st36.046</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&lt;*&gt;</w:t>
            </w:r>
          </w:p>
        </w:tc>
      </w:tr>
      <w:tr>
        <w:tc>
          <w:tcPr>
            <w:tcW w:w="1417" w:type="dxa"/>
            <w:tcBorders>
              <w:top w:val="nil"/>
              <w:left w:val="nil"/>
              <w:bottom w:val="nil"/>
              <w:right w:val="nil"/>
            </w:tcBorders>
          </w:tcPr>
          <w:p>
            <w:pPr>
              <w:pStyle w:val="0"/>
              <w:jc w:val="center"/>
            </w:pPr>
            <w:r>
              <w:rPr>
                <w:sz w:val="24"/>
              </w:rPr>
              <w:t xml:space="preserve">st36.047</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&lt;*&gt;</w:t>
            </w:r>
          </w:p>
        </w:tc>
      </w:tr>
      <w:tr>
        <w:tc>
          <w:tcPr>
            <w:tcW w:w="1417" w:type="dxa"/>
            <w:tcBorders>
              <w:top w:val="nil"/>
              <w:left w:val="nil"/>
              <w:bottom w:val="nil"/>
              <w:right w:val="nil"/>
            </w:tcBorders>
          </w:tcPr>
          <w:p>
            <w:pPr>
              <w:pStyle w:val="0"/>
              <w:jc w:val="center"/>
            </w:pPr>
            <w:r>
              <w:rPr>
                <w:sz w:val="24"/>
              </w:rPr>
              <w:t xml:space="preserve">st36.048</w:t>
            </w:r>
          </w:p>
        </w:tc>
        <w:tc>
          <w:tcPr>
            <w:tcW w:w="7654" w:type="dxa"/>
            <w:tcBorders>
              <w:top w:val="nil"/>
              <w:left w:val="nil"/>
              <w:bottom w:val="nil"/>
              <w:right w:val="nil"/>
            </w:tcBorders>
          </w:tcPr>
          <w:p>
            <w:pPr>
              <w:pStyle w:val="0"/>
              <w:jc w:val="both"/>
            </w:pPr>
            <w:r>
              <w:rPr>
                <w:sz w:val="24"/>
              </w:rPr>
              <w:t xml:space="preserve">Досуточная госпитализация в диагностических целях</w:t>
            </w:r>
          </w:p>
        </w:tc>
      </w:tr>
      <w:tr>
        <w:tc>
          <w:tcPr>
            <w:tcW w:w="1417" w:type="dxa"/>
            <w:tcBorders>
              <w:top w:val="nil"/>
              <w:left w:val="nil"/>
              <w:bottom w:val="nil"/>
              <w:right w:val="nil"/>
            </w:tcBorders>
          </w:tcPr>
          <w:p>
            <w:pPr>
              <w:pStyle w:val="0"/>
              <w:jc w:val="center"/>
            </w:pPr>
            <w:r>
              <w:rPr>
                <w:sz w:val="24"/>
              </w:rPr>
              <w:t xml:space="preserve">st36.049</w:t>
            </w:r>
          </w:p>
        </w:tc>
        <w:tc>
          <w:tcPr>
            <w:tcW w:w="7654" w:type="dxa"/>
            <w:tcBorders>
              <w:top w:val="nil"/>
              <w:left w:val="nil"/>
              <w:bottom w:val="nil"/>
              <w:right w:val="nil"/>
            </w:tcBorders>
          </w:tcPr>
          <w:p>
            <w:pPr>
              <w:pStyle w:val="0"/>
              <w:jc w:val="both"/>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71" w:type="dxa"/>
            <w:tcBorders>
              <w:top w:val="nil"/>
              <w:left w:val="nil"/>
              <w:bottom w:val="nil"/>
              <w:right w:val="nil"/>
            </w:tcBorders>
          </w:tcPr>
          <w:p>
            <w:pPr>
              <w:pStyle w:val="0"/>
              <w:outlineLvl w:val="2"/>
              <w:jc w:val="center"/>
            </w:pPr>
            <w:r>
              <w:rPr>
                <w:sz w:val="24"/>
              </w:rPr>
              <w:t xml:space="preserve">В условиях дневного стационара</w:t>
            </w:r>
          </w:p>
        </w:tc>
      </w:tr>
      <w:tr>
        <w:tc>
          <w:tcPr>
            <w:tcW w:w="1417" w:type="dxa"/>
            <w:tcBorders>
              <w:top w:val="nil"/>
              <w:left w:val="nil"/>
              <w:bottom w:val="nil"/>
              <w:right w:val="nil"/>
            </w:tcBorders>
          </w:tcPr>
          <w:p>
            <w:pPr>
              <w:pStyle w:val="0"/>
              <w:jc w:val="center"/>
            </w:pPr>
            <w:r>
              <w:rPr>
                <w:sz w:val="24"/>
              </w:rPr>
              <w:t xml:space="preserve">ds02.001</w:t>
            </w:r>
          </w:p>
        </w:tc>
        <w:tc>
          <w:tcPr>
            <w:tcW w:w="7654" w:type="dxa"/>
            <w:tcBorders>
              <w:top w:val="nil"/>
              <w:left w:val="nil"/>
              <w:bottom w:val="nil"/>
              <w:right w:val="nil"/>
            </w:tcBorders>
          </w:tcPr>
          <w:p>
            <w:pPr>
              <w:pStyle w:val="0"/>
              <w:jc w:val="both"/>
            </w:pPr>
            <w:r>
              <w:rPr>
                <w:sz w:val="24"/>
              </w:rPr>
              <w:t xml:space="preserve">Осложнения беременности, родов, послеродового периода</w:t>
            </w:r>
          </w:p>
        </w:tc>
      </w:tr>
      <w:tr>
        <w:tc>
          <w:tcPr>
            <w:tcW w:w="1417" w:type="dxa"/>
            <w:tcBorders>
              <w:top w:val="nil"/>
              <w:left w:val="nil"/>
              <w:bottom w:val="nil"/>
              <w:right w:val="nil"/>
            </w:tcBorders>
          </w:tcPr>
          <w:p>
            <w:pPr>
              <w:pStyle w:val="0"/>
              <w:jc w:val="center"/>
            </w:pPr>
            <w:r>
              <w:rPr>
                <w:sz w:val="24"/>
              </w:rPr>
              <w:t xml:space="preserve">ds02.006</w:t>
            </w:r>
          </w:p>
        </w:tc>
        <w:tc>
          <w:tcPr>
            <w:tcW w:w="7654" w:type="dxa"/>
            <w:tcBorders>
              <w:top w:val="nil"/>
              <w:left w:val="nil"/>
              <w:bottom w:val="nil"/>
              <w:right w:val="nil"/>
            </w:tcBorders>
          </w:tcPr>
          <w:p>
            <w:pPr>
              <w:pStyle w:val="0"/>
              <w:jc w:val="both"/>
            </w:pPr>
            <w:r>
              <w:rPr>
                <w:sz w:val="24"/>
              </w:rPr>
              <w:t xml:space="preserve">Искусственное прерывание беременности (аборт)</w:t>
            </w:r>
          </w:p>
        </w:tc>
      </w:tr>
      <w:tr>
        <w:tc>
          <w:tcPr>
            <w:tcW w:w="1417" w:type="dxa"/>
            <w:tcBorders>
              <w:top w:val="nil"/>
              <w:left w:val="nil"/>
              <w:bottom w:val="nil"/>
              <w:right w:val="nil"/>
            </w:tcBorders>
          </w:tcPr>
          <w:p>
            <w:pPr>
              <w:pStyle w:val="0"/>
              <w:jc w:val="center"/>
            </w:pPr>
            <w:r>
              <w:rPr>
                <w:sz w:val="24"/>
              </w:rPr>
              <w:t xml:space="preserve">ds02.007</w:t>
            </w:r>
          </w:p>
        </w:tc>
        <w:tc>
          <w:tcPr>
            <w:tcW w:w="7654" w:type="dxa"/>
            <w:tcBorders>
              <w:top w:val="nil"/>
              <w:left w:val="nil"/>
              <w:bottom w:val="nil"/>
              <w:right w:val="nil"/>
            </w:tcBorders>
          </w:tcPr>
          <w:p>
            <w:pPr>
              <w:pStyle w:val="0"/>
              <w:jc w:val="both"/>
            </w:pPr>
            <w:r>
              <w:rPr>
                <w:sz w:val="24"/>
              </w:rPr>
              <w:t xml:space="preserve">Аборт медикаментозный</w:t>
            </w:r>
          </w:p>
        </w:tc>
      </w:tr>
      <w:tr>
        <w:tc>
          <w:tcPr>
            <w:tcW w:w="1417" w:type="dxa"/>
            <w:tcBorders>
              <w:top w:val="nil"/>
              <w:left w:val="nil"/>
              <w:bottom w:val="nil"/>
              <w:right w:val="nil"/>
            </w:tcBorders>
          </w:tcPr>
          <w:p>
            <w:pPr>
              <w:pStyle w:val="0"/>
              <w:jc w:val="center"/>
            </w:pPr>
            <w:r>
              <w:rPr>
                <w:sz w:val="24"/>
              </w:rPr>
              <w:t xml:space="preserve">ds02.008</w:t>
            </w:r>
          </w:p>
        </w:tc>
        <w:tc>
          <w:tcPr>
            <w:tcW w:w="7654" w:type="dxa"/>
            <w:tcBorders>
              <w:top w:val="nil"/>
              <w:left w:val="nil"/>
              <w:bottom w:val="nil"/>
              <w:right w:val="nil"/>
            </w:tcBorders>
          </w:tcPr>
          <w:p>
            <w:pPr>
              <w:pStyle w:val="0"/>
              <w:jc w:val="both"/>
            </w:pPr>
            <w:r>
              <w:rPr>
                <w:sz w:val="24"/>
              </w:rPr>
              <w:t xml:space="preserve">Экстракорпоральное оплодотворение (уровень 1)</w:t>
            </w:r>
          </w:p>
        </w:tc>
      </w:tr>
      <w:tr>
        <w:tc>
          <w:tcPr>
            <w:tcW w:w="1417" w:type="dxa"/>
            <w:tcBorders>
              <w:top w:val="nil"/>
              <w:left w:val="nil"/>
              <w:bottom w:val="nil"/>
              <w:right w:val="nil"/>
            </w:tcBorders>
          </w:tcPr>
          <w:p>
            <w:pPr>
              <w:pStyle w:val="0"/>
              <w:jc w:val="center"/>
            </w:pPr>
            <w:r>
              <w:rPr>
                <w:sz w:val="24"/>
              </w:rPr>
              <w:t xml:space="preserve">ds05.005</w:t>
            </w:r>
          </w:p>
        </w:tc>
        <w:tc>
          <w:tcPr>
            <w:tcW w:w="7654" w:type="dxa"/>
            <w:tcBorders>
              <w:top w:val="nil"/>
              <w:left w:val="nil"/>
              <w:bottom w:val="nil"/>
              <w:right w:val="nil"/>
            </w:tcBorders>
          </w:tcPr>
          <w:p>
            <w:pPr>
              <w:pStyle w:val="0"/>
              <w:jc w:val="both"/>
            </w:pPr>
            <w:r>
              <w:rPr>
                <w:sz w:val="24"/>
              </w:rPr>
              <w:t xml:space="preserve">Лекарственная терапия при доброкачественных заболеваниях крови и пузырном заносе &lt;*&gt;</w:t>
            </w:r>
          </w:p>
        </w:tc>
      </w:tr>
      <w:tr>
        <w:tc>
          <w:tcPr>
            <w:tcW w:w="1417" w:type="dxa"/>
            <w:tcBorders>
              <w:top w:val="nil"/>
              <w:left w:val="nil"/>
              <w:bottom w:val="nil"/>
              <w:right w:val="nil"/>
            </w:tcBorders>
          </w:tcPr>
          <w:p>
            <w:pPr>
              <w:pStyle w:val="0"/>
              <w:jc w:val="center"/>
            </w:pPr>
            <w:r>
              <w:rPr>
                <w:sz w:val="24"/>
              </w:rPr>
              <w:t xml:space="preserve">ds08.001</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&lt;*&gt;</w:t>
            </w:r>
          </w:p>
        </w:tc>
      </w:tr>
      <w:tr>
        <w:tc>
          <w:tcPr>
            <w:tcW w:w="1417" w:type="dxa"/>
            <w:tcBorders>
              <w:top w:val="nil"/>
              <w:left w:val="nil"/>
              <w:bottom w:val="nil"/>
              <w:right w:val="nil"/>
            </w:tcBorders>
          </w:tcPr>
          <w:p>
            <w:pPr>
              <w:pStyle w:val="0"/>
              <w:jc w:val="center"/>
            </w:pPr>
            <w:r>
              <w:rPr>
                <w:sz w:val="24"/>
              </w:rPr>
              <w:t xml:space="preserve">ds08.002</w:t>
            </w:r>
          </w:p>
        </w:tc>
        <w:tc>
          <w:tcPr>
            <w:tcW w:w="7654" w:type="dxa"/>
            <w:tcBorders>
              <w:top w:val="nil"/>
              <w:left w:val="nil"/>
              <w:bottom w:val="nil"/>
              <w:right w:val="nil"/>
            </w:tcBorders>
          </w:tcPr>
          <w:p>
            <w:pPr>
              <w:pStyle w:val="0"/>
              <w:jc w:val="both"/>
            </w:pPr>
            <w:r>
              <w:rPr>
                <w:sz w:val="24"/>
              </w:rPr>
              <w:t xml:space="preserve">Лекарственная терапия при остром лейкозе, дети &lt;*&gt;</w:t>
            </w:r>
          </w:p>
        </w:tc>
      </w:tr>
      <w:tr>
        <w:tc>
          <w:tcPr>
            <w:tcW w:w="1417" w:type="dxa"/>
            <w:tcBorders>
              <w:top w:val="nil"/>
              <w:left w:val="nil"/>
              <w:bottom w:val="nil"/>
              <w:right w:val="nil"/>
            </w:tcBorders>
          </w:tcPr>
          <w:p>
            <w:pPr>
              <w:pStyle w:val="0"/>
              <w:jc w:val="center"/>
            </w:pPr>
            <w:r>
              <w:rPr>
                <w:sz w:val="24"/>
              </w:rPr>
              <w:t xml:space="preserve">ds08.003</w:t>
            </w:r>
          </w:p>
        </w:tc>
        <w:tc>
          <w:tcPr>
            <w:tcW w:w="7654" w:type="dxa"/>
            <w:tcBorders>
              <w:top w:val="nil"/>
              <w:left w:val="nil"/>
              <w:bottom w:val="nil"/>
              <w:right w:val="nil"/>
            </w:tcBorders>
          </w:tcPr>
          <w:p>
            <w:pPr>
              <w:pStyle w:val="0"/>
              <w:jc w:val="both"/>
            </w:pPr>
            <w:r>
              <w:rPr>
                <w:sz w:val="24"/>
              </w:rPr>
              <w:t xml:space="preserve">Лекарственная терапия при других злокачественных новообразованиях лимфоидной и кроветворной тканей, дети &lt;*&gt;</w:t>
            </w:r>
          </w:p>
        </w:tc>
      </w:tr>
      <w:tr>
        <w:tc>
          <w:tcPr>
            <w:tcW w:w="1417" w:type="dxa"/>
            <w:tcBorders>
              <w:top w:val="nil"/>
              <w:left w:val="nil"/>
              <w:bottom w:val="nil"/>
              <w:right w:val="nil"/>
            </w:tcBorders>
          </w:tcPr>
          <w:p>
            <w:pPr>
              <w:pStyle w:val="0"/>
              <w:jc w:val="center"/>
            </w:pPr>
            <w:r>
              <w:rPr>
                <w:sz w:val="24"/>
              </w:rPr>
              <w:t xml:space="preserve">ds15.002</w:t>
            </w:r>
          </w:p>
        </w:tc>
        <w:tc>
          <w:tcPr>
            <w:tcW w:w="7654" w:type="dxa"/>
            <w:tcBorders>
              <w:top w:val="nil"/>
              <w:left w:val="nil"/>
              <w:bottom w:val="nil"/>
              <w:right w:val="nil"/>
            </w:tcBorders>
          </w:tcPr>
          <w:p>
            <w:pPr>
              <w:pStyle w:val="0"/>
              <w:jc w:val="both"/>
            </w:pPr>
            <w:r>
              <w:rPr>
                <w:sz w:val="24"/>
              </w:rPr>
              <w:t xml:space="preserve">Неврологические заболевания, лечение с применением ботулотоксина (уровень 1) &lt;*&gt;</w:t>
            </w:r>
          </w:p>
        </w:tc>
      </w:tr>
      <w:tr>
        <w:tc>
          <w:tcPr>
            <w:tcW w:w="1417" w:type="dxa"/>
            <w:tcBorders>
              <w:top w:val="nil"/>
              <w:left w:val="nil"/>
              <w:bottom w:val="nil"/>
              <w:right w:val="nil"/>
            </w:tcBorders>
          </w:tcPr>
          <w:p>
            <w:pPr>
              <w:pStyle w:val="0"/>
              <w:jc w:val="center"/>
            </w:pPr>
            <w:r>
              <w:rPr>
                <w:sz w:val="24"/>
              </w:rPr>
              <w:t xml:space="preserve">ds15.003</w:t>
            </w:r>
          </w:p>
        </w:tc>
        <w:tc>
          <w:tcPr>
            <w:tcW w:w="7654" w:type="dxa"/>
            <w:tcBorders>
              <w:top w:val="nil"/>
              <w:left w:val="nil"/>
              <w:bottom w:val="nil"/>
              <w:right w:val="nil"/>
            </w:tcBorders>
          </w:tcPr>
          <w:p>
            <w:pPr>
              <w:pStyle w:val="0"/>
              <w:jc w:val="both"/>
            </w:pPr>
            <w:r>
              <w:rPr>
                <w:sz w:val="24"/>
              </w:rPr>
              <w:t xml:space="preserve">Неврологические заболевания, лечение с применением ботулотоксина (уровень 2) &lt;*&gt;</w:t>
            </w:r>
          </w:p>
        </w:tc>
      </w:tr>
      <w:tr>
        <w:tc>
          <w:tcPr>
            <w:tcW w:w="1417" w:type="dxa"/>
            <w:tcBorders>
              <w:top w:val="nil"/>
              <w:left w:val="nil"/>
              <w:bottom w:val="nil"/>
              <w:right w:val="nil"/>
            </w:tcBorders>
          </w:tcPr>
          <w:p>
            <w:pPr>
              <w:pStyle w:val="0"/>
              <w:jc w:val="center"/>
            </w:pPr>
            <w:r>
              <w:rPr>
                <w:sz w:val="24"/>
              </w:rPr>
              <w:t xml:space="preserve">ds19.028</w:t>
            </w:r>
          </w:p>
        </w:tc>
        <w:tc>
          <w:tcPr>
            <w:tcW w:w="7654" w:type="dxa"/>
            <w:tcBorders>
              <w:top w:val="nil"/>
              <w:left w:val="nil"/>
              <w:bottom w:val="nil"/>
              <w:right w:val="nil"/>
            </w:tcBorders>
          </w:tcPr>
          <w:p>
            <w:pPr>
              <w:pStyle w:val="0"/>
              <w:jc w:val="both"/>
            </w:pPr>
            <w:r>
              <w:rPr>
                <w:sz w:val="24"/>
              </w:rPr>
              <w:t xml:space="preserve">Установка, замена порт-системы (катетера) для лекарственной терапии злокачественных новообразований</w:t>
            </w:r>
          </w:p>
        </w:tc>
      </w:tr>
      <w:tr>
        <w:tc>
          <w:tcPr>
            <w:tcW w:w="1417" w:type="dxa"/>
            <w:tcBorders>
              <w:top w:val="nil"/>
              <w:left w:val="nil"/>
              <w:bottom w:val="nil"/>
              <w:right w:val="nil"/>
            </w:tcBorders>
          </w:tcPr>
          <w:p>
            <w:pPr>
              <w:pStyle w:val="0"/>
              <w:jc w:val="center"/>
            </w:pPr>
            <w:r>
              <w:rPr>
                <w:sz w:val="24"/>
              </w:rPr>
              <w:t xml:space="preserve">ds19.029</w:t>
            </w:r>
          </w:p>
        </w:tc>
        <w:tc>
          <w:tcPr>
            <w:tcW w:w="7654" w:type="dxa"/>
            <w:tcBorders>
              <w:top w:val="nil"/>
              <w:left w:val="nil"/>
              <w:bottom w:val="nil"/>
              <w:right w:val="nil"/>
            </w:tcBorders>
          </w:tcPr>
          <w:p>
            <w:pPr>
              <w:pStyle w:val="0"/>
              <w:jc w:val="both"/>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417" w:type="dxa"/>
            <w:tcBorders>
              <w:top w:val="nil"/>
              <w:left w:val="nil"/>
              <w:bottom w:val="nil"/>
              <w:right w:val="nil"/>
            </w:tcBorders>
          </w:tcPr>
          <w:p>
            <w:pPr>
              <w:pStyle w:val="0"/>
              <w:jc w:val="center"/>
            </w:pPr>
            <w:r>
              <w:rPr>
                <w:sz w:val="24"/>
              </w:rPr>
              <w:t xml:space="preserve">ds19.033</w:t>
            </w:r>
          </w:p>
        </w:tc>
        <w:tc>
          <w:tcPr>
            <w:tcW w:w="7654" w:type="dxa"/>
            <w:tcBorders>
              <w:top w:val="nil"/>
              <w:left w:val="nil"/>
              <w:bottom w:val="nil"/>
              <w:right w:val="nil"/>
            </w:tcBorders>
          </w:tcPr>
          <w:p>
            <w:pPr>
              <w:pStyle w:val="0"/>
              <w:jc w:val="both"/>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417" w:type="dxa"/>
            <w:tcBorders>
              <w:top w:val="nil"/>
              <w:left w:val="nil"/>
              <w:bottom w:val="nil"/>
              <w:right w:val="nil"/>
            </w:tcBorders>
          </w:tcPr>
          <w:p>
            <w:pPr>
              <w:pStyle w:val="0"/>
              <w:jc w:val="center"/>
            </w:pPr>
            <w:r>
              <w:rPr>
                <w:sz w:val="24"/>
              </w:rPr>
              <w:t xml:space="preserve">ds19.157</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 &lt;*&gt;</w:t>
            </w:r>
          </w:p>
        </w:tc>
      </w:tr>
      <w:tr>
        <w:tc>
          <w:tcPr>
            <w:tcW w:w="1417" w:type="dxa"/>
            <w:tcBorders>
              <w:top w:val="nil"/>
              <w:left w:val="nil"/>
              <w:bottom w:val="nil"/>
              <w:right w:val="nil"/>
            </w:tcBorders>
          </w:tcPr>
          <w:p>
            <w:pPr>
              <w:pStyle w:val="0"/>
              <w:jc w:val="center"/>
            </w:pPr>
            <w:r>
              <w:rPr>
                <w:sz w:val="24"/>
              </w:rPr>
              <w:t xml:space="preserve">ds19.158</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 &lt;*&gt;</w:t>
            </w:r>
          </w:p>
        </w:tc>
      </w:tr>
      <w:tr>
        <w:tc>
          <w:tcPr>
            <w:tcW w:w="1417" w:type="dxa"/>
            <w:tcBorders>
              <w:top w:val="nil"/>
              <w:left w:val="nil"/>
              <w:bottom w:val="nil"/>
              <w:right w:val="nil"/>
            </w:tcBorders>
          </w:tcPr>
          <w:p>
            <w:pPr>
              <w:pStyle w:val="0"/>
              <w:jc w:val="center"/>
            </w:pPr>
            <w:r>
              <w:rPr>
                <w:sz w:val="24"/>
              </w:rPr>
              <w:t xml:space="preserve">ds19.159</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3) &lt;*&gt;</w:t>
            </w:r>
          </w:p>
        </w:tc>
      </w:tr>
      <w:tr>
        <w:tc>
          <w:tcPr>
            <w:tcW w:w="1417" w:type="dxa"/>
            <w:tcBorders>
              <w:top w:val="nil"/>
              <w:left w:val="nil"/>
              <w:bottom w:val="nil"/>
              <w:right w:val="nil"/>
            </w:tcBorders>
          </w:tcPr>
          <w:p>
            <w:pPr>
              <w:pStyle w:val="0"/>
              <w:jc w:val="center"/>
            </w:pPr>
            <w:r>
              <w:rPr>
                <w:sz w:val="24"/>
              </w:rPr>
              <w:t xml:space="preserve">ds19.160</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4) &lt;*&gt;</w:t>
            </w:r>
          </w:p>
        </w:tc>
      </w:tr>
      <w:tr>
        <w:tc>
          <w:tcPr>
            <w:tcW w:w="1417" w:type="dxa"/>
            <w:tcBorders>
              <w:top w:val="nil"/>
              <w:left w:val="nil"/>
              <w:bottom w:val="nil"/>
              <w:right w:val="nil"/>
            </w:tcBorders>
          </w:tcPr>
          <w:p>
            <w:pPr>
              <w:pStyle w:val="0"/>
              <w:jc w:val="center"/>
            </w:pPr>
            <w:r>
              <w:rPr>
                <w:sz w:val="24"/>
              </w:rPr>
              <w:t xml:space="preserve">ds19.161</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5) &lt;*&gt;</w:t>
            </w:r>
          </w:p>
        </w:tc>
      </w:tr>
      <w:tr>
        <w:tc>
          <w:tcPr>
            <w:tcW w:w="1417" w:type="dxa"/>
            <w:tcBorders>
              <w:top w:val="nil"/>
              <w:left w:val="nil"/>
              <w:bottom w:val="nil"/>
              <w:right w:val="nil"/>
            </w:tcBorders>
          </w:tcPr>
          <w:p>
            <w:pPr>
              <w:pStyle w:val="0"/>
              <w:jc w:val="center"/>
            </w:pPr>
            <w:r>
              <w:rPr>
                <w:sz w:val="24"/>
              </w:rPr>
              <w:t xml:space="preserve">ds19.162</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6) &lt;*&gt;</w:t>
            </w:r>
          </w:p>
        </w:tc>
      </w:tr>
      <w:tr>
        <w:tc>
          <w:tcPr>
            <w:tcW w:w="1417" w:type="dxa"/>
            <w:tcBorders>
              <w:top w:val="nil"/>
              <w:left w:val="nil"/>
              <w:bottom w:val="nil"/>
              <w:right w:val="nil"/>
            </w:tcBorders>
          </w:tcPr>
          <w:p>
            <w:pPr>
              <w:pStyle w:val="0"/>
              <w:jc w:val="center"/>
            </w:pPr>
            <w:r>
              <w:rPr>
                <w:sz w:val="24"/>
              </w:rPr>
              <w:t xml:space="preserve">ds19.163</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7) &lt;*&gt;</w:t>
            </w:r>
          </w:p>
        </w:tc>
      </w:tr>
      <w:tr>
        <w:tc>
          <w:tcPr>
            <w:tcW w:w="1417" w:type="dxa"/>
            <w:tcBorders>
              <w:top w:val="nil"/>
              <w:left w:val="nil"/>
              <w:bottom w:val="nil"/>
              <w:right w:val="nil"/>
            </w:tcBorders>
          </w:tcPr>
          <w:p>
            <w:pPr>
              <w:pStyle w:val="0"/>
              <w:jc w:val="center"/>
            </w:pPr>
            <w:r>
              <w:rPr>
                <w:sz w:val="24"/>
              </w:rPr>
              <w:t xml:space="preserve">ds19.164</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8) &lt;*&gt;</w:t>
            </w:r>
          </w:p>
        </w:tc>
      </w:tr>
      <w:tr>
        <w:tc>
          <w:tcPr>
            <w:tcW w:w="1417" w:type="dxa"/>
            <w:tcBorders>
              <w:top w:val="nil"/>
              <w:left w:val="nil"/>
              <w:bottom w:val="nil"/>
              <w:right w:val="nil"/>
            </w:tcBorders>
          </w:tcPr>
          <w:p>
            <w:pPr>
              <w:pStyle w:val="0"/>
              <w:jc w:val="center"/>
            </w:pPr>
            <w:r>
              <w:rPr>
                <w:sz w:val="24"/>
              </w:rPr>
              <w:t xml:space="preserve">ds19.165</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9) &lt;*&gt;</w:t>
            </w:r>
          </w:p>
        </w:tc>
      </w:tr>
      <w:tr>
        <w:tc>
          <w:tcPr>
            <w:tcW w:w="1417" w:type="dxa"/>
            <w:tcBorders>
              <w:top w:val="nil"/>
              <w:left w:val="nil"/>
              <w:bottom w:val="nil"/>
              <w:right w:val="nil"/>
            </w:tcBorders>
          </w:tcPr>
          <w:p>
            <w:pPr>
              <w:pStyle w:val="0"/>
              <w:jc w:val="center"/>
            </w:pPr>
            <w:r>
              <w:rPr>
                <w:sz w:val="24"/>
              </w:rPr>
              <w:t xml:space="preserve">ds19.166</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10) &lt;*&gt;</w:t>
            </w:r>
          </w:p>
        </w:tc>
      </w:tr>
      <w:tr>
        <w:tc>
          <w:tcPr>
            <w:tcW w:w="1417" w:type="dxa"/>
            <w:tcBorders>
              <w:top w:val="nil"/>
              <w:left w:val="nil"/>
              <w:bottom w:val="nil"/>
              <w:right w:val="nil"/>
            </w:tcBorders>
          </w:tcPr>
          <w:p>
            <w:pPr>
              <w:pStyle w:val="0"/>
              <w:jc w:val="center"/>
            </w:pPr>
            <w:r>
              <w:rPr>
                <w:sz w:val="24"/>
              </w:rPr>
              <w:t xml:space="preserve">ds19.167</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11) &lt;*&gt;</w:t>
            </w:r>
          </w:p>
        </w:tc>
      </w:tr>
      <w:tr>
        <w:tc>
          <w:tcPr>
            <w:tcW w:w="1417" w:type="dxa"/>
            <w:tcBorders>
              <w:top w:val="nil"/>
              <w:left w:val="nil"/>
              <w:bottom w:val="nil"/>
              <w:right w:val="nil"/>
            </w:tcBorders>
          </w:tcPr>
          <w:p>
            <w:pPr>
              <w:pStyle w:val="0"/>
              <w:jc w:val="center"/>
            </w:pPr>
            <w:r>
              <w:rPr>
                <w:sz w:val="24"/>
              </w:rPr>
              <w:t xml:space="preserve">ds19.168</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12) &lt;*&gt;</w:t>
            </w:r>
          </w:p>
        </w:tc>
      </w:tr>
      <w:tr>
        <w:tc>
          <w:tcPr>
            <w:tcW w:w="1417" w:type="dxa"/>
            <w:tcBorders>
              <w:top w:val="nil"/>
              <w:left w:val="nil"/>
              <w:bottom w:val="nil"/>
              <w:right w:val="nil"/>
            </w:tcBorders>
          </w:tcPr>
          <w:p>
            <w:pPr>
              <w:pStyle w:val="0"/>
              <w:jc w:val="center"/>
            </w:pPr>
            <w:r>
              <w:rPr>
                <w:sz w:val="24"/>
              </w:rPr>
              <w:t xml:space="preserve">ds19.169</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13) &lt;*&gt;</w:t>
            </w:r>
          </w:p>
        </w:tc>
      </w:tr>
      <w:tr>
        <w:tc>
          <w:tcPr>
            <w:tcW w:w="1417" w:type="dxa"/>
            <w:tcBorders>
              <w:top w:val="nil"/>
              <w:left w:val="nil"/>
              <w:bottom w:val="nil"/>
              <w:right w:val="nil"/>
            </w:tcBorders>
          </w:tcPr>
          <w:p>
            <w:pPr>
              <w:pStyle w:val="0"/>
              <w:jc w:val="center"/>
            </w:pPr>
            <w:r>
              <w:rPr>
                <w:sz w:val="24"/>
              </w:rPr>
              <w:t xml:space="preserve">ds19.170</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14) &lt;*&gt;</w:t>
            </w:r>
          </w:p>
        </w:tc>
      </w:tr>
      <w:tr>
        <w:tc>
          <w:tcPr>
            <w:tcW w:w="1417" w:type="dxa"/>
            <w:tcBorders>
              <w:top w:val="nil"/>
              <w:left w:val="nil"/>
              <w:bottom w:val="nil"/>
              <w:right w:val="nil"/>
            </w:tcBorders>
          </w:tcPr>
          <w:p>
            <w:pPr>
              <w:pStyle w:val="0"/>
              <w:jc w:val="center"/>
            </w:pPr>
            <w:r>
              <w:rPr>
                <w:sz w:val="24"/>
              </w:rPr>
              <w:t xml:space="preserve">ds19.171</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15) &lt;*&gt;</w:t>
            </w:r>
          </w:p>
        </w:tc>
      </w:tr>
      <w:tr>
        <w:tc>
          <w:tcPr>
            <w:tcW w:w="1417" w:type="dxa"/>
            <w:tcBorders>
              <w:top w:val="nil"/>
              <w:left w:val="nil"/>
              <w:bottom w:val="nil"/>
              <w:right w:val="nil"/>
            </w:tcBorders>
          </w:tcPr>
          <w:p>
            <w:pPr>
              <w:pStyle w:val="0"/>
              <w:jc w:val="center"/>
            </w:pPr>
            <w:r>
              <w:rPr>
                <w:sz w:val="24"/>
              </w:rPr>
              <w:t xml:space="preserve">ds19.172</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16) &lt;*&gt;</w:t>
            </w:r>
          </w:p>
        </w:tc>
      </w:tr>
      <w:tr>
        <w:tc>
          <w:tcPr>
            <w:tcW w:w="1417" w:type="dxa"/>
            <w:tcBorders>
              <w:top w:val="nil"/>
              <w:left w:val="nil"/>
              <w:bottom w:val="nil"/>
              <w:right w:val="nil"/>
            </w:tcBorders>
          </w:tcPr>
          <w:p>
            <w:pPr>
              <w:pStyle w:val="0"/>
              <w:jc w:val="center"/>
            </w:pPr>
            <w:r>
              <w:rPr>
                <w:sz w:val="24"/>
              </w:rPr>
              <w:t xml:space="preserve">ds19.173</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17) &lt;*&gt;</w:t>
            </w:r>
          </w:p>
        </w:tc>
      </w:tr>
      <w:tr>
        <w:tc>
          <w:tcPr>
            <w:tcW w:w="1417" w:type="dxa"/>
            <w:tcBorders>
              <w:top w:val="nil"/>
              <w:left w:val="nil"/>
              <w:bottom w:val="nil"/>
              <w:right w:val="nil"/>
            </w:tcBorders>
          </w:tcPr>
          <w:p>
            <w:pPr>
              <w:pStyle w:val="0"/>
              <w:jc w:val="center"/>
            </w:pPr>
            <w:r>
              <w:rPr>
                <w:sz w:val="24"/>
              </w:rPr>
              <w:t xml:space="preserve">ds19.174</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18) &lt;*&gt;</w:t>
            </w:r>
          </w:p>
        </w:tc>
      </w:tr>
      <w:tr>
        <w:tc>
          <w:tcPr>
            <w:tcW w:w="1417" w:type="dxa"/>
            <w:tcBorders>
              <w:top w:val="nil"/>
              <w:left w:val="nil"/>
              <w:bottom w:val="nil"/>
              <w:right w:val="nil"/>
            </w:tcBorders>
          </w:tcPr>
          <w:p>
            <w:pPr>
              <w:pStyle w:val="0"/>
              <w:jc w:val="center"/>
            </w:pPr>
            <w:r>
              <w:rPr>
                <w:sz w:val="24"/>
              </w:rPr>
              <w:t xml:space="preserve">ds19.175</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19) &lt;*&gt;</w:t>
            </w:r>
          </w:p>
        </w:tc>
      </w:tr>
      <w:tr>
        <w:tc>
          <w:tcPr>
            <w:tcW w:w="1417" w:type="dxa"/>
            <w:tcBorders>
              <w:top w:val="nil"/>
              <w:left w:val="nil"/>
              <w:bottom w:val="nil"/>
              <w:right w:val="nil"/>
            </w:tcBorders>
          </w:tcPr>
          <w:p>
            <w:pPr>
              <w:pStyle w:val="0"/>
              <w:jc w:val="center"/>
            </w:pPr>
            <w:r>
              <w:rPr>
                <w:sz w:val="24"/>
              </w:rPr>
              <w:t xml:space="preserve">ds19.176</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20) &lt;*&gt;</w:t>
            </w:r>
          </w:p>
        </w:tc>
      </w:tr>
      <w:tr>
        <w:tc>
          <w:tcPr>
            <w:tcW w:w="1417" w:type="dxa"/>
            <w:tcBorders>
              <w:top w:val="nil"/>
              <w:left w:val="nil"/>
              <w:bottom w:val="nil"/>
              <w:right w:val="nil"/>
            </w:tcBorders>
          </w:tcPr>
          <w:p>
            <w:pPr>
              <w:pStyle w:val="0"/>
              <w:jc w:val="center"/>
            </w:pPr>
            <w:r>
              <w:rPr>
                <w:sz w:val="24"/>
              </w:rPr>
              <w:t xml:space="preserve">ds19.177</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21) &lt;*&gt;</w:t>
            </w:r>
          </w:p>
        </w:tc>
      </w:tr>
      <w:tr>
        <w:tc>
          <w:tcPr>
            <w:tcW w:w="1417" w:type="dxa"/>
            <w:tcBorders>
              <w:top w:val="nil"/>
              <w:left w:val="nil"/>
              <w:bottom w:val="nil"/>
              <w:right w:val="nil"/>
            </w:tcBorders>
          </w:tcPr>
          <w:p>
            <w:pPr>
              <w:pStyle w:val="0"/>
              <w:jc w:val="center"/>
            </w:pPr>
            <w:r>
              <w:rPr>
                <w:sz w:val="24"/>
              </w:rPr>
              <w:t xml:space="preserve">ds19.178</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22) &lt;*&gt;</w:t>
            </w:r>
          </w:p>
        </w:tc>
      </w:tr>
      <w:tr>
        <w:tc>
          <w:tcPr>
            <w:tcW w:w="1417" w:type="dxa"/>
            <w:tcBorders>
              <w:top w:val="nil"/>
              <w:left w:val="nil"/>
              <w:bottom w:val="nil"/>
              <w:right w:val="nil"/>
            </w:tcBorders>
          </w:tcPr>
          <w:p>
            <w:pPr>
              <w:pStyle w:val="0"/>
              <w:jc w:val="center"/>
            </w:pPr>
            <w:r>
              <w:rPr>
                <w:sz w:val="24"/>
              </w:rPr>
              <w:t xml:space="preserve">ds19.179</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23) &lt;*&gt;</w:t>
            </w:r>
          </w:p>
        </w:tc>
      </w:tr>
      <w:tr>
        <w:tc>
          <w:tcPr>
            <w:tcW w:w="1417" w:type="dxa"/>
            <w:tcBorders>
              <w:top w:val="nil"/>
              <w:left w:val="nil"/>
              <w:bottom w:val="nil"/>
              <w:right w:val="nil"/>
            </w:tcBorders>
          </w:tcPr>
          <w:p>
            <w:pPr>
              <w:pStyle w:val="0"/>
              <w:jc w:val="center"/>
            </w:pPr>
            <w:r>
              <w:rPr>
                <w:sz w:val="24"/>
              </w:rPr>
              <w:t xml:space="preserve">ds19.180</w:t>
            </w:r>
          </w:p>
        </w:tc>
        <w:tc>
          <w:tcPr>
            <w:tcW w:w="7654" w:type="dxa"/>
            <w:tcBorders>
              <w:top w:val="nil"/>
              <w:left w:val="nil"/>
              <w:bottom w:val="nil"/>
              <w:right w:val="nil"/>
            </w:tcBorders>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24) &lt;*&gt;</w:t>
            </w:r>
          </w:p>
        </w:tc>
      </w:tr>
      <w:tr>
        <w:tc>
          <w:tcPr>
            <w:tcW w:w="1417" w:type="dxa"/>
            <w:tcBorders>
              <w:top w:val="nil"/>
              <w:left w:val="nil"/>
              <w:bottom w:val="nil"/>
              <w:right w:val="nil"/>
            </w:tcBorders>
          </w:tcPr>
          <w:p>
            <w:pPr>
              <w:pStyle w:val="0"/>
              <w:jc w:val="center"/>
            </w:pPr>
            <w:r>
              <w:rPr>
                <w:sz w:val="24"/>
              </w:rPr>
              <w:t xml:space="preserve">ds19.057</w:t>
            </w:r>
          </w:p>
        </w:tc>
        <w:tc>
          <w:tcPr>
            <w:tcW w:w="7654" w:type="dxa"/>
            <w:tcBorders>
              <w:top w:val="nil"/>
              <w:left w:val="nil"/>
              <w:bottom w:val="nil"/>
              <w:right w:val="nil"/>
            </w:tcBorders>
          </w:tcPr>
          <w:p>
            <w:pPr>
              <w:pStyle w:val="0"/>
              <w:jc w:val="both"/>
            </w:pPr>
            <w:r>
              <w:rPr>
                <w:sz w:val="24"/>
              </w:rPr>
              <w:t xml:space="preserve">Лучевая терапия (уровень 8)</w:t>
            </w:r>
          </w:p>
        </w:tc>
      </w:tr>
      <w:tr>
        <w:tc>
          <w:tcPr>
            <w:tcW w:w="1417" w:type="dxa"/>
            <w:tcBorders>
              <w:top w:val="nil"/>
              <w:left w:val="nil"/>
              <w:bottom w:val="nil"/>
              <w:right w:val="nil"/>
            </w:tcBorders>
          </w:tcPr>
          <w:p>
            <w:pPr>
              <w:pStyle w:val="0"/>
              <w:jc w:val="center"/>
            </w:pPr>
            <w:r>
              <w:rPr>
                <w:sz w:val="24"/>
              </w:rPr>
              <w:t xml:space="preserve">ds19.063</w:t>
            </w:r>
          </w:p>
        </w:tc>
        <w:tc>
          <w:tcPr>
            <w:tcW w:w="7654" w:type="dxa"/>
            <w:tcBorders>
              <w:top w:val="nil"/>
              <w:left w:val="nil"/>
              <w:bottom w:val="nil"/>
              <w:right w:val="nil"/>
            </w:tcBorders>
          </w:tcPr>
          <w:p>
            <w:pPr>
              <w:pStyle w:val="0"/>
              <w:jc w:val="both"/>
            </w:pPr>
            <w:r>
              <w:rPr>
                <w:sz w:val="24"/>
              </w:rPr>
              <w:t xml:space="preserve">ЗНО лимфоидной и кроветворной тканей без специального противоопухолевого лечения (уровень 1)</w:t>
            </w:r>
          </w:p>
        </w:tc>
      </w:tr>
      <w:tr>
        <w:tc>
          <w:tcPr>
            <w:tcW w:w="1417" w:type="dxa"/>
            <w:tcBorders>
              <w:top w:val="nil"/>
              <w:left w:val="nil"/>
              <w:bottom w:val="nil"/>
              <w:right w:val="nil"/>
            </w:tcBorders>
          </w:tcPr>
          <w:p>
            <w:pPr>
              <w:pStyle w:val="0"/>
              <w:jc w:val="center"/>
            </w:pPr>
            <w:r>
              <w:rPr>
                <w:sz w:val="24"/>
              </w:rPr>
              <w:t xml:space="preserve">ds19.067</w:t>
            </w:r>
          </w:p>
        </w:tc>
        <w:tc>
          <w:tcPr>
            <w:tcW w:w="7654" w:type="dxa"/>
            <w:tcBorders>
              <w:top w:val="nil"/>
              <w:left w:val="nil"/>
              <w:bottom w:val="nil"/>
              <w:right w:val="nil"/>
            </w:tcBorders>
          </w:tcPr>
          <w:p>
            <w:pPr>
              <w:pStyle w:val="0"/>
              <w:jc w:val="both"/>
            </w:pPr>
            <w:r>
              <w:rPr>
                <w:sz w:val="24"/>
              </w:rPr>
              <w:t xml:space="preserve">ЗНО лимфоидной и кроветворной тканей, лекарственная терапия, взрослые (уровень 1)</w:t>
            </w:r>
          </w:p>
        </w:tc>
      </w:tr>
      <w:tr>
        <w:tc>
          <w:tcPr>
            <w:tcW w:w="1417" w:type="dxa"/>
            <w:tcBorders>
              <w:top w:val="nil"/>
              <w:left w:val="nil"/>
              <w:bottom w:val="nil"/>
              <w:right w:val="nil"/>
            </w:tcBorders>
          </w:tcPr>
          <w:p>
            <w:pPr>
              <w:pStyle w:val="0"/>
              <w:jc w:val="center"/>
            </w:pPr>
            <w:r>
              <w:rPr>
                <w:sz w:val="24"/>
              </w:rPr>
              <w:t xml:space="preserve">ds19.071</w:t>
            </w:r>
          </w:p>
        </w:tc>
        <w:tc>
          <w:tcPr>
            <w:tcW w:w="7654" w:type="dxa"/>
            <w:tcBorders>
              <w:top w:val="nil"/>
              <w:left w:val="nil"/>
              <w:bottom w:val="nil"/>
              <w:right w:val="nil"/>
            </w:tcBorders>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417" w:type="dxa"/>
            <w:tcBorders>
              <w:top w:val="nil"/>
              <w:left w:val="nil"/>
              <w:bottom w:val="nil"/>
              <w:right w:val="nil"/>
            </w:tcBorders>
          </w:tcPr>
          <w:p>
            <w:pPr>
              <w:pStyle w:val="0"/>
              <w:jc w:val="center"/>
            </w:pPr>
            <w:r>
              <w:rPr>
                <w:sz w:val="24"/>
              </w:rPr>
              <w:t xml:space="preserve">ds19.075</w:t>
            </w:r>
          </w:p>
        </w:tc>
        <w:tc>
          <w:tcPr>
            <w:tcW w:w="7654" w:type="dxa"/>
            <w:tcBorders>
              <w:top w:val="nil"/>
              <w:left w:val="nil"/>
              <w:bottom w:val="nil"/>
              <w:right w:val="nil"/>
            </w:tcBorders>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417" w:type="dxa"/>
            <w:tcBorders>
              <w:top w:val="nil"/>
              <w:left w:val="nil"/>
              <w:bottom w:val="nil"/>
              <w:right w:val="nil"/>
            </w:tcBorders>
          </w:tcPr>
          <w:p>
            <w:pPr>
              <w:pStyle w:val="0"/>
              <w:jc w:val="center"/>
            </w:pPr>
            <w:r>
              <w:rPr>
                <w:sz w:val="24"/>
              </w:rPr>
              <w:t xml:space="preserve">ds20.002</w:t>
            </w:r>
          </w:p>
        </w:tc>
        <w:tc>
          <w:tcPr>
            <w:tcW w:w="7654" w:type="dxa"/>
            <w:tcBorders>
              <w:top w:val="nil"/>
              <w:left w:val="nil"/>
              <w:bottom w:val="nil"/>
              <w:right w:val="nil"/>
            </w:tcBorders>
          </w:tcPr>
          <w:p>
            <w:pPr>
              <w:pStyle w:val="0"/>
              <w:jc w:val="both"/>
            </w:pPr>
            <w:r>
              <w:rPr>
                <w:sz w:val="24"/>
              </w:rPr>
              <w:t xml:space="preserve">Операции на органе слуха, придаточных пазухах носа и верхних дыхательных путях (уровень 1)</w:t>
            </w:r>
          </w:p>
        </w:tc>
      </w:tr>
      <w:tr>
        <w:tc>
          <w:tcPr>
            <w:tcW w:w="1417" w:type="dxa"/>
            <w:tcBorders>
              <w:top w:val="nil"/>
              <w:left w:val="nil"/>
              <w:bottom w:val="nil"/>
              <w:right w:val="nil"/>
            </w:tcBorders>
          </w:tcPr>
          <w:p>
            <w:pPr>
              <w:pStyle w:val="0"/>
              <w:jc w:val="center"/>
            </w:pPr>
            <w:r>
              <w:rPr>
                <w:sz w:val="24"/>
              </w:rPr>
              <w:t xml:space="preserve">ds20.003</w:t>
            </w:r>
          </w:p>
        </w:tc>
        <w:tc>
          <w:tcPr>
            <w:tcW w:w="7654" w:type="dxa"/>
            <w:tcBorders>
              <w:top w:val="nil"/>
              <w:left w:val="nil"/>
              <w:bottom w:val="nil"/>
              <w:right w:val="nil"/>
            </w:tcBorders>
          </w:tcPr>
          <w:p>
            <w:pPr>
              <w:pStyle w:val="0"/>
              <w:jc w:val="both"/>
            </w:pPr>
            <w:r>
              <w:rPr>
                <w:sz w:val="24"/>
              </w:rPr>
              <w:t xml:space="preserve">Операции на органе слуха, придаточных пазухах носа и верхних дыхательных путях (уровень 2)</w:t>
            </w:r>
          </w:p>
        </w:tc>
      </w:tr>
      <w:tr>
        <w:tc>
          <w:tcPr>
            <w:tcW w:w="1417" w:type="dxa"/>
            <w:tcBorders>
              <w:top w:val="nil"/>
              <w:left w:val="nil"/>
              <w:bottom w:val="nil"/>
              <w:right w:val="nil"/>
            </w:tcBorders>
          </w:tcPr>
          <w:p>
            <w:pPr>
              <w:pStyle w:val="0"/>
              <w:jc w:val="center"/>
            </w:pPr>
            <w:r>
              <w:rPr>
                <w:sz w:val="24"/>
              </w:rPr>
              <w:t xml:space="preserve">ds20.006</w:t>
            </w:r>
          </w:p>
        </w:tc>
        <w:tc>
          <w:tcPr>
            <w:tcW w:w="7654" w:type="dxa"/>
            <w:tcBorders>
              <w:top w:val="nil"/>
              <w:left w:val="nil"/>
              <w:bottom w:val="nil"/>
              <w:right w:val="nil"/>
            </w:tcBorders>
          </w:tcPr>
          <w:p>
            <w:pPr>
              <w:pStyle w:val="0"/>
              <w:jc w:val="both"/>
            </w:pPr>
            <w:r>
              <w:rPr>
                <w:sz w:val="24"/>
              </w:rPr>
              <w:t xml:space="preserve">Замена речевого процессора</w:t>
            </w:r>
          </w:p>
        </w:tc>
      </w:tr>
      <w:tr>
        <w:tc>
          <w:tcPr>
            <w:tcW w:w="1417" w:type="dxa"/>
            <w:tcBorders>
              <w:top w:val="nil"/>
              <w:left w:val="nil"/>
              <w:bottom w:val="nil"/>
              <w:right w:val="nil"/>
            </w:tcBorders>
          </w:tcPr>
          <w:p>
            <w:pPr>
              <w:pStyle w:val="0"/>
              <w:jc w:val="center"/>
            </w:pPr>
            <w:r>
              <w:rPr>
                <w:sz w:val="24"/>
              </w:rPr>
              <w:t xml:space="preserve">ds21.002</w:t>
            </w:r>
          </w:p>
        </w:tc>
        <w:tc>
          <w:tcPr>
            <w:tcW w:w="7654" w:type="dxa"/>
            <w:tcBorders>
              <w:top w:val="nil"/>
              <w:left w:val="nil"/>
              <w:bottom w:val="nil"/>
              <w:right w:val="nil"/>
            </w:tcBorders>
          </w:tcPr>
          <w:p>
            <w:pPr>
              <w:pStyle w:val="0"/>
              <w:jc w:val="both"/>
            </w:pPr>
            <w:r>
              <w:rPr>
                <w:sz w:val="24"/>
              </w:rPr>
              <w:t xml:space="preserve">Операции на органе зрения (уровень 1)</w:t>
            </w:r>
          </w:p>
        </w:tc>
      </w:tr>
      <w:tr>
        <w:tc>
          <w:tcPr>
            <w:tcW w:w="1417" w:type="dxa"/>
            <w:tcBorders>
              <w:top w:val="nil"/>
              <w:left w:val="nil"/>
              <w:bottom w:val="nil"/>
              <w:right w:val="nil"/>
            </w:tcBorders>
          </w:tcPr>
          <w:p>
            <w:pPr>
              <w:pStyle w:val="0"/>
              <w:jc w:val="center"/>
            </w:pPr>
            <w:r>
              <w:rPr>
                <w:sz w:val="24"/>
              </w:rPr>
              <w:t xml:space="preserve">ds21.003</w:t>
            </w:r>
          </w:p>
        </w:tc>
        <w:tc>
          <w:tcPr>
            <w:tcW w:w="7654" w:type="dxa"/>
            <w:tcBorders>
              <w:top w:val="nil"/>
              <w:left w:val="nil"/>
              <w:bottom w:val="nil"/>
              <w:right w:val="nil"/>
            </w:tcBorders>
          </w:tcPr>
          <w:p>
            <w:pPr>
              <w:pStyle w:val="0"/>
              <w:jc w:val="both"/>
            </w:pPr>
            <w:r>
              <w:rPr>
                <w:sz w:val="24"/>
              </w:rPr>
              <w:t xml:space="preserve">Операции на органе зрения (уровень 2)</w:t>
            </w:r>
          </w:p>
        </w:tc>
      </w:tr>
      <w:tr>
        <w:tc>
          <w:tcPr>
            <w:tcW w:w="1417" w:type="dxa"/>
            <w:tcBorders>
              <w:top w:val="nil"/>
              <w:left w:val="nil"/>
              <w:bottom w:val="nil"/>
              <w:right w:val="nil"/>
            </w:tcBorders>
          </w:tcPr>
          <w:p>
            <w:pPr>
              <w:pStyle w:val="0"/>
              <w:jc w:val="center"/>
            </w:pPr>
            <w:r>
              <w:rPr>
                <w:sz w:val="24"/>
              </w:rPr>
              <w:t xml:space="preserve">ds21.004</w:t>
            </w:r>
          </w:p>
        </w:tc>
        <w:tc>
          <w:tcPr>
            <w:tcW w:w="7654" w:type="dxa"/>
            <w:tcBorders>
              <w:top w:val="nil"/>
              <w:left w:val="nil"/>
              <w:bottom w:val="nil"/>
              <w:right w:val="nil"/>
            </w:tcBorders>
          </w:tcPr>
          <w:p>
            <w:pPr>
              <w:pStyle w:val="0"/>
              <w:jc w:val="both"/>
            </w:pPr>
            <w:r>
              <w:rPr>
                <w:sz w:val="24"/>
              </w:rPr>
              <w:t xml:space="preserve">Операции на органе зрения (уровень 3)</w:t>
            </w:r>
          </w:p>
        </w:tc>
      </w:tr>
      <w:tr>
        <w:tc>
          <w:tcPr>
            <w:tcW w:w="1417" w:type="dxa"/>
            <w:tcBorders>
              <w:top w:val="nil"/>
              <w:left w:val="nil"/>
              <w:bottom w:val="nil"/>
              <w:right w:val="nil"/>
            </w:tcBorders>
          </w:tcPr>
          <w:p>
            <w:pPr>
              <w:pStyle w:val="0"/>
              <w:jc w:val="center"/>
            </w:pPr>
            <w:r>
              <w:rPr>
                <w:sz w:val="24"/>
              </w:rPr>
              <w:t xml:space="preserve">ds21.005</w:t>
            </w:r>
          </w:p>
        </w:tc>
        <w:tc>
          <w:tcPr>
            <w:tcW w:w="7654" w:type="dxa"/>
            <w:tcBorders>
              <w:top w:val="nil"/>
              <w:left w:val="nil"/>
              <w:bottom w:val="nil"/>
              <w:right w:val="nil"/>
            </w:tcBorders>
          </w:tcPr>
          <w:p>
            <w:pPr>
              <w:pStyle w:val="0"/>
              <w:jc w:val="both"/>
            </w:pPr>
            <w:r>
              <w:rPr>
                <w:sz w:val="24"/>
              </w:rPr>
              <w:t xml:space="preserve">Операции на органе зрения (уровень 4)</w:t>
            </w:r>
          </w:p>
        </w:tc>
      </w:tr>
      <w:tr>
        <w:tc>
          <w:tcPr>
            <w:tcW w:w="1417" w:type="dxa"/>
            <w:tcBorders>
              <w:top w:val="nil"/>
              <w:left w:val="nil"/>
              <w:bottom w:val="nil"/>
              <w:right w:val="nil"/>
            </w:tcBorders>
          </w:tcPr>
          <w:p>
            <w:pPr>
              <w:pStyle w:val="0"/>
              <w:jc w:val="center"/>
            </w:pPr>
            <w:r>
              <w:rPr>
                <w:sz w:val="24"/>
              </w:rPr>
              <w:t xml:space="preserve">ds21.006</w:t>
            </w:r>
          </w:p>
        </w:tc>
        <w:tc>
          <w:tcPr>
            <w:tcW w:w="7654" w:type="dxa"/>
            <w:tcBorders>
              <w:top w:val="nil"/>
              <w:left w:val="nil"/>
              <w:bottom w:val="nil"/>
              <w:right w:val="nil"/>
            </w:tcBorders>
          </w:tcPr>
          <w:p>
            <w:pPr>
              <w:pStyle w:val="0"/>
              <w:jc w:val="both"/>
            </w:pPr>
            <w:r>
              <w:rPr>
                <w:sz w:val="24"/>
              </w:rPr>
              <w:t xml:space="preserve">Операции на органе зрения (уровень 5)</w:t>
            </w:r>
          </w:p>
        </w:tc>
      </w:tr>
      <w:tr>
        <w:tc>
          <w:tcPr>
            <w:tcW w:w="1417" w:type="dxa"/>
            <w:tcBorders>
              <w:top w:val="nil"/>
              <w:left w:val="nil"/>
              <w:bottom w:val="nil"/>
              <w:right w:val="nil"/>
            </w:tcBorders>
          </w:tcPr>
          <w:p>
            <w:pPr>
              <w:pStyle w:val="0"/>
              <w:jc w:val="center"/>
            </w:pPr>
            <w:r>
              <w:rPr>
                <w:sz w:val="24"/>
              </w:rPr>
              <w:t xml:space="preserve">ds21.007</w:t>
            </w:r>
          </w:p>
        </w:tc>
        <w:tc>
          <w:tcPr>
            <w:tcW w:w="7654" w:type="dxa"/>
            <w:tcBorders>
              <w:top w:val="nil"/>
              <w:left w:val="nil"/>
              <w:bottom w:val="nil"/>
              <w:right w:val="nil"/>
            </w:tcBorders>
          </w:tcPr>
          <w:p>
            <w:pPr>
              <w:pStyle w:val="0"/>
              <w:jc w:val="both"/>
            </w:pPr>
            <w:r>
              <w:rPr>
                <w:sz w:val="24"/>
              </w:rPr>
              <w:t xml:space="preserve">Операции на органе зрения (факоэмульсификация с имплантацией ИОЛ)</w:t>
            </w:r>
          </w:p>
        </w:tc>
      </w:tr>
      <w:tr>
        <w:tc>
          <w:tcPr>
            <w:tcW w:w="1417" w:type="dxa"/>
            <w:tcBorders>
              <w:top w:val="nil"/>
              <w:left w:val="nil"/>
              <w:bottom w:val="nil"/>
              <w:right w:val="nil"/>
            </w:tcBorders>
          </w:tcPr>
          <w:p>
            <w:pPr>
              <w:pStyle w:val="0"/>
              <w:jc w:val="center"/>
            </w:pPr>
            <w:r>
              <w:rPr>
                <w:sz w:val="24"/>
              </w:rPr>
              <w:t xml:space="preserve">ds21.008</w:t>
            </w:r>
          </w:p>
        </w:tc>
        <w:tc>
          <w:tcPr>
            <w:tcW w:w="7654" w:type="dxa"/>
            <w:tcBorders>
              <w:top w:val="nil"/>
              <w:left w:val="nil"/>
              <w:bottom w:val="nil"/>
              <w:right w:val="nil"/>
            </w:tcBorders>
          </w:tcPr>
          <w:p>
            <w:pPr>
              <w:pStyle w:val="0"/>
              <w:jc w:val="both"/>
            </w:pPr>
            <w:r>
              <w:rPr>
                <w:sz w:val="24"/>
              </w:rPr>
              <w:t xml:space="preserve">Интравитреальное введение лекарственных препаратов</w:t>
            </w:r>
          </w:p>
        </w:tc>
      </w:tr>
      <w:tr>
        <w:tc>
          <w:tcPr>
            <w:tcW w:w="1417" w:type="dxa"/>
            <w:tcBorders>
              <w:top w:val="nil"/>
              <w:left w:val="nil"/>
              <w:bottom w:val="nil"/>
              <w:right w:val="nil"/>
            </w:tcBorders>
          </w:tcPr>
          <w:p>
            <w:pPr>
              <w:pStyle w:val="0"/>
              <w:jc w:val="center"/>
            </w:pPr>
            <w:r>
              <w:rPr>
                <w:sz w:val="24"/>
              </w:rPr>
              <w:t xml:space="preserve">ds25.001</w:t>
            </w:r>
          </w:p>
        </w:tc>
        <w:tc>
          <w:tcPr>
            <w:tcW w:w="7654" w:type="dxa"/>
            <w:tcBorders>
              <w:top w:val="nil"/>
              <w:left w:val="nil"/>
              <w:bottom w:val="nil"/>
              <w:right w:val="nil"/>
            </w:tcBorders>
          </w:tcPr>
          <w:p>
            <w:pPr>
              <w:pStyle w:val="0"/>
              <w:jc w:val="both"/>
            </w:pPr>
            <w:r>
              <w:rPr>
                <w:sz w:val="24"/>
              </w:rPr>
              <w:t xml:space="preserve">Диагностическое обследование сердечно-сосудистой системы</w:t>
            </w:r>
          </w:p>
        </w:tc>
      </w:tr>
      <w:tr>
        <w:tc>
          <w:tcPr>
            <w:tcW w:w="1417" w:type="dxa"/>
            <w:tcBorders>
              <w:top w:val="nil"/>
              <w:left w:val="nil"/>
              <w:bottom w:val="nil"/>
              <w:right w:val="nil"/>
            </w:tcBorders>
          </w:tcPr>
          <w:p>
            <w:pPr>
              <w:pStyle w:val="0"/>
              <w:jc w:val="center"/>
            </w:pPr>
            <w:r>
              <w:rPr>
                <w:sz w:val="24"/>
              </w:rPr>
              <w:t xml:space="preserve">ds27.001</w:t>
            </w:r>
          </w:p>
        </w:tc>
        <w:tc>
          <w:tcPr>
            <w:tcW w:w="7654" w:type="dxa"/>
            <w:tcBorders>
              <w:top w:val="nil"/>
              <w:left w:val="nil"/>
              <w:bottom w:val="nil"/>
              <w:right w:val="nil"/>
            </w:tcBorders>
          </w:tcPr>
          <w:p>
            <w:pPr>
              <w:pStyle w:val="0"/>
              <w:jc w:val="both"/>
            </w:pPr>
            <w:r>
              <w:rPr>
                <w:sz w:val="24"/>
              </w:rPr>
              <w:t xml:space="preserve">Отравления и другие воздействия внешних причин</w:t>
            </w:r>
          </w:p>
        </w:tc>
      </w:tr>
      <w:tr>
        <w:tc>
          <w:tcPr>
            <w:tcW w:w="1417" w:type="dxa"/>
            <w:tcBorders>
              <w:top w:val="nil"/>
              <w:left w:val="nil"/>
              <w:bottom w:val="nil"/>
              <w:right w:val="nil"/>
            </w:tcBorders>
          </w:tcPr>
          <w:p>
            <w:pPr>
              <w:pStyle w:val="0"/>
              <w:jc w:val="center"/>
            </w:pPr>
            <w:r>
              <w:rPr>
                <w:sz w:val="24"/>
              </w:rPr>
              <w:t xml:space="preserve">ds34.002</w:t>
            </w:r>
          </w:p>
        </w:tc>
        <w:tc>
          <w:tcPr>
            <w:tcW w:w="7654" w:type="dxa"/>
            <w:tcBorders>
              <w:top w:val="nil"/>
              <w:left w:val="nil"/>
              <w:bottom w:val="nil"/>
              <w:right w:val="nil"/>
            </w:tcBorders>
          </w:tcPr>
          <w:p>
            <w:pPr>
              <w:pStyle w:val="0"/>
              <w:jc w:val="both"/>
            </w:pPr>
            <w:r>
              <w:rPr>
                <w:sz w:val="24"/>
              </w:rPr>
              <w:t xml:space="preserve">Операции на органах полости рта (уровень 1)</w:t>
            </w:r>
          </w:p>
        </w:tc>
      </w:tr>
      <w:tr>
        <w:tc>
          <w:tcPr>
            <w:tcW w:w="1417" w:type="dxa"/>
            <w:tcBorders>
              <w:top w:val="nil"/>
              <w:left w:val="nil"/>
              <w:bottom w:val="nil"/>
              <w:right w:val="nil"/>
            </w:tcBorders>
          </w:tcPr>
          <w:p>
            <w:pPr>
              <w:pStyle w:val="0"/>
              <w:jc w:val="center"/>
            </w:pPr>
            <w:r>
              <w:rPr>
                <w:sz w:val="24"/>
              </w:rPr>
              <w:t xml:space="preserve">ds36.001</w:t>
            </w:r>
          </w:p>
        </w:tc>
        <w:tc>
          <w:tcPr>
            <w:tcW w:w="7654" w:type="dxa"/>
            <w:tcBorders>
              <w:top w:val="nil"/>
              <w:left w:val="nil"/>
              <w:bottom w:val="nil"/>
              <w:right w:val="nil"/>
            </w:tcBorders>
          </w:tcPr>
          <w:p>
            <w:pPr>
              <w:pStyle w:val="0"/>
              <w:jc w:val="both"/>
            </w:pPr>
            <w:r>
              <w:rPr>
                <w:sz w:val="24"/>
              </w:rPr>
              <w:t xml:space="preserve">Комплексное лечение с применением препаратов иммуноглобулина &lt;*&gt;</w:t>
            </w:r>
          </w:p>
        </w:tc>
      </w:tr>
      <w:tr>
        <w:tc>
          <w:tcPr>
            <w:tcW w:w="1417" w:type="dxa"/>
            <w:tcBorders>
              <w:top w:val="nil"/>
              <w:left w:val="nil"/>
              <w:bottom w:val="nil"/>
              <w:right w:val="nil"/>
            </w:tcBorders>
          </w:tcPr>
          <w:p>
            <w:pPr>
              <w:pStyle w:val="0"/>
              <w:jc w:val="center"/>
            </w:pPr>
            <w:r>
              <w:rPr>
                <w:sz w:val="24"/>
              </w:rPr>
              <w:t xml:space="preserve">ds36.011</w:t>
            </w:r>
          </w:p>
        </w:tc>
        <w:tc>
          <w:tcPr>
            <w:tcW w:w="7654" w:type="dxa"/>
            <w:tcBorders>
              <w:top w:val="nil"/>
              <w:left w:val="nil"/>
              <w:bottom w:val="nil"/>
              <w:right w:val="nil"/>
            </w:tcBorders>
          </w:tcPr>
          <w:p>
            <w:pPr>
              <w:pStyle w:val="0"/>
              <w:jc w:val="both"/>
            </w:pPr>
            <w:r>
              <w:rPr>
                <w:sz w:val="24"/>
              </w:rPr>
              <w:t xml:space="preserve">Оказание услуг диализа (только для федеральных медицинских организаций)</w:t>
            </w:r>
          </w:p>
        </w:tc>
      </w:tr>
      <w:tr>
        <w:tc>
          <w:tcPr>
            <w:tcW w:w="1417" w:type="dxa"/>
            <w:tcBorders>
              <w:top w:val="nil"/>
              <w:left w:val="nil"/>
              <w:bottom w:val="nil"/>
              <w:right w:val="nil"/>
            </w:tcBorders>
          </w:tcPr>
          <w:p>
            <w:pPr>
              <w:pStyle w:val="0"/>
              <w:jc w:val="center"/>
            </w:pPr>
            <w:r>
              <w:rPr>
                <w:sz w:val="24"/>
              </w:rPr>
              <w:t xml:space="preserve">ds36.012</w:t>
            </w:r>
          </w:p>
        </w:tc>
        <w:tc>
          <w:tcPr>
            <w:tcW w:w="7654" w:type="dxa"/>
            <w:tcBorders>
              <w:top w:val="nil"/>
              <w:left w:val="nil"/>
              <w:bottom w:val="nil"/>
              <w:right w:val="nil"/>
            </w:tcBorders>
          </w:tcPr>
          <w:p>
            <w:pPr>
              <w:pStyle w:val="0"/>
              <w:jc w:val="both"/>
            </w:pPr>
            <w:r>
              <w:rPr>
                <w:sz w:val="24"/>
              </w:rPr>
              <w:t xml:space="preserve">Проведение иммунизации против респираторно-синцитиальной вирусной инфекции (уровень 1)</w:t>
            </w:r>
          </w:p>
        </w:tc>
      </w:tr>
      <w:tr>
        <w:tc>
          <w:tcPr>
            <w:tcW w:w="1417" w:type="dxa"/>
            <w:tcBorders>
              <w:top w:val="nil"/>
              <w:left w:val="nil"/>
              <w:bottom w:val="nil"/>
              <w:right w:val="nil"/>
            </w:tcBorders>
          </w:tcPr>
          <w:p>
            <w:pPr>
              <w:pStyle w:val="0"/>
              <w:jc w:val="center"/>
            </w:pPr>
            <w:r>
              <w:rPr>
                <w:sz w:val="24"/>
              </w:rPr>
              <w:t xml:space="preserve">ds36.013</w:t>
            </w:r>
          </w:p>
        </w:tc>
        <w:tc>
          <w:tcPr>
            <w:tcW w:w="7654" w:type="dxa"/>
            <w:tcBorders>
              <w:top w:val="nil"/>
              <w:left w:val="nil"/>
              <w:bottom w:val="nil"/>
              <w:right w:val="nil"/>
            </w:tcBorders>
          </w:tcPr>
          <w:p>
            <w:pPr>
              <w:pStyle w:val="0"/>
              <w:jc w:val="both"/>
            </w:pPr>
            <w:r>
              <w:rPr>
                <w:sz w:val="24"/>
              </w:rPr>
              <w:t xml:space="preserve">Проведение иммунизации против респираторно-синцитиальной вирусной инфекции (уровень 2)</w:t>
            </w:r>
          </w:p>
        </w:tc>
      </w:tr>
      <w:tr>
        <w:tc>
          <w:tcPr>
            <w:tcW w:w="1417" w:type="dxa"/>
            <w:tcBorders>
              <w:top w:val="nil"/>
              <w:left w:val="nil"/>
              <w:bottom w:val="nil"/>
              <w:right w:val="nil"/>
            </w:tcBorders>
          </w:tcPr>
          <w:p>
            <w:pPr>
              <w:pStyle w:val="0"/>
              <w:jc w:val="center"/>
            </w:pPr>
            <w:r>
              <w:rPr>
                <w:sz w:val="24"/>
              </w:rPr>
              <w:t xml:space="preserve">ds36.015</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&lt;*&gt;</w:t>
            </w:r>
          </w:p>
        </w:tc>
      </w:tr>
      <w:tr>
        <w:tc>
          <w:tcPr>
            <w:tcW w:w="1417" w:type="dxa"/>
            <w:tcBorders>
              <w:top w:val="nil"/>
              <w:left w:val="nil"/>
              <w:bottom w:val="nil"/>
              <w:right w:val="nil"/>
            </w:tcBorders>
          </w:tcPr>
          <w:p>
            <w:pPr>
              <w:pStyle w:val="0"/>
              <w:jc w:val="center"/>
            </w:pPr>
            <w:r>
              <w:rPr>
                <w:sz w:val="24"/>
              </w:rPr>
              <w:t xml:space="preserve">ds36.016</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&lt;*&gt;</w:t>
            </w:r>
          </w:p>
        </w:tc>
      </w:tr>
      <w:tr>
        <w:tc>
          <w:tcPr>
            <w:tcW w:w="1417" w:type="dxa"/>
            <w:tcBorders>
              <w:top w:val="nil"/>
              <w:left w:val="nil"/>
              <w:bottom w:val="nil"/>
              <w:right w:val="nil"/>
            </w:tcBorders>
          </w:tcPr>
          <w:p>
            <w:pPr>
              <w:pStyle w:val="0"/>
              <w:jc w:val="center"/>
            </w:pPr>
            <w:r>
              <w:rPr>
                <w:sz w:val="24"/>
              </w:rPr>
              <w:t xml:space="preserve">ds36.017</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&lt;*&gt;</w:t>
            </w:r>
          </w:p>
        </w:tc>
      </w:tr>
      <w:tr>
        <w:tc>
          <w:tcPr>
            <w:tcW w:w="1417" w:type="dxa"/>
            <w:tcBorders>
              <w:top w:val="nil"/>
              <w:left w:val="nil"/>
              <w:bottom w:val="nil"/>
              <w:right w:val="nil"/>
            </w:tcBorders>
          </w:tcPr>
          <w:p>
            <w:pPr>
              <w:pStyle w:val="0"/>
              <w:jc w:val="center"/>
            </w:pPr>
            <w:r>
              <w:rPr>
                <w:sz w:val="24"/>
              </w:rPr>
              <w:t xml:space="preserve">ds36.018</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&lt;*&gt;</w:t>
            </w:r>
          </w:p>
        </w:tc>
      </w:tr>
      <w:tr>
        <w:tc>
          <w:tcPr>
            <w:tcW w:w="1417" w:type="dxa"/>
            <w:tcBorders>
              <w:top w:val="nil"/>
              <w:left w:val="nil"/>
              <w:bottom w:val="nil"/>
              <w:right w:val="nil"/>
            </w:tcBorders>
          </w:tcPr>
          <w:p>
            <w:pPr>
              <w:pStyle w:val="0"/>
              <w:jc w:val="center"/>
            </w:pPr>
            <w:r>
              <w:rPr>
                <w:sz w:val="24"/>
              </w:rPr>
              <w:t xml:space="preserve">ds36.019</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&lt;*&gt;</w:t>
            </w:r>
          </w:p>
        </w:tc>
      </w:tr>
      <w:tr>
        <w:tc>
          <w:tcPr>
            <w:tcW w:w="1417" w:type="dxa"/>
            <w:tcBorders>
              <w:top w:val="nil"/>
              <w:left w:val="nil"/>
              <w:bottom w:val="nil"/>
              <w:right w:val="nil"/>
            </w:tcBorders>
          </w:tcPr>
          <w:p>
            <w:pPr>
              <w:pStyle w:val="0"/>
              <w:jc w:val="center"/>
            </w:pPr>
            <w:r>
              <w:rPr>
                <w:sz w:val="24"/>
              </w:rPr>
              <w:t xml:space="preserve">ds36.020</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&lt;*&gt;</w:t>
            </w:r>
          </w:p>
        </w:tc>
      </w:tr>
      <w:tr>
        <w:tc>
          <w:tcPr>
            <w:tcW w:w="1417" w:type="dxa"/>
            <w:tcBorders>
              <w:top w:val="nil"/>
              <w:left w:val="nil"/>
              <w:bottom w:val="nil"/>
              <w:right w:val="nil"/>
            </w:tcBorders>
          </w:tcPr>
          <w:p>
            <w:pPr>
              <w:pStyle w:val="0"/>
              <w:jc w:val="center"/>
            </w:pPr>
            <w:r>
              <w:rPr>
                <w:sz w:val="24"/>
              </w:rPr>
              <w:t xml:space="preserve">ds36.021</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&lt;*&gt;</w:t>
            </w:r>
          </w:p>
        </w:tc>
      </w:tr>
      <w:tr>
        <w:tc>
          <w:tcPr>
            <w:tcW w:w="1417" w:type="dxa"/>
            <w:tcBorders>
              <w:top w:val="nil"/>
              <w:left w:val="nil"/>
              <w:bottom w:val="nil"/>
              <w:right w:val="nil"/>
            </w:tcBorders>
          </w:tcPr>
          <w:p>
            <w:pPr>
              <w:pStyle w:val="0"/>
              <w:jc w:val="center"/>
            </w:pPr>
            <w:r>
              <w:rPr>
                <w:sz w:val="24"/>
              </w:rPr>
              <w:t xml:space="preserve">ds36.022</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&lt;*&gt;</w:t>
            </w:r>
          </w:p>
        </w:tc>
      </w:tr>
      <w:tr>
        <w:tc>
          <w:tcPr>
            <w:tcW w:w="1417" w:type="dxa"/>
            <w:tcBorders>
              <w:top w:val="nil"/>
              <w:left w:val="nil"/>
              <w:bottom w:val="nil"/>
              <w:right w:val="nil"/>
            </w:tcBorders>
          </w:tcPr>
          <w:p>
            <w:pPr>
              <w:pStyle w:val="0"/>
              <w:jc w:val="center"/>
            </w:pPr>
            <w:r>
              <w:rPr>
                <w:sz w:val="24"/>
              </w:rPr>
              <w:t xml:space="preserve">ds36.023</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&lt;*&gt;</w:t>
            </w:r>
          </w:p>
        </w:tc>
      </w:tr>
      <w:tr>
        <w:tc>
          <w:tcPr>
            <w:tcW w:w="1417" w:type="dxa"/>
            <w:tcBorders>
              <w:top w:val="nil"/>
              <w:left w:val="nil"/>
              <w:bottom w:val="nil"/>
              <w:right w:val="nil"/>
            </w:tcBorders>
          </w:tcPr>
          <w:p>
            <w:pPr>
              <w:pStyle w:val="0"/>
              <w:jc w:val="center"/>
            </w:pPr>
            <w:r>
              <w:rPr>
                <w:sz w:val="24"/>
              </w:rPr>
              <w:t xml:space="preserve">ds36.024</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&lt;*&gt;</w:t>
            </w:r>
          </w:p>
        </w:tc>
      </w:tr>
      <w:tr>
        <w:tc>
          <w:tcPr>
            <w:tcW w:w="1417" w:type="dxa"/>
            <w:tcBorders>
              <w:top w:val="nil"/>
              <w:left w:val="nil"/>
              <w:bottom w:val="nil"/>
              <w:right w:val="nil"/>
            </w:tcBorders>
          </w:tcPr>
          <w:p>
            <w:pPr>
              <w:pStyle w:val="0"/>
              <w:jc w:val="center"/>
            </w:pPr>
            <w:r>
              <w:rPr>
                <w:sz w:val="24"/>
              </w:rPr>
              <w:t xml:space="preserve">ds36.025</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&lt;*&gt;</w:t>
            </w:r>
          </w:p>
        </w:tc>
      </w:tr>
      <w:tr>
        <w:tc>
          <w:tcPr>
            <w:tcW w:w="1417" w:type="dxa"/>
            <w:tcBorders>
              <w:top w:val="nil"/>
              <w:left w:val="nil"/>
              <w:bottom w:val="nil"/>
              <w:right w:val="nil"/>
            </w:tcBorders>
          </w:tcPr>
          <w:p>
            <w:pPr>
              <w:pStyle w:val="0"/>
              <w:jc w:val="center"/>
            </w:pPr>
            <w:r>
              <w:rPr>
                <w:sz w:val="24"/>
              </w:rPr>
              <w:t xml:space="preserve">ds36.026</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&lt;*&gt;</w:t>
            </w:r>
          </w:p>
        </w:tc>
      </w:tr>
      <w:tr>
        <w:tc>
          <w:tcPr>
            <w:tcW w:w="1417" w:type="dxa"/>
            <w:tcBorders>
              <w:top w:val="nil"/>
              <w:left w:val="nil"/>
              <w:bottom w:val="nil"/>
              <w:right w:val="nil"/>
            </w:tcBorders>
          </w:tcPr>
          <w:p>
            <w:pPr>
              <w:pStyle w:val="0"/>
              <w:jc w:val="center"/>
            </w:pPr>
            <w:r>
              <w:rPr>
                <w:sz w:val="24"/>
              </w:rPr>
              <w:t xml:space="preserve">ds36.027</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&lt;*&gt;</w:t>
            </w:r>
          </w:p>
        </w:tc>
      </w:tr>
      <w:tr>
        <w:tc>
          <w:tcPr>
            <w:tcW w:w="1417" w:type="dxa"/>
            <w:tcBorders>
              <w:top w:val="nil"/>
              <w:left w:val="nil"/>
              <w:bottom w:val="nil"/>
              <w:right w:val="nil"/>
            </w:tcBorders>
          </w:tcPr>
          <w:p>
            <w:pPr>
              <w:pStyle w:val="0"/>
              <w:jc w:val="center"/>
            </w:pPr>
            <w:r>
              <w:rPr>
                <w:sz w:val="24"/>
              </w:rPr>
              <w:t xml:space="preserve">ds36.028</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&lt;*&gt;</w:t>
            </w:r>
          </w:p>
        </w:tc>
      </w:tr>
      <w:tr>
        <w:tc>
          <w:tcPr>
            <w:tcW w:w="1417" w:type="dxa"/>
            <w:tcBorders>
              <w:top w:val="nil"/>
              <w:left w:val="nil"/>
              <w:bottom w:val="nil"/>
              <w:right w:val="nil"/>
            </w:tcBorders>
          </w:tcPr>
          <w:p>
            <w:pPr>
              <w:pStyle w:val="0"/>
              <w:jc w:val="center"/>
            </w:pPr>
            <w:r>
              <w:rPr>
                <w:sz w:val="24"/>
              </w:rPr>
              <w:t xml:space="preserve">ds36.029</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&lt;*&gt;</w:t>
            </w:r>
          </w:p>
        </w:tc>
      </w:tr>
      <w:tr>
        <w:tc>
          <w:tcPr>
            <w:tcW w:w="1417" w:type="dxa"/>
            <w:tcBorders>
              <w:top w:val="nil"/>
              <w:left w:val="nil"/>
              <w:bottom w:val="nil"/>
              <w:right w:val="nil"/>
            </w:tcBorders>
          </w:tcPr>
          <w:p>
            <w:pPr>
              <w:pStyle w:val="0"/>
              <w:jc w:val="center"/>
            </w:pPr>
            <w:r>
              <w:rPr>
                <w:sz w:val="24"/>
              </w:rPr>
              <w:t xml:space="preserve">ds36.030</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&lt;*&gt;</w:t>
            </w:r>
          </w:p>
        </w:tc>
      </w:tr>
      <w:tr>
        <w:tc>
          <w:tcPr>
            <w:tcW w:w="1417" w:type="dxa"/>
            <w:tcBorders>
              <w:top w:val="nil"/>
              <w:left w:val="nil"/>
              <w:bottom w:val="nil"/>
              <w:right w:val="nil"/>
            </w:tcBorders>
          </w:tcPr>
          <w:p>
            <w:pPr>
              <w:pStyle w:val="0"/>
              <w:jc w:val="center"/>
            </w:pPr>
            <w:r>
              <w:rPr>
                <w:sz w:val="24"/>
              </w:rPr>
              <w:t xml:space="preserve">ds36.031</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&lt;*&gt;</w:t>
            </w:r>
          </w:p>
        </w:tc>
      </w:tr>
      <w:tr>
        <w:tc>
          <w:tcPr>
            <w:tcW w:w="1417" w:type="dxa"/>
            <w:tcBorders>
              <w:top w:val="nil"/>
              <w:left w:val="nil"/>
              <w:bottom w:val="nil"/>
              <w:right w:val="nil"/>
            </w:tcBorders>
          </w:tcPr>
          <w:p>
            <w:pPr>
              <w:pStyle w:val="0"/>
              <w:jc w:val="center"/>
            </w:pPr>
            <w:r>
              <w:rPr>
                <w:sz w:val="24"/>
              </w:rPr>
              <w:t xml:space="preserve">ds36.032</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&lt;*&gt;</w:t>
            </w:r>
          </w:p>
        </w:tc>
      </w:tr>
      <w:tr>
        <w:tc>
          <w:tcPr>
            <w:tcW w:w="1417" w:type="dxa"/>
            <w:tcBorders>
              <w:top w:val="nil"/>
              <w:left w:val="nil"/>
              <w:bottom w:val="nil"/>
              <w:right w:val="nil"/>
            </w:tcBorders>
          </w:tcPr>
          <w:p>
            <w:pPr>
              <w:pStyle w:val="0"/>
              <w:jc w:val="center"/>
            </w:pPr>
            <w:r>
              <w:rPr>
                <w:sz w:val="24"/>
              </w:rPr>
              <w:t xml:space="preserve">ds36.033</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&lt;*&gt;</w:t>
            </w:r>
          </w:p>
        </w:tc>
      </w:tr>
      <w:tr>
        <w:tc>
          <w:tcPr>
            <w:tcW w:w="1417" w:type="dxa"/>
            <w:tcBorders>
              <w:top w:val="nil"/>
              <w:left w:val="nil"/>
              <w:bottom w:val="nil"/>
              <w:right w:val="nil"/>
            </w:tcBorders>
          </w:tcPr>
          <w:p>
            <w:pPr>
              <w:pStyle w:val="0"/>
              <w:jc w:val="center"/>
            </w:pPr>
            <w:r>
              <w:rPr>
                <w:sz w:val="24"/>
              </w:rPr>
              <w:t xml:space="preserve">ds36.034</w:t>
            </w:r>
          </w:p>
        </w:tc>
        <w:tc>
          <w:tcPr>
            <w:tcW w:w="7654" w:type="dxa"/>
            <w:tcBorders>
              <w:top w:val="nil"/>
              <w:left w:val="nil"/>
              <w:bottom w:val="nil"/>
              <w:right w:val="nil"/>
            </w:tcBorders>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&lt;*&gt;</w:t>
            </w:r>
          </w:p>
        </w:tc>
      </w:tr>
      <w:tr>
        <w:tc>
          <w:tcPr>
            <w:tcW w:w="1417" w:type="dxa"/>
            <w:tcBorders>
              <w:top w:val="nil"/>
              <w:left w:val="nil"/>
              <w:bottom w:val="single" w:sz="4"/>
              <w:right w:val="nil"/>
            </w:tcBorders>
          </w:tcPr>
          <w:p>
            <w:pPr>
              <w:pStyle w:val="0"/>
              <w:jc w:val="center"/>
            </w:pPr>
            <w:r>
              <w:rPr>
                <w:sz w:val="24"/>
              </w:rPr>
              <w:t xml:space="preserve">ds36.035</w:t>
            </w:r>
          </w:p>
        </w:tc>
        <w:tc>
          <w:tcPr>
            <w:tcW w:w="7654" w:type="dxa"/>
            <w:tcBorders>
              <w:top w:val="nil"/>
              <w:left w:val="nil"/>
              <w:bottom w:val="single" w:sz="4"/>
              <w:right w:val="nil"/>
            </w:tcBorders>
          </w:tcPr>
          <w:p>
            <w:pPr>
              <w:pStyle w:val="0"/>
              <w:jc w:val="both"/>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6144" w:name="P6144"/>
    <w:bookmarkEnd w:id="6144"/>
    <w:p>
      <w:pPr>
        <w:pStyle w:val="2"/>
        <w:jc w:val="center"/>
      </w:pPr>
      <w:r>
        <w:rPr>
          <w:sz w:val="24"/>
        </w:rPr>
        <w:t xml:space="preserve">Целевые значения критериев доступности и качества</w:t>
      </w:r>
    </w:p>
    <w:p>
      <w:pPr>
        <w:pStyle w:val="2"/>
        <w:jc w:val="center"/>
      </w:pPr>
      <w:r>
        <w:rPr>
          <w:sz w:val="24"/>
        </w:rPr>
        <w:t xml:space="preserve">медицинской помощи, оказываемой в рамках</w:t>
      </w:r>
    </w:p>
    <w:p>
      <w:pPr>
        <w:pStyle w:val="2"/>
        <w:jc w:val="center"/>
      </w:pPr>
      <w:r>
        <w:rPr>
          <w:sz w:val="24"/>
        </w:rPr>
        <w:t xml:space="preserve">Территориальной программы госгарантий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Совета министров Республики Крым от 19.02.2026 </w:t>
            </w:r>
            <w:hyperlink w:history="0" r:id="rId19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N 94</w:t>
              </w:r>
            </w:hyperlink>
            <w:r>
              <w:rPr>
                <w:sz w:val="24"/>
                <w:color w:val="392c69"/>
              </w:rPr>
              <w:t xml:space="preserve">,</w:t>
            </w:r>
          </w:p>
          <w:p>
            <w:pPr>
              <w:pStyle w:val="0"/>
              <w:jc w:val="center"/>
            </w:pPr>
            <w:r>
              <w:rPr>
                <w:sz w:val="24"/>
                <w:color w:val="392c69"/>
              </w:rPr>
              <w:t xml:space="preserve">от 05.05.2026 </w:t>
            </w:r>
            <w:hyperlink w:history="0" r:id="rId199"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N 259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531"/>
        <w:gridCol w:w="1134"/>
        <w:gridCol w:w="1134"/>
        <w:gridCol w:w="1134"/>
      </w:tblGrid>
      <w:tr>
        <w:tc>
          <w:tcPr>
            <w:tcW w:w="4139" w:type="dxa"/>
            <w:vMerge w:val="restart"/>
          </w:tcPr>
          <w:p>
            <w:pPr>
              <w:pStyle w:val="0"/>
              <w:jc w:val="center"/>
            </w:pPr>
            <w:r>
              <w:rPr>
                <w:sz w:val="24"/>
              </w:rPr>
              <w:t xml:space="preserve">Наименование показателя</w:t>
            </w:r>
          </w:p>
        </w:tc>
        <w:tc>
          <w:tcPr>
            <w:tcW w:w="1531" w:type="dxa"/>
            <w:vMerge w:val="restart"/>
          </w:tcPr>
          <w:p>
            <w:pPr>
              <w:pStyle w:val="0"/>
              <w:jc w:val="center"/>
            </w:pPr>
            <w:r>
              <w:rPr>
                <w:sz w:val="24"/>
              </w:rPr>
              <w:t xml:space="preserve">Единица измерения</w:t>
            </w:r>
          </w:p>
        </w:tc>
        <w:tc>
          <w:tcPr>
            <w:gridSpan w:val="3"/>
            <w:tcW w:w="3402" w:type="dxa"/>
          </w:tcPr>
          <w:p>
            <w:pPr>
              <w:pStyle w:val="0"/>
              <w:jc w:val="center"/>
            </w:pPr>
            <w:r>
              <w:rPr>
                <w:sz w:val="24"/>
              </w:rPr>
              <w:t xml:space="preserve">Целевой показатель</w:t>
            </w:r>
          </w:p>
        </w:tc>
      </w:tr>
      <w:tr>
        <w:tc>
          <w:tcPr>
            <w:vMerge w:val="continue"/>
          </w:tcPr>
          <w:p/>
        </w:tc>
        <w:tc>
          <w:tcPr>
            <w:vMerge w:val="continue"/>
          </w:tcPr>
          <w:p/>
        </w:tc>
        <w:tc>
          <w:tcPr>
            <w:tcW w:w="1134" w:type="dxa"/>
          </w:tcPr>
          <w:p>
            <w:pPr>
              <w:pStyle w:val="0"/>
              <w:jc w:val="center"/>
            </w:pPr>
            <w:r>
              <w:rPr>
                <w:sz w:val="24"/>
              </w:rPr>
              <w:t xml:space="preserve">2026 г.</w:t>
            </w:r>
          </w:p>
        </w:tc>
        <w:tc>
          <w:tcPr>
            <w:tcW w:w="1134" w:type="dxa"/>
          </w:tcPr>
          <w:p>
            <w:pPr>
              <w:pStyle w:val="0"/>
              <w:jc w:val="center"/>
            </w:pPr>
            <w:r>
              <w:rPr>
                <w:sz w:val="24"/>
              </w:rPr>
              <w:t xml:space="preserve">2027 г.</w:t>
            </w:r>
          </w:p>
        </w:tc>
        <w:tc>
          <w:tcPr>
            <w:tcW w:w="1134" w:type="dxa"/>
          </w:tcPr>
          <w:p>
            <w:pPr>
              <w:pStyle w:val="0"/>
              <w:jc w:val="center"/>
            </w:pPr>
            <w:r>
              <w:rPr>
                <w:sz w:val="24"/>
              </w:rPr>
              <w:t xml:space="preserve">2028 г.</w:t>
            </w:r>
          </w:p>
        </w:tc>
      </w:tr>
      <w:tr>
        <w:tc>
          <w:tcPr>
            <w:gridSpan w:val="5"/>
            <w:tcW w:w="9072" w:type="dxa"/>
          </w:tcPr>
          <w:p>
            <w:pPr>
              <w:pStyle w:val="0"/>
              <w:outlineLvl w:val="2"/>
              <w:jc w:val="center"/>
            </w:pPr>
            <w:r>
              <w:rPr>
                <w:sz w:val="24"/>
              </w:rPr>
              <w:t xml:space="preserve">Критерии доступности медицинской помощи</w:t>
            </w:r>
          </w:p>
        </w:tc>
      </w:tr>
      <w:tr>
        <w:tc>
          <w:tcPr>
            <w:tcW w:w="4139" w:type="dxa"/>
          </w:tcPr>
          <w:p>
            <w:pPr>
              <w:pStyle w:val="0"/>
              <w:jc w:val="both"/>
            </w:pPr>
            <w:r>
              <w:rPr>
                <w:sz w:val="24"/>
              </w:rPr>
              <w:t xml:space="preserve">Удовлетворенность населения доступностью медицинской помощи, в том числе:</w:t>
            </w:r>
          </w:p>
        </w:tc>
        <w:tc>
          <w:tcPr>
            <w:tcW w:w="1531" w:type="dxa"/>
          </w:tcPr>
          <w:p>
            <w:pPr>
              <w:pStyle w:val="0"/>
              <w:jc w:val="both"/>
            </w:pPr>
            <w:r>
              <w:rPr>
                <w:sz w:val="24"/>
              </w:rPr>
              <w:t xml:space="preserve">% от числа опрошенных</w:t>
            </w:r>
          </w:p>
        </w:tc>
        <w:tc>
          <w:tcPr>
            <w:tcW w:w="1134" w:type="dxa"/>
          </w:tcPr>
          <w:p>
            <w:pPr>
              <w:pStyle w:val="0"/>
              <w:jc w:val="center"/>
            </w:pPr>
            <w:r>
              <w:rPr>
                <w:sz w:val="24"/>
              </w:rPr>
              <w:t xml:space="preserve">49,1</w:t>
            </w:r>
          </w:p>
        </w:tc>
        <w:tc>
          <w:tcPr>
            <w:tcW w:w="1134" w:type="dxa"/>
          </w:tcPr>
          <w:p>
            <w:pPr>
              <w:pStyle w:val="0"/>
              <w:jc w:val="center"/>
            </w:pPr>
            <w:r>
              <w:rPr>
                <w:sz w:val="24"/>
              </w:rPr>
              <w:t xml:space="preserve">49,6</w:t>
            </w:r>
          </w:p>
        </w:tc>
        <w:tc>
          <w:tcPr>
            <w:tcW w:w="1134" w:type="dxa"/>
          </w:tcPr>
          <w:p>
            <w:pPr>
              <w:pStyle w:val="0"/>
              <w:jc w:val="center"/>
            </w:pPr>
            <w:r>
              <w:rPr>
                <w:sz w:val="24"/>
              </w:rPr>
              <w:t xml:space="preserve">50,1</w:t>
            </w:r>
          </w:p>
        </w:tc>
      </w:tr>
      <w:tr>
        <w:tc>
          <w:tcPr>
            <w:tcW w:w="4139" w:type="dxa"/>
          </w:tcPr>
          <w:p>
            <w:pPr>
              <w:pStyle w:val="0"/>
              <w:jc w:val="both"/>
            </w:pPr>
            <w:r>
              <w:rPr>
                <w:sz w:val="24"/>
              </w:rPr>
              <w:t xml:space="preserve">городское население</w:t>
            </w:r>
          </w:p>
        </w:tc>
        <w:tc>
          <w:tcPr>
            <w:tcW w:w="1531" w:type="dxa"/>
          </w:tcPr>
          <w:p>
            <w:pPr>
              <w:pStyle w:val="0"/>
              <w:jc w:val="both"/>
            </w:pPr>
            <w:r>
              <w:rPr>
                <w:sz w:val="24"/>
              </w:rPr>
              <w:t xml:space="preserve">% от числа опрошенных</w:t>
            </w:r>
          </w:p>
        </w:tc>
        <w:tc>
          <w:tcPr>
            <w:tcW w:w="1134" w:type="dxa"/>
          </w:tcPr>
          <w:p>
            <w:pPr>
              <w:pStyle w:val="0"/>
              <w:jc w:val="center"/>
            </w:pPr>
            <w:r>
              <w:rPr>
                <w:sz w:val="24"/>
              </w:rPr>
              <w:t xml:space="preserve">49,1</w:t>
            </w:r>
          </w:p>
        </w:tc>
        <w:tc>
          <w:tcPr>
            <w:tcW w:w="1134" w:type="dxa"/>
          </w:tcPr>
          <w:p>
            <w:pPr>
              <w:pStyle w:val="0"/>
              <w:jc w:val="center"/>
            </w:pPr>
            <w:r>
              <w:rPr>
                <w:sz w:val="24"/>
              </w:rPr>
              <w:t xml:space="preserve">49,6</w:t>
            </w:r>
          </w:p>
        </w:tc>
        <w:tc>
          <w:tcPr>
            <w:tcW w:w="1134" w:type="dxa"/>
          </w:tcPr>
          <w:p>
            <w:pPr>
              <w:pStyle w:val="0"/>
              <w:jc w:val="center"/>
            </w:pPr>
            <w:r>
              <w:rPr>
                <w:sz w:val="24"/>
              </w:rPr>
              <w:t xml:space="preserve">50,1</w:t>
            </w:r>
          </w:p>
        </w:tc>
      </w:tr>
      <w:tr>
        <w:tc>
          <w:tcPr>
            <w:tcW w:w="4139" w:type="dxa"/>
          </w:tcPr>
          <w:p>
            <w:pPr>
              <w:pStyle w:val="0"/>
              <w:jc w:val="both"/>
            </w:pPr>
            <w:r>
              <w:rPr>
                <w:sz w:val="24"/>
              </w:rPr>
              <w:t xml:space="preserve">сельское население</w:t>
            </w:r>
          </w:p>
        </w:tc>
        <w:tc>
          <w:tcPr>
            <w:tcW w:w="1531" w:type="dxa"/>
          </w:tcPr>
          <w:p>
            <w:pPr>
              <w:pStyle w:val="0"/>
              <w:jc w:val="both"/>
            </w:pPr>
            <w:r>
              <w:rPr>
                <w:sz w:val="24"/>
              </w:rPr>
              <w:t xml:space="preserve">% от числа опрошенных</w:t>
            </w:r>
          </w:p>
        </w:tc>
        <w:tc>
          <w:tcPr>
            <w:tcW w:w="1134" w:type="dxa"/>
          </w:tcPr>
          <w:p>
            <w:pPr>
              <w:pStyle w:val="0"/>
              <w:jc w:val="center"/>
            </w:pPr>
            <w:r>
              <w:rPr>
                <w:sz w:val="24"/>
              </w:rPr>
              <w:t xml:space="preserve">49,1</w:t>
            </w:r>
          </w:p>
        </w:tc>
        <w:tc>
          <w:tcPr>
            <w:tcW w:w="1134" w:type="dxa"/>
          </w:tcPr>
          <w:p>
            <w:pPr>
              <w:pStyle w:val="0"/>
              <w:jc w:val="center"/>
            </w:pPr>
            <w:r>
              <w:rPr>
                <w:sz w:val="24"/>
              </w:rPr>
              <w:t xml:space="preserve">49,6</w:t>
            </w:r>
          </w:p>
        </w:tc>
        <w:tc>
          <w:tcPr>
            <w:tcW w:w="1134" w:type="dxa"/>
          </w:tcPr>
          <w:p>
            <w:pPr>
              <w:pStyle w:val="0"/>
              <w:jc w:val="center"/>
            </w:pPr>
            <w:r>
              <w:rPr>
                <w:sz w:val="24"/>
              </w:rPr>
              <w:t xml:space="preserve">50,1</w:t>
            </w:r>
          </w:p>
        </w:tc>
      </w:tr>
      <w:tr>
        <w:tc>
          <w:tcPr>
            <w:tcW w:w="4139" w:type="dxa"/>
          </w:tcPr>
          <w:p>
            <w:pPr>
              <w:pStyle w:val="0"/>
              <w:jc w:val="both"/>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госгарантий</w:t>
            </w:r>
          </w:p>
        </w:tc>
        <w:tc>
          <w:tcPr>
            <w:tcW w:w="1531" w:type="dxa"/>
          </w:tcPr>
          <w:p>
            <w:pPr>
              <w:pStyle w:val="0"/>
              <w:jc w:val="both"/>
            </w:pPr>
            <w:r>
              <w:rPr>
                <w:sz w:val="24"/>
              </w:rPr>
              <w:t xml:space="preserve">%</w:t>
            </w:r>
          </w:p>
        </w:tc>
        <w:tc>
          <w:tcPr>
            <w:tcW w:w="1134" w:type="dxa"/>
          </w:tcPr>
          <w:p>
            <w:pPr>
              <w:pStyle w:val="0"/>
              <w:jc w:val="center"/>
            </w:pPr>
            <w:r>
              <w:rPr>
                <w:sz w:val="24"/>
              </w:rPr>
              <w:t xml:space="preserve">8,7</w:t>
            </w:r>
          </w:p>
        </w:tc>
        <w:tc>
          <w:tcPr>
            <w:tcW w:w="1134" w:type="dxa"/>
          </w:tcPr>
          <w:p>
            <w:pPr>
              <w:pStyle w:val="0"/>
              <w:jc w:val="center"/>
            </w:pPr>
            <w:r>
              <w:rPr>
                <w:sz w:val="24"/>
              </w:rPr>
              <w:t xml:space="preserve">8,5</w:t>
            </w:r>
          </w:p>
        </w:tc>
        <w:tc>
          <w:tcPr>
            <w:tcW w:w="1134" w:type="dxa"/>
          </w:tcPr>
          <w:p>
            <w:pPr>
              <w:pStyle w:val="0"/>
              <w:jc w:val="center"/>
            </w:pPr>
            <w:r>
              <w:rPr>
                <w:sz w:val="24"/>
              </w:rPr>
              <w:t xml:space="preserve">8,4</w:t>
            </w:r>
          </w:p>
        </w:tc>
      </w:tr>
      <w:tr>
        <w:tc>
          <w:tcPr>
            <w:tcW w:w="4139" w:type="dxa"/>
          </w:tcPr>
          <w:p>
            <w:pPr>
              <w:pStyle w:val="0"/>
              <w:jc w:val="both"/>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госгарантий</w:t>
            </w:r>
          </w:p>
        </w:tc>
        <w:tc>
          <w:tcPr>
            <w:tcW w:w="1531" w:type="dxa"/>
          </w:tcPr>
          <w:p>
            <w:pPr>
              <w:pStyle w:val="0"/>
              <w:jc w:val="both"/>
            </w:pPr>
            <w:r>
              <w:rPr>
                <w:sz w:val="24"/>
              </w:rPr>
              <w:t xml:space="preserve">%</w:t>
            </w:r>
          </w:p>
        </w:tc>
        <w:tc>
          <w:tcPr>
            <w:tcW w:w="1134" w:type="dxa"/>
          </w:tcPr>
          <w:p>
            <w:pPr>
              <w:pStyle w:val="0"/>
              <w:jc w:val="center"/>
            </w:pPr>
            <w:r>
              <w:rPr>
                <w:sz w:val="24"/>
              </w:rPr>
              <w:t xml:space="preserve">2,0</w:t>
            </w:r>
          </w:p>
        </w:tc>
        <w:tc>
          <w:tcPr>
            <w:tcW w:w="1134" w:type="dxa"/>
          </w:tcPr>
          <w:p>
            <w:pPr>
              <w:pStyle w:val="0"/>
              <w:jc w:val="center"/>
            </w:pPr>
            <w:r>
              <w:rPr>
                <w:sz w:val="24"/>
              </w:rPr>
              <w:t xml:space="preserve">2,0</w:t>
            </w:r>
          </w:p>
        </w:tc>
        <w:tc>
          <w:tcPr>
            <w:tcW w:w="1134" w:type="dxa"/>
          </w:tcPr>
          <w:p>
            <w:pPr>
              <w:pStyle w:val="0"/>
              <w:jc w:val="center"/>
            </w:pPr>
            <w:r>
              <w:rPr>
                <w:sz w:val="24"/>
              </w:rPr>
              <w:t xml:space="preserve">2,0</w:t>
            </w:r>
          </w:p>
        </w:tc>
      </w:tr>
      <w:tr>
        <w:tc>
          <w:tcPr>
            <w:tcW w:w="4139" w:type="dxa"/>
          </w:tcPr>
          <w:p>
            <w:pPr>
              <w:pStyle w:val="0"/>
              <w:jc w:val="both"/>
            </w:pPr>
            <w:r>
              <w:rPr>
                <w:sz w:val="24"/>
              </w:rPr>
              <w:t xml:space="preserve">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ОМС</w:t>
            </w:r>
          </w:p>
        </w:tc>
        <w:tc>
          <w:tcPr>
            <w:tcW w:w="1531" w:type="dxa"/>
          </w:tcPr>
          <w:p>
            <w:pPr>
              <w:pStyle w:val="0"/>
              <w:jc w:val="both"/>
            </w:pPr>
            <w:r>
              <w:rPr>
                <w:sz w:val="24"/>
              </w:rPr>
              <w:t xml:space="preserve">%</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4139" w:type="dxa"/>
          </w:tcPr>
          <w:p>
            <w:pPr>
              <w:pStyle w:val="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531" w:type="dxa"/>
          </w:tcPr>
          <w:p>
            <w:pPr>
              <w:pStyle w:val="0"/>
              <w:jc w:val="both"/>
            </w:pPr>
            <w:r>
              <w:rPr>
                <w:sz w:val="24"/>
              </w:rPr>
              <w:t xml:space="preserve">%</w:t>
            </w:r>
          </w:p>
        </w:tc>
        <w:tc>
          <w:tcPr>
            <w:tcW w:w="1134" w:type="dxa"/>
          </w:tcPr>
          <w:p>
            <w:pPr>
              <w:pStyle w:val="0"/>
              <w:jc w:val="center"/>
            </w:pPr>
            <w:r>
              <w:rPr>
                <w:sz w:val="24"/>
              </w:rPr>
              <w:t xml:space="preserve">80,0</w:t>
            </w:r>
          </w:p>
        </w:tc>
        <w:tc>
          <w:tcPr>
            <w:tcW w:w="1134" w:type="dxa"/>
          </w:tcPr>
          <w:p>
            <w:pPr>
              <w:pStyle w:val="0"/>
              <w:jc w:val="center"/>
            </w:pPr>
            <w:r>
              <w:rPr>
                <w:sz w:val="24"/>
              </w:rPr>
              <w:t xml:space="preserve">80,0</w:t>
            </w:r>
          </w:p>
        </w:tc>
        <w:tc>
          <w:tcPr>
            <w:tcW w:w="1134" w:type="dxa"/>
          </w:tcPr>
          <w:p>
            <w:pPr>
              <w:pStyle w:val="0"/>
              <w:jc w:val="center"/>
            </w:pPr>
            <w:r>
              <w:rPr>
                <w:sz w:val="24"/>
              </w:rPr>
              <w:t xml:space="preserve">80,0</w:t>
            </w:r>
          </w:p>
        </w:tc>
      </w:tr>
      <w:tr>
        <w:tc>
          <w:tcPr>
            <w:tcW w:w="4139" w:type="dxa"/>
          </w:tcPr>
          <w:p>
            <w:pPr>
              <w:pStyle w:val="0"/>
              <w:jc w:val="both"/>
            </w:pPr>
            <w:r>
              <w:rPr>
                <w:sz w:val="24"/>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&lt;*&gt;</w:t>
            </w:r>
          </w:p>
        </w:tc>
        <w:tc>
          <w:tcPr>
            <w:tcW w:w="1531" w:type="dxa"/>
          </w:tcPr>
          <w:p>
            <w:pPr>
              <w:pStyle w:val="0"/>
              <w:jc w:val="both"/>
            </w:pPr>
            <w:r>
              <w:rPr>
                <w:sz w:val="24"/>
              </w:rPr>
              <w:t xml:space="preserve">чел.</w:t>
            </w:r>
          </w:p>
        </w:tc>
        <w:tc>
          <w:tcPr>
            <w:gridSpan w:val="3"/>
            <w:tcW w:w="3402" w:type="dxa"/>
          </w:tcPr>
          <w:p>
            <w:pPr>
              <w:pStyle w:val="0"/>
              <w:ind w:firstLine="283"/>
              <w:jc w:val="both"/>
            </w:pPr>
            <w:r>
              <w:rPr>
                <w:sz w:val="24"/>
              </w:rPr>
              <w:t xml:space="preserve">--------------------------------</w:t>
            </w:r>
          </w:p>
          <w:p>
            <w:pPr>
              <w:pStyle w:val="0"/>
              <w:ind w:firstLine="283"/>
              <w:jc w:val="both"/>
            </w:pPr>
            <w:r>
              <w:rPr>
                <w:sz w:val="24"/>
              </w:rPr>
              <w:t xml:space="preserve">&lt;*&gt; всем по факту обращения</w:t>
            </w:r>
          </w:p>
        </w:tc>
      </w:tr>
      <w:tr>
        <w:tc>
          <w:tcPr>
            <w:tcW w:w="4139" w:type="dxa"/>
          </w:tcPr>
          <w:p>
            <w:pPr>
              <w:pStyle w:val="0"/>
              <w:jc w:val="both"/>
            </w:pPr>
            <w:r>
              <w:rPr>
                <w:sz w:val="24"/>
              </w:rPr>
              <w:t xml:space="preserve">Количество пациентов, зарегистрированных на территории Республики Крым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531" w:type="dxa"/>
          </w:tcPr>
          <w:p>
            <w:pPr>
              <w:pStyle w:val="0"/>
              <w:jc w:val="both"/>
            </w:pPr>
            <w:r>
              <w:rPr>
                <w:sz w:val="24"/>
              </w:rPr>
              <w:t xml:space="preserve">чел.</w:t>
            </w:r>
          </w:p>
        </w:tc>
        <w:tc>
          <w:tcPr>
            <w:tcW w:w="1134" w:type="dxa"/>
          </w:tcPr>
          <w:p>
            <w:pPr>
              <w:pStyle w:val="0"/>
              <w:jc w:val="center"/>
            </w:pPr>
            <w:r>
              <w:rPr>
                <w:sz w:val="24"/>
              </w:rPr>
              <w:t xml:space="preserve">0</w:t>
            </w:r>
          </w:p>
        </w:tc>
        <w:tc>
          <w:tcPr>
            <w:tcW w:w="1134" w:type="dxa"/>
          </w:tcPr>
          <w:p>
            <w:pPr>
              <w:pStyle w:val="0"/>
              <w:jc w:val="center"/>
            </w:pPr>
            <w:r>
              <w:rPr>
                <w:sz w:val="24"/>
              </w:rPr>
              <w:t xml:space="preserve">0</w:t>
            </w:r>
          </w:p>
        </w:tc>
        <w:tc>
          <w:tcPr>
            <w:tcW w:w="1134" w:type="dxa"/>
          </w:tcPr>
          <w:p>
            <w:pPr>
              <w:pStyle w:val="0"/>
              <w:jc w:val="center"/>
            </w:pPr>
            <w:r>
              <w:rPr>
                <w:sz w:val="24"/>
              </w:rPr>
              <w:t xml:space="preserve">0</w:t>
            </w:r>
          </w:p>
        </w:tc>
      </w:tr>
      <w:tr>
        <w:tc>
          <w:tcPr>
            <w:tcW w:w="4139" w:type="dxa"/>
          </w:tcPr>
          <w:p>
            <w:pPr>
              <w:pStyle w:val="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531" w:type="dxa"/>
          </w:tcPr>
          <w:p>
            <w:pPr>
              <w:pStyle w:val="0"/>
              <w:jc w:val="both"/>
            </w:pPr>
            <w:r>
              <w:rPr>
                <w:sz w:val="24"/>
              </w:rPr>
              <w:t xml:space="preserve">%</w:t>
            </w:r>
          </w:p>
        </w:tc>
        <w:tc>
          <w:tcPr>
            <w:tcW w:w="1134" w:type="dxa"/>
          </w:tcPr>
          <w:p>
            <w:pPr>
              <w:pStyle w:val="0"/>
              <w:jc w:val="center"/>
            </w:pPr>
            <w:r>
              <w:rPr>
                <w:sz w:val="24"/>
              </w:rPr>
              <w:t xml:space="preserve">72</w:t>
            </w:r>
          </w:p>
        </w:tc>
        <w:tc>
          <w:tcPr>
            <w:tcW w:w="1134" w:type="dxa"/>
          </w:tcPr>
          <w:p>
            <w:pPr>
              <w:pStyle w:val="0"/>
              <w:jc w:val="center"/>
            </w:pPr>
            <w:r>
              <w:rPr>
                <w:sz w:val="24"/>
              </w:rPr>
              <w:t xml:space="preserve">77</w:t>
            </w:r>
          </w:p>
        </w:tc>
        <w:tc>
          <w:tcPr>
            <w:tcW w:w="1134" w:type="dxa"/>
          </w:tcPr>
          <w:p>
            <w:pPr>
              <w:pStyle w:val="0"/>
              <w:jc w:val="center"/>
            </w:pPr>
            <w:r>
              <w:rPr>
                <w:sz w:val="24"/>
              </w:rPr>
              <w:t xml:space="preserve">80</w:t>
            </w:r>
          </w:p>
        </w:tc>
      </w:tr>
      <w:tr>
        <w:tc>
          <w:tcPr>
            <w:tcW w:w="4139" w:type="dxa"/>
          </w:tcPr>
          <w:p>
            <w:pPr>
              <w:pStyle w:val="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531" w:type="dxa"/>
          </w:tcPr>
          <w:p>
            <w:pPr>
              <w:pStyle w:val="0"/>
              <w:jc w:val="both"/>
            </w:pPr>
            <w:r>
              <w:rPr>
                <w:sz w:val="24"/>
              </w:rPr>
              <w:t xml:space="preserve">%</w:t>
            </w:r>
          </w:p>
        </w:tc>
        <w:tc>
          <w:tcPr>
            <w:tcW w:w="1134" w:type="dxa"/>
          </w:tcPr>
          <w:p>
            <w:pPr>
              <w:pStyle w:val="0"/>
              <w:jc w:val="center"/>
            </w:pPr>
            <w:r>
              <w:rPr>
                <w:sz w:val="24"/>
              </w:rPr>
              <w:t xml:space="preserve">75</w:t>
            </w:r>
          </w:p>
        </w:tc>
        <w:tc>
          <w:tcPr>
            <w:tcW w:w="1134" w:type="dxa"/>
          </w:tcPr>
          <w:p>
            <w:pPr>
              <w:pStyle w:val="0"/>
              <w:jc w:val="center"/>
            </w:pPr>
            <w:r>
              <w:rPr>
                <w:sz w:val="24"/>
              </w:rPr>
              <w:t xml:space="preserve">78</w:t>
            </w:r>
          </w:p>
        </w:tc>
        <w:tc>
          <w:tcPr>
            <w:tcW w:w="1134" w:type="dxa"/>
          </w:tcPr>
          <w:p>
            <w:pPr>
              <w:pStyle w:val="0"/>
              <w:jc w:val="center"/>
            </w:pPr>
            <w:r>
              <w:rPr>
                <w:sz w:val="24"/>
              </w:rPr>
              <w:t xml:space="preserve">82</w:t>
            </w:r>
          </w:p>
        </w:tc>
      </w:tr>
      <w:tr>
        <w:tc>
          <w:tcPr>
            <w:tcW w:w="4139" w:type="dxa"/>
          </w:tcPr>
          <w:p>
            <w:pPr>
              <w:pStyle w:val="0"/>
              <w:jc w:val="both"/>
            </w:pPr>
            <w:r>
              <w:rPr>
                <w:sz w:val="24"/>
              </w:rPr>
              <w:t xml:space="preserve">Доля граждан, обеспеченных лекарственными препаратами, в общем количестве льготных категорий граждан</w:t>
            </w:r>
          </w:p>
        </w:tc>
        <w:tc>
          <w:tcPr>
            <w:tcW w:w="1531" w:type="dxa"/>
          </w:tcPr>
          <w:p>
            <w:pPr>
              <w:pStyle w:val="0"/>
              <w:jc w:val="both"/>
            </w:pPr>
            <w:r>
              <w:rPr>
                <w:sz w:val="24"/>
              </w:rPr>
              <w:t xml:space="preserve">%</w:t>
            </w:r>
          </w:p>
        </w:tc>
        <w:tc>
          <w:tcPr>
            <w:tcW w:w="1134" w:type="dxa"/>
          </w:tcPr>
          <w:p>
            <w:pPr>
              <w:pStyle w:val="0"/>
              <w:jc w:val="center"/>
            </w:pPr>
            <w:r>
              <w:rPr>
                <w:sz w:val="24"/>
              </w:rPr>
              <w:t xml:space="preserve">90</w:t>
            </w:r>
          </w:p>
        </w:tc>
        <w:tc>
          <w:tcPr>
            <w:tcW w:w="1134" w:type="dxa"/>
          </w:tcPr>
          <w:p>
            <w:pPr>
              <w:pStyle w:val="0"/>
              <w:jc w:val="center"/>
            </w:pPr>
            <w:r>
              <w:rPr>
                <w:sz w:val="24"/>
              </w:rPr>
              <w:t xml:space="preserve">95</w:t>
            </w:r>
          </w:p>
        </w:tc>
        <w:tc>
          <w:tcPr>
            <w:tcW w:w="1134" w:type="dxa"/>
          </w:tcPr>
          <w:p>
            <w:pPr>
              <w:pStyle w:val="0"/>
              <w:jc w:val="center"/>
            </w:pPr>
            <w:r>
              <w:rPr>
                <w:sz w:val="24"/>
              </w:rPr>
              <w:t xml:space="preserve">95</w:t>
            </w:r>
          </w:p>
        </w:tc>
      </w:tr>
      <w:tr>
        <w:tc>
          <w:tcPr>
            <w:tcW w:w="4139" w:type="dxa"/>
          </w:tcPr>
          <w:p>
            <w:pPr>
              <w:pStyle w:val="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531" w:type="dxa"/>
          </w:tcPr>
          <w:p>
            <w:pPr>
              <w:pStyle w:val="0"/>
              <w:jc w:val="both"/>
            </w:pPr>
            <w:r>
              <w:rPr>
                <w:sz w:val="24"/>
              </w:rPr>
              <w:t xml:space="preserve">чел.</w:t>
            </w:r>
          </w:p>
        </w:tc>
        <w:tc>
          <w:tcPr>
            <w:tcW w:w="1134" w:type="dxa"/>
          </w:tcPr>
          <w:p>
            <w:pPr>
              <w:pStyle w:val="0"/>
              <w:jc w:val="center"/>
            </w:pPr>
            <w:r>
              <w:rPr>
                <w:sz w:val="24"/>
              </w:rPr>
              <w:t xml:space="preserve">96</w:t>
            </w:r>
          </w:p>
        </w:tc>
        <w:tc>
          <w:tcPr>
            <w:tcW w:w="1134" w:type="dxa"/>
          </w:tcPr>
          <w:p>
            <w:pPr>
              <w:pStyle w:val="0"/>
              <w:jc w:val="center"/>
            </w:pPr>
            <w:r>
              <w:rPr>
                <w:sz w:val="24"/>
              </w:rPr>
              <w:t xml:space="preserve">96</w:t>
            </w:r>
          </w:p>
        </w:tc>
        <w:tc>
          <w:tcPr>
            <w:tcW w:w="1134" w:type="dxa"/>
          </w:tcPr>
          <w:p>
            <w:pPr>
              <w:pStyle w:val="0"/>
              <w:jc w:val="center"/>
            </w:pPr>
            <w:r>
              <w:rPr>
                <w:sz w:val="24"/>
              </w:rPr>
              <w:t xml:space="preserve">96</w:t>
            </w:r>
          </w:p>
        </w:tc>
      </w:tr>
      <w:tr>
        <w:tc>
          <w:tcPr>
            <w:tcW w:w="4139" w:type="dxa"/>
          </w:tcPr>
          <w:p>
            <w:pPr>
              <w:pStyle w:val="0"/>
              <w:jc w:val="both"/>
            </w:pPr>
            <w:r>
              <w:rPr>
                <w:sz w:val="24"/>
              </w:rPr>
              <w:t xml:space="preserve">Оперативная активность на одну занятую должность врача хирургической специальности</w:t>
            </w:r>
          </w:p>
        </w:tc>
        <w:tc>
          <w:tcPr>
            <w:tcW w:w="1531" w:type="dxa"/>
          </w:tcPr>
          <w:p>
            <w:pPr>
              <w:pStyle w:val="0"/>
              <w:jc w:val="both"/>
            </w:pPr>
            <w:r>
              <w:rPr>
                <w:sz w:val="24"/>
              </w:rPr>
              <w:t xml:space="preserve">число проведенных операций</w:t>
            </w:r>
          </w:p>
        </w:tc>
        <w:tc>
          <w:tcPr>
            <w:tcW w:w="1134" w:type="dxa"/>
          </w:tcPr>
          <w:p>
            <w:pPr>
              <w:pStyle w:val="0"/>
              <w:jc w:val="center"/>
            </w:pPr>
            <w:r>
              <w:rPr>
                <w:sz w:val="24"/>
              </w:rPr>
              <w:t xml:space="preserve">330</w:t>
            </w:r>
          </w:p>
        </w:tc>
        <w:tc>
          <w:tcPr>
            <w:tcW w:w="1134" w:type="dxa"/>
          </w:tcPr>
          <w:p>
            <w:pPr>
              <w:pStyle w:val="0"/>
              <w:jc w:val="center"/>
            </w:pPr>
            <w:r>
              <w:rPr>
                <w:sz w:val="24"/>
              </w:rPr>
              <w:t xml:space="preserve">330</w:t>
            </w:r>
          </w:p>
        </w:tc>
        <w:tc>
          <w:tcPr>
            <w:tcW w:w="1134" w:type="dxa"/>
          </w:tcPr>
          <w:p>
            <w:pPr>
              <w:pStyle w:val="0"/>
              <w:jc w:val="center"/>
            </w:pPr>
            <w:r>
              <w:rPr>
                <w:sz w:val="24"/>
              </w:rPr>
              <w:t xml:space="preserve">330</w:t>
            </w:r>
          </w:p>
        </w:tc>
      </w:tr>
      <w:tr>
        <w:tblPrEx>
          <w:tblBorders>
            <w:insideH w:val="nil"/>
          </w:tblBorders>
        </w:tblPrEx>
        <w:tc>
          <w:tcPr>
            <w:tcW w:w="4139" w:type="dxa"/>
            <w:tcBorders>
              <w:bottom w:val="nil"/>
            </w:tcBorders>
          </w:tcPr>
          <w:p>
            <w:pPr>
              <w:pStyle w:val="0"/>
              <w:jc w:val="both"/>
            </w:pPr>
            <w:r>
              <w:rPr>
                <w:sz w:val="24"/>
              </w:rPr>
              <w:t xml:space="preserve">Доля исследований по маммографии, обработанных медицинскими изделиями с искусственным интеллектом (далее - МИ с ИИ), от общего количества цифровых исследований по маммографии</w:t>
            </w:r>
          </w:p>
        </w:tc>
        <w:tc>
          <w:tcPr>
            <w:tcW w:w="1531" w:type="dxa"/>
            <w:tcBorders>
              <w:bottom w:val="nil"/>
            </w:tcBorders>
          </w:tcPr>
          <w:p>
            <w:pPr>
              <w:pStyle w:val="0"/>
              <w:jc w:val="both"/>
            </w:pPr>
            <w:r>
              <w:rPr>
                <w:sz w:val="24"/>
              </w:rPr>
              <w:t xml:space="preserve">%</w:t>
            </w:r>
          </w:p>
        </w:tc>
        <w:tc>
          <w:tcPr>
            <w:tcW w:w="1134" w:type="dxa"/>
            <w:tcBorders>
              <w:bottom w:val="nil"/>
            </w:tcBorders>
          </w:tcPr>
          <w:p>
            <w:pPr>
              <w:pStyle w:val="0"/>
              <w:jc w:val="center"/>
            </w:pPr>
            <w:r>
              <w:rPr>
                <w:sz w:val="24"/>
              </w:rPr>
              <w:t xml:space="preserve">50</w:t>
            </w:r>
          </w:p>
        </w:tc>
        <w:tc>
          <w:tcPr>
            <w:tcW w:w="1134" w:type="dxa"/>
            <w:tcBorders>
              <w:bottom w:val="nil"/>
            </w:tcBorders>
          </w:tcPr>
          <w:p>
            <w:pPr>
              <w:pStyle w:val="0"/>
              <w:jc w:val="center"/>
            </w:pPr>
            <w:r>
              <w:rPr>
                <w:sz w:val="24"/>
              </w:rPr>
              <w:t xml:space="preserve">50</w:t>
            </w:r>
          </w:p>
        </w:tc>
        <w:tc>
          <w:tcPr>
            <w:tcW w:w="1134" w:type="dxa"/>
            <w:tcBorders>
              <w:bottom w:val="nil"/>
            </w:tcBorders>
          </w:tcPr>
          <w:p>
            <w:pPr>
              <w:pStyle w:val="0"/>
              <w:jc w:val="center"/>
            </w:pPr>
            <w:r>
              <w:rPr>
                <w:sz w:val="24"/>
              </w:rPr>
              <w:t xml:space="preserve">50</w:t>
            </w:r>
          </w:p>
        </w:tc>
      </w:tr>
      <w:tr>
        <w:tblPrEx>
          <w:tblBorders>
            <w:insideH w:val="nil"/>
          </w:tblBorders>
        </w:tblPrEx>
        <w:tc>
          <w:tcPr>
            <w:gridSpan w:val="5"/>
            <w:tcW w:w="9072" w:type="dxa"/>
            <w:tcBorders>
              <w:top w:val="nil"/>
            </w:tcBorders>
          </w:tcPr>
          <w:p>
            <w:pPr>
              <w:pStyle w:val="0"/>
              <w:jc w:val="both"/>
            </w:pPr>
            <w:r>
              <w:rPr>
                <w:sz w:val="24"/>
              </w:rPr>
              <w:t xml:space="preserve">(абзац введен </w:t>
            </w:r>
            <w:hyperlink w:history="0" r:id="rId200"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tc>
      </w:tr>
      <w:tr>
        <w:tblPrEx>
          <w:tblBorders>
            <w:insideH w:val="nil"/>
          </w:tblBorders>
        </w:tblPrEx>
        <w:tc>
          <w:tcPr>
            <w:tcW w:w="4139" w:type="dxa"/>
            <w:tcBorders>
              <w:bottom w:val="nil"/>
            </w:tcBorders>
          </w:tcPr>
          <w:p>
            <w:pPr>
              <w:pStyle w:val="0"/>
              <w:jc w:val="both"/>
            </w:pPr>
            <w:r>
              <w:rPr>
                <w:sz w:val="24"/>
              </w:rPr>
              <w:t xml:space="preserve">Доля исследований по рентгенографии органов грудной клетки/флюорографии, обработанных МИ с ИИ, от общего количества цифровых исследований по рентгенографии органов грудной клетки/флюорографии</w:t>
            </w:r>
          </w:p>
        </w:tc>
        <w:tc>
          <w:tcPr>
            <w:tcW w:w="1531" w:type="dxa"/>
            <w:tcBorders>
              <w:bottom w:val="nil"/>
            </w:tcBorders>
          </w:tcPr>
          <w:p>
            <w:pPr>
              <w:pStyle w:val="0"/>
              <w:jc w:val="both"/>
            </w:pPr>
            <w:r>
              <w:rPr>
                <w:sz w:val="24"/>
              </w:rPr>
              <w:t xml:space="preserve">%</w:t>
            </w:r>
          </w:p>
        </w:tc>
        <w:tc>
          <w:tcPr>
            <w:tcW w:w="1134" w:type="dxa"/>
            <w:tcBorders>
              <w:bottom w:val="nil"/>
            </w:tcBorders>
          </w:tcPr>
          <w:p>
            <w:pPr>
              <w:pStyle w:val="0"/>
              <w:jc w:val="center"/>
            </w:pPr>
            <w:r>
              <w:rPr>
                <w:sz w:val="24"/>
              </w:rPr>
              <w:t xml:space="preserve">25</w:t>
            </w:r>
          </w:p>
        </w:tc>
        <w:tc>
          <w:tcPr>
            <w:tcW w:w="1134" w:type="dxa"/>
            <w:tcBorders>
              <w:bottom w:val="nil"/>
            </w:tcBorders>
          </w:tcPr>
          <w:p>
            <w:pPr>
              <w:pStyle w:val="0"/>
              <w:jc w:val="center"/>
            </w:pPr>
            <w:r>
              <w:rPr>
                <w:sz w:val="24"/>
              </w:rPr>
              <w:t xml:space="preserve">25</w:t>
            </w:r>
          </w:p>
        </w:tc>
        <w:tc>
          <w:tcPr>
            <w:tcW w:w="1134" w:type="dxa"/>
            <w:tcBorders>
              <w:bottom w:val="nil"/>
            </w:tcBorders>
          </w:tcPr>
          <w:p>
            <w:pPr>
              <w:pStyle w:val="0"/>
              <w:jc w:val="center"/>
            </w:pPr>
            <w:r>
              <w:rPr>
                <w:sz w:val="24"/>
              </w:rPr>
              <w:t xml:space="preserve">25</w:t>
            </w:r>
          </w:p>
        </w:tc>
      </w:tr>
      <w:tr>
        <w:tblPrEx>
          <w:tblBorders>
            <w:insideH w:val="nil"/>
          </w:tblBorders>
        </w:tblPrEx>
        <w:tc>
          <w:tcPr>
            <w:gridSpan w:val="5"/>
            <w:tcW w:w="9072" w:type="dxa"/>
            <w:tcBorders>
              <w:top w:val="nil"/>
            </w:tcBorders>
          </w:tcPr>
          <w:p>
            <w:pPr>
              <w:pStyle w:val="0"/>
              <w:jc w:val="both"/>
            </w:pPr>
            <w:r>
              <w:rPr>
                <w:sz w:val="24"/>
              </w:rPr>
              <w:t xml:space="preserve">(абзац введен </w:t>
            </w:r>
            <w:hyperlink w:history="0" r:id="rId201"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tc>
      </w:tr>
      <w:tr>
        <w:tblPrEx>
          <w:tblBorders>
            <w:insideH w:val="nil"/>
          </w:tblBorders>
        </w:tblPrEx>
        <w:tc>
          <w:tcPr>
            <w:tcW w:w="4139" w:type="dxa"/>
            <w:tcBorders>
              <w:bottom w:val="nil"/>
            </w:tcBorders>
          </w:tcPr>
          <w:p>
            <w:pPr>
              <w:pStyle w:val="0"/>
              <w:jc w:val="both"/>
            </w:pPr>
            <w:r>
              <w:rPr>
                <w:sz w:val="24"/>
              </w:rPr>
              <w:t xml:space="preserve">Доля исследований по компьютерной томографии органов грудной клетки, обработанных МИ с ИИ, от общего количества цифровых исследований по компьютерной томографии органов грудной клетки</w:t>
            </w:r>
          </w:p>
        </w:tc>
        <w:tc>
          <w:tcPr>
            <w:tcW w:w="1531" w:type="dxa"/>
            <w:tcBorders>
              <w:bottom w:val="nil"/>
            </w:tcBorders>
          </w:tcPr>
          <w:p>
            <w:pPr>
              <w:pStyle w:val="0"/>
              <w:jc w:val="both"/>
            </w:pPr>
            <w:r>
              <w:rPr>
                <w:sz w:val="24"/>
              </w:rPr>
              <w:t xml:space="preserve">%</w:t>
            </w:r>
          </w:p>
        </w:tc>
        <w:tc>
          <w:tcPr>
            <w:tcW w:w="1134" w:type="dxa"/>
            <w:tcBorders>
              <w:bottom w:val="nil"/>
            </w:tcBorders>
          </w:tcPr>
          <w:p>
            <w:pPr>
              <w:pStyle w:val="0"/>
              <w:jc w:val="center"/>
            </w:pPr>
            <w:r>
              <w:rPr>
                <w:sz w:val="24"/>
              </w:rPr>
              <w:t xml:space="preserve">25</w:t>
            </w:r>
          </w:p>
        </w:tc>
        <w:tc>
          <w:tcPr>
            <w:tcW w:w="1134" w:type="dxa"/>
            <w:tcBorders>
              <w:bottom w:val="nil"/>
            </w:tcBorders>
          </w:tcPr>
          <w:p>
            <w:pPr>
              <w:pStyle w:val="0"/>
              <w:jc w:val="center"/>
            </w:pPr>
            <w:r>
              <w:rPr>
                <w:sz w:val="24"/>
              </w:rPr>
              <w:t xml:space="preserve">25</w:t>
            </w:r>
          </w:p>
        </w:tc>
        <w:tc>
          <w:tcPr>
            <w:tcW w:w="1134" w:type="dxa"/>
            <w:tcBorders>
              <w:bottom w:val="nil"/>
            </w:tcBorders>
          </w:tcPr>
          <w:p>
            <w:pPr>
              <w:pStyle w:val="0"/>
              <w:jc w:val="center"/>
            </w:pPr>
            <w:r>
              <w:rPr>
                <w:sz w:val="24"/>
              </w:rPr>
              <w:t xml:space="preserve">25</w:t>
            </w:r>
          </w:p>
        </w:tc>
      </w:tr>
      <w:tr>
        <w:tblPrEx>
          <w:tblBorders>
            <w:insideH w:val="nil"/>
          </w:tblBorders>
        </w:tblPrEx>
        <w:tc>
          <w:tcPr>
            <w:gridSpan w:val="5"/>
            <w:tcW w:w="9072" w:type="dxa"/>
            <w:tcBorders>
              <w:top w:val="nil"/>
            </w:tcBorders>
          </w:tcPr>
          <w:p>
            <w:pPr>
              <w:pStyle w:val="0"/>
              <w:jc w:val="both"/>
            </w:pPr>
            <w:r>
              <w:rPr>
                <w:sz w:val="24"/>
              </w:rPr>
              <w:t xml:space="preserve">(абзац введен </w:t>
            </w:r>
            <w:hyperlink w:history="0" r:id="rId202"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tc>
      </w:tr>
      <w:tr>
        <w:tblPrEx>
          <w:tblBorders>
            <w:insideH w:val="nil"/>
          </w:tblBorders>
        </w:tblPrEx>
        <w:tc>
          <w:tcPr>
            <w:tcW w:w="4139" w:type="dxa"/>
            <w:tcBorders>
              <w:bottom w:val="nil"/>
            </w:tcBorders>
          </w:tcPr>
          <w:p>
            <w:pPr>
              <w:pStyle w:val="0"/>
              <w:jc w:val="both"/>
            </w:pPr>
            <w:r>
              <w:rPr>
                <w:sz w:val="24"/>
              </w:rPr>
              <w:t xml:space="preserve">Отношение количества электронных медицинских карт, для которых был сформирован цифровой профиль МИ с ИИ, в том числе с целью суммаризации данных по пациентам, постановке наиболее вероятных диагнозов, построению цифровых профилей, от общего количества электронных медицинских карт прикрепленного взрослого населения Республики Крым</w:t>
            </w:r>
          </w:p>
        </w:tc>
        <w:tc>
          <w:tcPr>
            <w:tcW w:w="1531" w:type="dxa"/>
            <w:tcBorders>
              <w:bottom w:val="nil"/>
            </w:tcBorders>
          </w:tcPr>
          <w:p>
            <w:pPr>
              <w:pStyle w:val="0"/>
              <w:jc w:val="both"/>
            </w:pPr>
            <w:r>
              <w:rPr>
                <w:sz w:val="24"/>
              </w:rPr>
              <w:t xml:space="preserve">%</w:t>
            </w:r>
          </w:p>
        </w:tc>
        <w:tc>
          <w:tcPr>
            <w:tcW w:w="1134" w:type="dxa"/>
            <w:tcBorders>
              <w:bottom w:val="nil"/>
            </w:tcBorders>
          </w:tcPr>
          <w:p>
            <w:pPr>
              <w:pStyle w:val="0"/>
              <w:jc w:val="center"/>
            </w:pPr>
            <w:r>
              <w:rPr>
                <w:sz w:val="24"/>
              </w:rPr>
              <w:t xml:space="preserve">60</w:t>
            </w:r>
          </w:p>
        </w:tc>
        <w:tc>
          <w:tcPr>
            <w:tcW w:w="1134" w:type="dxa"/>
            <w:tcBorders>
              <w:bottom w:val="nil"/>
            </w:tcBorders>
          </w:tcPr>
          <w:p>
            <w:pPr>
              <w:pStyle w:val="0"/>
              <w:jc w:val="center"/>
            </w:pPr>
            <w:r>
              <w:rPr>
                <w:sz w:val="24"/>
              </w:rPr>
              <w:t xml:space="preserve">60</w:t>
            </w:r>
          </w:p>
        </w:tc>
        <w:tc>
          <w:tcPr>
            <w:tcW w:w="1134" w:type="dxa"/>
            <w:tcBorders>
              <w:bottom w:val="nil"/>
            </w:tcBorders>
          </w:tcPr>
          <w:p>
            <w:pPr>
              <w:pStyle w:val="0"/>
              <w:jc w:val="center"/>
            </w:pPr>
            <w:r>
              <w:rPr>
                <w:sz w:val="24"/>
              </w:rPr>
              <w:t xml:space="preserve">60</w:t>
            </w:r>
          </w:p>
        </w:tc>
      </w:tr>
      <w:tr>
        <w:tblPrEx>
          <w:tblBorders>
            <w:insideH w:val="nil"/>
          </w:tblBorders>
        </w:tblPrEx>
        <w:tc>
          <w:tcPr>
            <w:gridSpan w:val="5"/>
            <w:tcW w:w="9072" w:type="dxa"/>
            <w:tcBorders>
              <w:top w:val="nil"/>
            </w:tcBorders>
          </w:tcPr>
          <w:p>
            <w:pPr>
              <w:pStyle w:val="0"/>
              <w:jc w:val="both"/>
            </w:pPr>
            <w:r>
              <w:rPr>
                <w:sz w:val="24"/>
              </w:rPr>
              <w:t xml:space="preserve">(абзац введен </w:t>
            </w:r>
            <w:hyperlink w:history="0" r:id="rId203"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tc>
      </w:tr>
      <w:tr>
        <w:tc>
          <w:tcPr>
            <w:gridSpan w:val="5"/>
            <w:tcW w:w="9072" w:type="dxa"/>
          </w:tcPr>
          <w:p>
            <w:pPr>
              <w:pStyle w:val="0"/>
              <w:outlineLvl w:val="2"/>
              <w:jc w:val="center"/>
            </w:pPr>
            <w:r>
              <w:rPr>
                <w:sz w:val="24"/>
              </w:rPr>
              <w:t xml:space="preserve">Критерии качества медицинской помощи</w:t>
            </w:r>
          </w:p>
        </w:tc>
      </w:tr>
      <w:tr>
        <w:tc>
          <w:tcPr>
            <w:tcW w:w="4139" w:type="dxa"/>
          </w:tcPr>
          <w:p>
            <w:pPr>
              <w:pStyle w:val="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531" w:type="dxa"/>
          </w:tcPr>
          <w:p>
            <w:pPr>
              <w:pStyle w:val="0"/>
              <w:jc w:val="both"/>
            </w:pPr>
            <w:r>
              <w:rPr>
                <w:sz w:val="24"/>
              </w:rPr>
              <w:t xml:space="preserve">%</w:t>
            </w:r>
          </w:p>
        </w:tc>
        <w:tc>
          <w:tcPr>
            <w:tcW w:w="1134" w:type="dxa"/>
          </w:tcPr>
          <w:p>
            <w:pPr>
              <w:pStyle w:val="0"/>
              <w:jc w:val="center"/>
            </w:pPr>
            <w:r>
              <w:rPr>
                <w:sz w:val="24"/>
              </w:rPr>
              <w:t xml:space="preserve">5,6</w:t>
            </w:r>
          </w:p>
        </w:tc>
        <w:tc>
          <w:tcPr>
            <w:tcW w:w="1134" w:type="dxa"/>
          </w:tcPr>
          <w:p>
            <w:pPr>
              <w:pStyle w:val="0"/>
              <w:jc w:val="center"/>
            </w:pPr>
            <w:r>
              <w:rPr>
                <w:sz w:val="24"/>
              </w:rPr>
              <w:t xml:space="preserve">5,7</w:t>
            </w:r>
          </w:p>
        </w:tc>
        <w:tc>
          <w:tcPr>
            <w:tcW w:w="1134" w:type="dxa"/>
          </w:tcPr>
          <w:p>
            <w:pPr>
              <w:pStyle w:val="0"/>
              <w:jc w:val="center"/>
            </w:pPr>
            <w:r>
              <w:rPr>
                <w:sz w:val="24"/>
              </w:rPr>
              <w:t xml:space="preserve">5,8</w:t>
            </w:r>
          </w:p>
        </w:tc>
      </w:tr>
      <w:tr>
        <w:tc>
          <w:tcPr>
            <w:tcW w:w="4139" w:type="dxa"/>
          </w:tcPr>
          <w:p>
            <w:pPr>
              <w:pStyle w:val="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531" w:type="dxa"/>
          </w:tcPr>
          <w:p>
            <w:pPr>
              <w:pStyle w:val="0"/>
              <w:jc w:val="both"/>
            </w:pPr>
            <w:r>
              <w:rPr>
                <w:sz w:val="24"/>
              </w:rPr>
              <w:t xml:space="preserve">%</w:t>
            </w:r>
          </w:p>
        </w:tc>
        <w:tc>
          <w:tcPr>
            <w:tcW w:w="1134" w:type="dxa"/>
          </w:tcPr>
          <w:p>
            <w:pPr>
              <w:pStyle w:val="0"/>
              <w:jc w:val="center"/>
            </w:pPr>
            <w:r>
              <w:rPr>
                <w:sz w:val="24"/>
              </w:rPr>
              <w:t xml:space="preserve">11,5</w:t>
            </w:r>
          </w:p>
        </w:tc>
        <w:tc>
          <w:tcPr>
            <w:tcW w:w="1134" w:type="dxa"/>
          </w:tcPr>
          <w:p>
            <w:pPr>
              <w:pStyle w:val="0"/>
              <w:jc w:val="center"/>
            </w:pPr>
            <w:r>
              <w:rPr>
                <w:sz w:val="24"/>
              </w:rPr>
              <w:t xml:space="preserve">12,5</w:t>
            </w:r>
          </w:p>
        </w:tc>
        <w:tc>
          <w:tcPr>
            <w:tcW w:w="1134" w:type="dxa"/>
          </w:tcPr>
          <w:p>
            <w:pPr>
              <w:pStyle w:val="0"/>
              <w:jc w:val="center"/>
            </w:pPr>
            <w:r>
              <w:rPr>
                <w:sz w:val="24"/>
              </w:rPr>
              <w:t xml:space="preserve">13,5</w:t>
            </w:r>
          </w:p>
        </w:tc>
      </w:tr>
      <w:tr>
        <w:tc>
          <w:tcPr>
            <w:tcW w:w="4139" w:type="dxa"/>
          </w:tcPr>
          <w:p>
            <w:pPr>
              <w:pStyle w:val="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531" w:type="dxa"/>
          </w:tcPr>
          <w:p>
            <w:pPr>
              <w:pStyle w:val="0"/>
              <w:jc w:val="both"/>
            </w:pPr>
            <w:r>
              <w:rPr>
                <w:sz w:val="24"/>
              </w:rPr>
              <w:t xml:space="preserve">%</w:t>
            </w:r>
          </w:p>
        </w:tc>
        <w:tc>
          <w:tcPr>
            <w:tcW w:w="1134" w:type="dxa"/>
          </w:tcPr>
          <w:p>
            <w:pPr>
              <w:pStyle w:val="0"/>
              <w:jc w:val="center"/>
            </w:pPr>
            <w:r>
              <w:rPr>
                <w:sz w:val="24"/>
              </w:rPr>
              <w:t xml:space="preserve">3,4</w:t>
            </w:r>
          </w:p>
        </w:tc>
        <w:tc>
          <w:tcPr>
            <w:tcW w:w="1134" w:type="dxa"/>
          </w:tcPr>
          <w:p>
            <w:pPr>
              <w:pStyle w:val="0"/>
              <w:jc w:val="center"/>
            </w:pPr>
            <w:r>
              <w:rPr>
                <w:sz w:val="24"/>
              </w:rPr>
              <w:t xml:space="preserve">3,5</w:t>
            </w:r>
          </w:p>
        </w:tc>
        <w:tc>
          <w:tcPr>
            <w:tcW w:w="1134" w:type="dxa"/>
          </w:tcPr>
          <w:p>
            <w:pPr>
              <w:pStyle w:val="0"/>
              <w:jc w:val="center"/>
            </w:pPr>
            <w:r>
              <w:rPr>
                <w:sz w:val="24"/>
              </w:rPr>
              <w:t xml:space="preserve">3,6</w:t>
            </w:r>
          </w:p>
        </w:tc>
      </w:tr>
      <w:tr>
        <w:tc>
          <w:tcPr>
            <w:tcW w:w="4139" w:type="dxa"/>
          </w:tcPr>
          <w:p>
            <w:pPr>
              <w:pStyle w:val="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tc>
        <w:tc>
          <w:tcPr>
            <w:tcW w:w="1531" w:type="dxa"/>
          </w:tcPr>
          <w:p>
            <w:pPr>
              <w:pStyle w:val="0"/>
              <w:jc w:val="both"/>
            </w:pPr>
            <w:r>
              <w:rPr>
                <w:sz w:val="24"/>
              </w:rPr>
              <w:t xml:space="preserve">%</w:t>
            </w:r>
          </w:p>
        </w:tc>
        <w:tc>
          <w:tcPr>
            <w:tcW w:w="1134" w:type="dxa"/>
          </w:tcPr>
          <w:p>
            <w:pPr>
              <w:pStyle w:val="0"/>
              <w:jc w:val="center"/>
            </w:pPr>
            <w:r>
              <w:rPr>
                <w:sz w:val="24"/>
              </w:rPr>
              <w:t xml:space="preserve">1,5</w:t>
            </w:r>
          </w:p>
        </w:tc>
        <w:tc>
          <w:tcPr>
            <w:tcW w:w="1134" w:type="dxa"/>
          </w:tcPr>
          <w:p>
            <w:pPr>
              <w:pStyle w:val="0"/>
              <w:jc w:val="center"/>
            </w:pPr>
            <w:r>
              <w:rPr>
                <w:sz w:val="24"/>
              </w:rPr>
              <w:t xml:space="preserve">1,5</w:t>
            </w:r>
          </w:p>
        </w:tc>
        <w:tc>
          <w:tcPr>
            <w:tcW w:w="1134" w:type="dxa"/>
          </w:tcPr>
          <w:p>
            <w:pPr>
              <w:pStyle w:val="0"/>
              <w:jc w:val="center"/>
            </w:pPr>
            <w:r>
              <w:rPr>
                <w:sz w:val="24"/>
              </w:rPr>
              <w:t xml:space="preserve">1,5</w:t>
            </w:r>
          </w:p>
        </w:tc>
      </w:tr>
      <w:tr>
        <w:tc>
          <w:tcPr>
            <w:tcW w:w="4139" w:type="dxa"/>
          </w:tcPr>
          <w:p>
            <w:pPr>
              <w:pStyle w:val="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531" w:type="dxa"/>
          </w:tcPr>
          <w:p>
            <w:pPr>
              <w:pStyle w:val="0"/>
              <w:jc w:val="both"/>
            </w:pPr>
            <w:r>
              <w:rPr>
                <w:sz w:val="24"/>
              </w:rPr>
              <w:t xml:space="preserve">%</w:t>
            </w:r>
          </w:p>
        </w:tc>
        <w:tc>
          <w:tcPr>
            <w:tcW w:w="1134" w:type="dxa"/>
          </w:tcPr>
          <w:p>
            <w:pPr>
              <w:pStyle w:val="0"/>
              <w:jc w:val="center"/>
            </w:pPr>
            <w:r>
              <w:rPr>
                <w:sz w:val="24"/>
              </w:rPr>
              <w:t xml:space="preserve">45</w:t>
            </w:r>
          </w:p>
        </w:tc>
        <w:tc>
          <w:tcPr>
            <w:tcW w:w="1134" w:type="dxa"/>
          </w:tcPr>
          <w:p>
            <w:pPr>
              <w:pStyle w:val="0"/>
              <w:jc w:val="center"/>
            </w:pPr>
            <w:r>
              <w:rPr>
                <w:sz w:val="24"/>
              </w:rPr>
              <w:t xml:space="preserve">50</w:t>
            </w:r>
          </w:p>
        </w:tc>
        <w:tc>
          <w:tcPr>
            <w:tcW w:w="1134" w:type="dxa"/>
          </w:tcPr>
          <w:p>
            <w:pPr>
              <w:pStyle w:val="0"/>
              <w:jc w:val="center"/>
            </w:pPr>
            <w:r>
              <w:rPr>
                <w:sz w:val="24"/>
              </w:rPr>
              <w:t xml:space="preserve">55</w:t>
            </w:r>
          </w:p>
        </w:tc>
      </w:tr>
      <w:tr>
        <w:tc>
          <w:tcPr>
            <w:tcW w:w="4139" w:type="dxa"/>
          </w:tcPr>
          <w:p>
            <w:pPr>
              <w:pStyle w:val="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tc>
        <w:tc>
          <w:tcPr>
            <w:tcW w:w="1531" w:type="dxa"/>
          </w:tcPr>
          <w:p>
            <w:pPr>
              <w:pStyle w:val="0"/>
              <w:jc w:val="both"/>
            </w:pPr>
            <w:r>
              <w:rPr>
                <w:sz w:val="24"/>
              </w:rPr>
              <w:t xml:space="preserve">%</w:t>
            </w:r>
          </w:p>
        </w:tc>
        <w:tc>
          <w:tcPr>
            <w:tcW w:w="1134" w:type="dxa"/>
          </w:tcPr>
          <w:p>
            <w:pPr>
              <w:pStyle w:val="0"/>
              <w:jc w:val="center"/>
            </w:pPr>
            <w:r>
              <w:rPr>
                <w:sz w:val="24"/>
              </w:rPr>
              <w:t xml:space="preserve">50</w:t>
            </w:r>
          </w:p>
        </w:tc>
        <w:tc>
          <w:tcPr>
            <w:tcW w:w="1134" w:type="dxa"/>
          </w:tcPr>
          <w:p>
            <w:pPr>
              <w:pStyle w:val="0"/>
              <w:jc w:val="center"/>
            </w:pPr>
            <w:r>
              <w:rPr>
                <w:sz w:val="24"/>
              </w:rPr>
              <w:t xml:space="preserve">53</w:t>
            </w:r>
          </w:p>
        </w:tc>
        <w:tc>
          <w:tcPr>
            <w:tcW w:w="1134" w:type="dxa"/>
          </w:tcPr>
          <w:p>
            <w:pPr>
              <w:pStyle w:val="0"/>
              <w:jc w:val="center"/>
            </w:pPr>
            <w:r>
              <w:rPr>
                <w:sz w:val="24"/>
              </w:rPr>
              <w:t xml:space="preserve">58</w:t>
            </w:r>
          </w:p>
        </w:tc>
      </w:tr>
      <w:tr>
        <w:tc>
          <w:tcPr>
            <w:tcW w:w="4139" w:type="dxa"/>
          </w:tcPr>
          <w:p>
            <w:pPr>
              <w:pStyle w:val="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tc>
        <w:tc>
          <w:tcPr>
            <w:tcW w:w="1531" w:type="dxa"/>
          </w:tcPr>
          <w:p>
            <w:pPr>
              <w:pStyle w:val="0"/>
              <w:jc w:val="both"/>
            </w:pPr>
            <w:r>
              <w:rPr>
                <w:sz w:val="24"/>
              </w:rPr>
              <w:t xml:space="preserve">%</w:t>
            </w:r>
          </w:p>
        </w:tc>
        <w:tc>
          <w:tcPr>
            <w:tcW w:w="1134" w:type="dxa"/>
          </w:tcPr>
          <w:p>
            <w:pPr>
              <w:pStyle w:val="0"/>
              <w:jc w:val="center"/>
            </w:pPr>
            <w:r>
              <w:rPr>
                <w:sz w:val="24"/>
              </w:rPr>
              <w:t xml:space="preserve">11</w:t>
            </w:r>
          </w:p>
        </w:tc>
        <w:tc>
          <w:tcPr>
            <w:tcW w:w="1134" w:type="dxa"/>
          </w:tcPr>
          <w:p>
            <w:pPr>
              <w:pStyle w:val="0"/>
              <w:jc w:val="center"/>
            </w:pPr>
            <w:r>
              <w:rPr>
                <w:sz w:val="24"/>
              </w:rPr>
              <w:t xml:space="preserve">13</w:t>
            </w:r>
          </w:p>
        </w:tc>
        <w:tc>
          <w:tcPr>
            <w:tcW w:w="1134" w:type="dxa"/>
          </w:tcPr>
          <w:p>
            <w:pPr>
              <w:pStyle w:val="0"/>
              <w:jc w:val="center"/>
            </w:pPr>
            <w:r>
              <w:rPr>
                <w:sz w:val="24"/>
              </w:rPr>
              <w:t xml:space="preserve">15</w:t>
            </w:r>
          </w:p>
        </w:tc>
      </w:tr>
      <w:tr>
        <w:tc>
          <w:tcPr>
            <w:tcW w:w="4139" w:type="dxa"/>
          </w:tcPr>
          <w:p>
            <w:pPr>
              <w:pStyle w:val="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531" w:type="dxa"/>
          </w:tcPr>
          <w:p>
            <w:pPr>
              <w:pStyle w:val="0"/>
              <w:jc w:val="both"/>
            </w:pPr>
            <w:r>
              <w:rPr>
                <w:sz w:val="24"/>
              </w:rPr>
              <w:t xml:space="preserve">%</w:t>
            </w:r>
          </w:p>
        </w:tc>
        <w:tc>
          <w:tcPr>
            <w:tcW w:w="1134" w:type="dxa"/>
          </w:tcPr>
          <w:p>
            <w:pPr>
              <w:pStyle w:val="0"/>
              <w:jc w:val="center"/>
            </w:pPr>
            <w:r>
              <w:rPr>
                <w:sz w:val="24"/>
              </w:rPr>
              <w:t xml:space="preserve">58</w:t>
            </w:r>
          </w:p>
        </w:tc>
        <w:tc>
          <w:tcPr>
            <w:tcW w:w="1134" w:type="dxa"/>
          </w:tcPr>
          <w:p>
            <w:pPr>
              <w:pStyle w:val="0"/>
              <w:jc w:val="center"/>
            </w:pPr>
            <w:r>
              <w:rPr>
                <w:sz w:val="24"/>
              </w:rPr>
              <w:t xml:space="preserve">60</w:t>
            </w:r>
          </w:p>
        </w:tc>
        <w:tc>
          <w:tcPr>
            <w:tcW w:w="1134" w:type="dxa"/>
          </w:tcPr>
          <w:p>
            <w:pPr>
              <w:pStyle w:val="0"/>
              <w:jc w:val="center"/>
            </w:pPr>
            <w:r>
              <w:rPr>
                <w:sz w:val="24"/>
              </w:rPr>
              <w:t xml:space="preserve">63</w:t>
            </w:r>
          </w:p>
        </w:tc>
      </w:tr>
      <w:tr>
        <w:tc>
          <w:tcPr>
            <w:tcW w:w="4139" w:type="dxa"/>
          </w:tcPr>
          <w:p>
            <w:pPr>
              <w:pStyle w:val="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 госгарантий</w:t>
            </w:r>
          </w:p>
        </w:tc>
        <w:tc>
          <w:tcPr>
            <w:tcW w:w="1531" w:type="dxa"/>
          </w:tcPr>
          <w:p>
            <w:pPr>
              <w:pStyle w:val="0"/>
              <w:jc w:val="both"/>
            </w:pPr>
            <w:r>
              <w:rPr>
                <w:sz w:val="24"/>
              </w:rPr>
              <w:t xml:space="preserve">%</w:t>
            </w:r>
          </w:p>
        </w:tc>
        <w:tc>
          <w:tcPr>
            <w:tcW w:w="1134" w:type="dxa"/>
          </w:tcPr>
          <w:p>
            <w:pPr>
              <w:pStyle w:val="0"/>
              <w:jc w:val="center"/>
            </w:pPr>
            <w:r>
              <w:rPr>
                <w:sz w:val="24"/>
              </w:rPr>
              <w:t xml:space="preserve">40</w:t>
            </w:r>
          </w:p>
        </w:tc>
        <w:tc>
          <w:tcPr>
            <w:tcW w:w="1134" w:type="dxa"/>
          </w:tcPr>
          <w:p>
            <w:pPr>
              <w:pStyle w:val="0"/>
              <w:jc w:val="center"/>
            </w:pPr>
            <w:r>
              <w:rPr>
                <w:sz w:val="24"/>
              </w:rPr>
              <w:t xml:space="preserve">43</w:t>
            </w:r>
          </w:p>
        </w:tc>
        <w:tc>
          <w:tcPr>
            <w:tcW w:w="1134" w:type="dxa"/>
          </w:tcPr>
          <w:p>
            <w:pPr>
              <w:pStyle w:val="0"/>
              <w:jc w:val="center"/>
            </w:pPr>
            <w:r>
              <w:rPr>
                <w:sz w:val="24"/>
              </w:rPr>
              <w:t xml:space="preserve">45</w:t>
            </w:r>
          </w:p>
        </w:tc>
      </w:tr>
      <w:tr>
        <w:tc>
          <w:tcPr>
            <w:tcW w:w="4139" w:type="dxa"/>
          </w:tcPr>
          <w:p>
            <w:pPr>
              <w:pStyle w:val="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531" w:type="dxa"/>
          </w:tcPr>
          <w:p>
            <w:pPr>
              <w:pStyle w:val="0"/>
              <w:jc w:val="both"/>
            </w:pPr>
            <w:r>
              <w:rPr>
                <w:sz w:val="24"/>
              </w:rPr>
              <w:t xml:space="preserve">%</w:t>
            </w:r>
          </w:p>
        </w:tc>
        <w:tc>
          <w:tcPr>
            <w:tcW w:w="1134" w:type="dxa"/>
          </w:tcPr>
          <w:p>
            <w:pPr>
              <w:pStyle w:val="0"/>
              <w:jc w:val="center"/>
            </w:pPr>
            <w:r>
              <w:rPr>
                <w:sz w:val="24"/>
              </w:rPr>
              <w:t xml:space="preserve">35</w:t>
            </w:r>
          </w:p>
        </w:tc>
        <w:tc>
          <w:tcPr>
            <w:tcW w:w="1134" w:type="dxa"/>
          </w:tcPr>
          <w:p>
            <w:pPr>
              <w:pStyle w:val="0"/>
              <w:jc w:val="center"/>
            </w:pPr>
            <w:r>
              <w:rPr>
                <w:sz w:val="24"/>
              </w:rPr>
              <w:t xml:space="preserve">37</w:t>
            </w:r>
          </w:p>
        </w:tc>
        <w:tc>
          <w:tcPr>
            <w:tcW w:w="1134" w:type="dxa"/>
          </w:tcPr>
          <w:p>
            <w:pPr>
              <w:pStyle w:val="0"/>
              <w:jc w:val="center"/>
            </w:pPr>
            <w:r>
              <w:rPr>
                <w:sz w:val="24"/>
              </w:rPr>
              <w:t xml:space="preserve">39</w:t>
            </w:r>
          </w:p>
        </w:tc>
      </w:tr>
      <w:tr>
        <w:tc>
          <w:tcPr>
            <w:tcW w:w="4139" w:type="dxa"/>
          </w:tcPr>
          <w:p>
            <w:pPr>
              <w:pStyle w:val="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531" w:type="dxa"/>
          </w:tcPr>
          <w:p>
            <w:pPr>
              <w:pStyle w:val="0"/>
              <w:jc w:val="both"/>
            </w:pPr>
            <w:r>
              <w:rPr>
                <w:sz w:val="24"/>
              </w:rPr>
              <w:t xml:space="preserve">%</w:t>
            </w:r>
          </w:p>
        </w:tc>
        <w:tc>
          <w:tcPr>
            <w:tcW w:w="1134" w:type="dxa"/>
          </w:tcPr>
          <w:p>
            <w:pPr>
              <w:pStyle w:val="0"/>
              <w:jc w:val="center"/>
            </w:pPr>
            <w:r>
              <w:rPr>
                <w:sz w:val="24"/>
              </w:rPr>
              <w:t xml:space="preserve">15</w:t>
            </w:r>
          </w:p>
        </w:tc>
        <w:tc>
          <w:tcPr>
            <w:tcW w:w="1134" w:type="dxa"/>
          </w:tcPr>
          <w:p>
            <w:pPr>
              <w:pStyle w:val="0"/>
              <w:jc w:val="center"/>
            </w:pPr>
            <w:r>
              <w:rPr>
                <w:sz w:val="24"/>
              </w:rPr>
              <w:t xml:space="preserve">17</w:t>
            </w:r>
          </w:p>
        </w:tc>
        <w:tc>
          <w:tcPr>
            <w:tcW w:w="1134" w:type="dxa"/>
          </w:tcPr>
          <w:p>
            <w:pPr>
              <w:pStyle w:val="0"/>
              <w:jc w:val="center"/>
            </w:pPr>
            <w:r>
              <w:rPr>
                <w:sz w:val="24"/>
              </w:rPr>
              <w:t xml:space="preserve">20</w:t>
            </w:r>
          </w:p>
        </w:tc>
      </w:tr>
      <w:tr>
        <w:tc>
          <w:tcPr>
            <w:tcW w:w="4139" w:type="dxa"/>
          </w:tcPr>
          <w:p>
            <w:pPr>
              <w:pStyle w:val="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531" w:type="dxa"/>
          </w:tcPr>
          <w:p>
            <w:pPr>
              <w:pStyle w:val="0"/>
              <w:jc w:val="both"/>
            </w:pPr>
            <w:r>
              <w:rPr>
                <w:sz w:val="24"/>
              </w:rPr>
              <w:t xml:space="preserve">%</w:t>
            </w:r>
          </w:p>
        </w:tc>
        <w:tc>
          <w:tcPr>
            <w:tcW w:w="1134" w:type="dxa"/>
          </w:tcPr>
          <w:p>
            <w:pPr>
              <w:pStyle w:val="0"/>
              <w:jc w:val="center"/>
            </w:pPr>
            <w:r>
              <w:rPr>
                <w:sz w:val="24"/>
              </w:rPr>
              <w:t xml:space="preserve">10</w:t>
            </w:r>
          </w:p>
        </w:tc>
        <w:tc>
          <w:tcPr>
            <w:tcW w:w="1134" w:type="dxa"/>
          </w:tcPr>
          <w:p>
            <w:pPr>
              <w:pStyle w:val="0"/>
              <w:jc w:val="center"/>
            </w:pPr>
            <w:r>
              <w:rPr>
                <w:sz w:val="24"/>
              </w:rPr>
              <w:t xml:space="preserve">10</w:t>
            </w:r>
          </w:p>
        </w:tc>
        <w:tc>
          <w:tcPr>
            <w:tcW w:w="1134" w:type="dxa"/>
          </w:tcPr>
          <w:p>
            <w:pPr>
              <w:pStyle w:val="0"/>
              <w:jc w:val="center"/>
            </w:pPr>
            <w:r>
              <w:rPr>
                <w:sz w:val="24"/>
              </w:rPr>
              <w:t xml:space="preserve">10</w:t>
            </w:r>
          </w:p>
        </w:tc>
      </w:tr>
      <w:tr>
        <w:tc>
          <w:tcPr>
            <w:tcW w:w="4139" w:type="dxa"/>
          </w:tcPr>
          <w:p>
            <w:pPr>
              <w:pStyle w:val="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531" w:type="dxa"/>
          </w:tcPr>
          <w:p>
            <w:pPr>
              <w:pStyle w:val="0"/>
              <w:jc w:val="both"/>
            </w:pPr>
            <w:r>
              <w:rPr>
                <w:sz w:val="24"/>
              </w:rPr>
              <w:t xml:space="preserve">%</w:t>
            </w:r>
          </w:p>
        </w:tc>
        <w:tc>
          <w:tcPr>
            <w:tcW w:w="1134" w:type="dxa"/>
          </w:tcPr>
          <w:p>
            <w:pPr>
              <w:pStyle w:val="0"/>
              <w:jc w:val="center"/>
            </w:pPr>
            <w:r>
              <w:rPr>
                <w:sz w:val="24"/>
              </w:rPr>
              <w:t xml:space="preserve">90</w:t>
            </w:r>
          </w:p>
        </w:tc>
        <w:tc>
          <w:tcPr>
            <w:tcW w:w="1134" w:type="dxa"/>
          </w:tcPr>
          <w:p>
            <w:pPr>
              <w:pStyle w:val="0"/>
              <w:jc w:val="center"/>
            </w:pPr>
            <w:r>
              <w:rPr>
                <w:sz w:val="24"/>
              </w:rPr>
              <w:t xml:space="preserve">90</w:t>
            </w:r>
          </w:p>
        </w:tc>
        <w:tc>
          <w:tcPr>
            <w:tcW w:w="1134" w:type="dxa"/>
          </w:tcPr>
          <w:p>
            <w:pPr>
              <w:pStyle w:val="0"/>
              <w:jc w:val="center"/>
            </w:pPr>
            <w:r>
              <w:rPr>
                <w:sz w:val="24"/>
              </w:rPr>
              <w:t xml:space="preserve">90</w:t>
            </w:r>
          </w:p>
        </w:tc>
      </w:tr>
      <w:tr>
        <w:tc>
          <w:tcPr>
            <w:tcW w:w="4139" w:type="dxa"/>
          </w:tcPr>
          <w:p>
            <w:pPr>
              <w:pStyle w:val="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531" w:type="dxa"/>
          </w:tcPr>
          <w:p>
            <w:pPr>
              <w:pStyle w:val="0"/>
              <w:jc w:val="both"/>
            </w:pPr>
            <w:r>
              <w:rPr>
                <w:sz w:val="24"/>
              </w:rPr>
              <w:t xml:space="preserve">%</w:t>
            </w:r>
          </w:p>
        </w:tc>
        <w:tc>
          <w:tcPr>
            <w:tcW w:w="1134" w:type="dxa"/>
          </w:tcPr>
          <w:p>
            <w:pPr>
              <w:pStyle w:val="0"/>
              <w:jc w:val="center"/>
            </w:pPr>
            <w:r>
              <w:rPr>
                <w:sz w:val="24"/>
              </w:rPr>
              <w:t xml:space="preserve">70</w:t>
            </w:r>
          </w:p>
        </w:tc>
        <w:tc>
          <w:tcPr>
            <w:tcW w:w="1134" w:type="dxa"/>
          </w:tcPr>
          <w:p>
            <w:pPr>
              <w:pStyle w:val="0"/>
              <w:jc w:val="center"/>
            </w:pPr>
            <w:r>
              <w:rPr>
                <w:sz w:val="24"/>
              </w:rPr>
              <w:t xml:space="preserve">75</w:t>
            </w:r>
          </w:p>
        </w:tc>
        <w:tc>
          <w:tcPr>
            <w:tcW w:w="1134" w:type="dxa"/>
          </w:tcPr>
          <w:p>
            <w:pPr>
              <w:pStyle w:val="0"/>
              <w:jc w:val="center"/>
            </w:pPr>
            <w:r>
              <w:rPr>
                <w:sz w:val="24"/>
              </w:rPr>
              <w:t xml:space="preserve">80</w:t>
            </w:r>
          </w:p>
        </w:tc>
      </w:tr>
      <w:tr>
        <w:tc>
          <w:tcPr>
            <w:tcW w:w="4139" w:type="dxa"/>
          </w:tcPr>
          <w:p>
            <w:pPr>
              <w:pStyle w:val="0"/>
              <w:jc w:val="both"/>
            </w:pPr>
            <w:r>
              <w:rPr>
                <w:sz w:val="24"/>
              </w:rPr>
              <w:t xml:space="preserve">Доля лиц репродуктивного возраста, прошедших диспансеризацию по оценке их репродуктивного здоровья:</w:t>
            </w:r>
          </w:p>
        </w:tc>
        <w:tc>
          <w:tcPr>
            <w:tcW w:w="1531" w:type="dxa"/>
          </w:tcPr>
          <w:p>
            <w:pPr>
              <w:pStyle w:val="0"/>
              <w:jc w:val="both"/>
            </w:pPr>
            <w:r>
              <w:rPr>
                <w:sz w:val="24"/>
              </w:rPr>
              <w:t xml:space="preserve">%</w:t>
            </w:r>
          </w:p>
        </w:tc>
        <w:tc>
          <w:tcPr>
            <w:tcW w:w="1134" w:type="dxa"/>
          </w:tcPr>
          <w:p>
            <w:pPr>
              <w:pStyle w:val="0"/>
              <w:jc w:val="center"/>
            </w:pPr>
            <w:r>
              <w:rPr>
                <w:sz w:val="24"/>
              </w:rPr>
              <w:t xml:space="preserve">75</w:t>
            </w:r>
          </w:p>
        </w:tc>
        <w:tc>
          <w:tcPr>
            <w:tcW w:w="1134" w:type="dxa"/>
          </w:tcPr>
          <w:p>
            <w:pPr>
              <w:pStyle w:val="0"/>
              <w:jc w:val="center"/>
            </w:pPr>
            <w:r>
              <w:rPr>
                <w:sz w:val="24"/>
              </w:rPr>
              <w:t xml:space="preserve">78</w:t>
            </w:r>
          </w:p>
        </w:tc>
        <w:tc>
          <w:tcPr>
            <w:tcW w:w="1134" w:type="dxa"/>
          </w:tcPr>
          <w:p>
            <w:pPr>
              <w:pStyle w:val="0"/>
              <w:jc w:val="center"/>
            </w:pPr>
            <w:r>
              <w:rPr>
                <w:sz w:val="24"/>
              </w:rPr>
              <w:t xml:space="preserve">80</w:t>
            </w:r>
          </w:p>
        </w:tc>
      </w:tr>
      <w:tr>
        <w:tc>
          <w:tcPr>
            <w:tcW w:w="4139" w:type="dxa"/>
          </w:tcPr>
          <w:p>
            <w:pPr>
              <w:pStyle w:val="0"/>
              <w:jc w:val="both"/>
            </w:pPr>
            <w:r>
              <w:rPr>
                <w:sz w:val="24"/>
              </w:rPr>
              <w:t xml:space="preserve">- женщин</w:t>
            </w:r>
          </w:p>
        </w:tc>
        <w:tc>
          <w:tcPr>
            <w:tcW w:w="1531" w:type="dxa"/>
          </w:tcPr>
          <w:p>
            <w:pPr>
              <w:pStyle w:val="0"/>
              <w:jc w:val="both"/>
            </w:pPr>
            <w:r>
              <w:rPr>
                <w:sz w:val="24"/>
              </w:rPr>
              <w:t xml:space="preserve">%</w:t>
            </w:r>
          </w:p>
        </w:tc>
        <w:tc>
          <w:tcPr>
            <w:tcW w:w="1134" w:type="dxa"/>
          </w:tcPr>
          <w:p>
            <w:pPr>
              <w:pStyle w:val="0"/>
              <w:jc w:val="center"/>
            </w:pPr>
            <w:r>
              <w:rPr>
                <w:sz w:val="24"/>
              </w:rPr>
              <w:t xml:space="preserve">75</w:t>
            </w:r>
          </w:p>
        </w:tc>
        <w:tc>
          <w:tcPr>
            <w:tcW w:w="1134" w:type="dxa"/>
          </w:tcPr>
          <w:p>
            <w:pPr>
              <w:pStyle w:val="0"/>
              <w:jc w:val="center"/>
            </w:pPr>
            <w:r>
              <w:rPr>
                <w:sz w:val="24"/>
              </w:rPr>
              <w:t xml:space="preserve">78</w:t>
            </w:r>
          </w:p>
        </w:tc>
        <w:tc>
          <w:tcPr>
            <w:tcW w:w="1134" w:type="dxa"/>
          </w:tcPr>
          <w:p>
            <w:pPr>
              <w:pStyle w:val="0"/>
              <w:jc w:val="center"/>
            </w:pPr>
            <w:r>
              <w:rPr>
                <w:sz w:val="24"/>
              </w:rPr>
              <w:t xml:space="preserve">80</w:t>
            </w:r>
          </w:p>
        </w:tc>
      </w:tr>
      <w:tr>
        <w:tc>
          <w:tcPr>
            <w:tcW w:w="4139" w:type="dxa"/>
          </w:tcPr>
          <w:p>
            <w:pPr>
              <w:pStyle w:val="0"/>
              <w:jc w:val="both"/>
            </w:pPr>
            <w:r>
              <w:rPr>
                <w:sz w:val="24"/>
              </w:rPr>
              <w:t xml:space="preserve">- мужчин</w:t>
            </w:r>
          </w:p>
        </w:tc>
        <w:tc>
          <w:tcPr>
            <w:tcW w:w="1531" w:type="dxa"/>
          </w:tcPr>
          <w:p>
            <w:pPr>
              <w:pStyle w:val="0"/>
              <w:jc w:val="both"/>
            </w:pPr>
            <w:r>
              <w:rPr>
                <w:sz w:val="24"/>
              </w:rPr>
              <w:t xml:space="preserve">%</w:t>
            </w:r>
          </w:p>
        </w:tc>
        <w:tc>
          <w:tcPr>
            <w:tcW w:w="1134" w:type="dxa"/>
          </w:tcPr>
          <w:p>
            <w:pPr>
              <w:pStyle w:val="0"/>
              <w:jc w:val="center"/>
            </w:pPr>
            <w:r>
              <w:rPr>
                <w:sz w:val="24"/>
              </w:rPr>
              <w:t xml:space="preserve">75</w:t>
            </w:r>
          </w:p>
        </w:tc>
        <w:tc>
          <w:tcPr>
            <w:tcW w:w="1134" w:type="dxa"/>
          </w:tcPr>
          <w:p>
            <w:pPr>
              <w:pStyle w:val="0"/>
              <w:jc w:val="center"/>
            </w:pPr>
            <w:r>
              <w:rPr>
                <w:sz w:val="24"/>
              </w:rPr>
              <w:t xml:space="preserve">78</w:t>
            </w:r>
          </w:p>
        </w:tc>
        <w:tc>
          <w:tcPr>
            <w:tcW w:w="1134" w:type="dxa"/>
          </w:tcPr>
          <w:p>
            <w:pPr>
              <w:pStyle w:val="0"/>
              <w:jc w:val="center"/>
            </w:pPr>
            <w:r>
              <w:rPr>
                <w:sz w:val="24"/>
              </w:rPr>
              <w:t xml:space="preserve">80</w:t>
            </w:r>
          </w:p>
        </w:tc>
      </w:tr>
      <w:tr>
        <w:tc>
          <w:tcPr>
            <w:tcW w:w="4139" w:type="dxa"/>
          </w:tcPr>
          <w:p>
            <w:pPr>
              <w:pStyle w:val="0"/>
              <w:jc w:val="both"/>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204" w:tooltip="&quot;Клинические рекомендации &quot;Женское бесплодие&quot; (одобрены Минздравом России) {КонсультантПлюс}">
              <w:r>
                <w:rPr>
                  <w:sz w:val="24"/>
                  <w:color w:val="0000ff"/>
                </w:rPr>
                <w:t xml:space="preserve">рекомендаций</w:t>
              </w:r>
            </w:hyperlink>
            <w:r>
              <w:rPr>
                <w:sz w:val="24"/>
              </w:rPr>
              <w:t xml:space="preserve"> "Женское бесплодие"</w:t>
            </w:r>
          </w:p>
        </w:tc>
        <w:tc>
          <w:tcPr>
            <w:tcW w:w="1531" w:type="dxa"/>
          </w:tcPr>
          <w:p>
            <w:pPr>
              <w:pStyle w:val="0"/>
              <w:jc w:val="both"/>
            </w:pPr>
            <w:r>
              <w:rPr>
                <w:sz w:val="24"/>
              </w:rPr>
              <w:t xml:space="preserve">%</w:t>
            </w:r>
          </w:p>
        </w:tc>
        <w:tc>
          <w:tcPr>
            <w:tcW w:w="1134" w:type="dxa"/>
          </w:tcPr>
          <w:p>
            <w:pPr>
              <w:pStyle w:val="0"/>
              <w:jc w:val="center"/>
            </w:pPr>
            <w:r>
              <w:rPr>
                <w:sz w:val="24"/>
              </w:rPr>
              <w:t xml:space="preserve">95</w:t>
            </w:r>
          </w:p>
        </w:tc>
        <w:tc>
          <w:tcPr>
            <w:tcW w:w="1134" w:type="dxa"/>
          </w:tcPr>
          <w:p>
            <w:pPr>
              <w:pStyle w:val="0"/>
              <w:jc w:val="center"/>
            </w:pPr>
            <w:r>
              <w:rPr>
                <w:sz w:val="24"/>
              </w:rPr>
              <w:t xml:space="preserve">96</w:t>
            </w:r>
          </w:p>
        </w:tc>
        <w:tc>
          <w:tcPr>
            <w:tcW w:w="1134" w:type="dxa"/>
          </w:tcPr>
          <w:p>
            <w:pPr>
              <w:pStyle w:val="0"/>
              <w:jc w:val="center"/>
            </w:pPr>
            <w:r>
              <w:rPr>
                <w:sz w:val="24"/>
              </w:rPr>
              <w:t xml:space="preserve">97</w:t>
            </w:r>
          </w:p>
        </w:tc>
      </w:tr>
      <w:tr>
        <w:tc>
          <w:tcPr>
            <w:tcW w:w="4139" w:type="dxa"/>
          </w:tcPr>
          <w:p>
            <w:pPr>
              <w:pStyle w:val="0"/>
              <w:jc w:val="both"/>
            </w:pPr>
            <w:r>
              <w:rPr>
                <w:sz w:val="24"/>
              </w:rPr>
              <w:t xml:space="preserve">Число циклов экстракорпорального оплодотворения, выполняемых медицинской организацией, в течение одного года</w:t>
            </w:r>
          </w:p>
        </w:tc>
        <w:tc>
          <w:tcPr>
            <w:tcW w:w="1531" w:type="dxa"/>
          </w:tcPr>
          <w:p>
            <w:pPr>
              <w:pStyle w:val="0"/>
              <w:jc w:val="both"/>
            </w:pPr>
            <w:r>
              <w:rPr>
                <w:sz w:val="24"/>
              </w:rPr>
              <w:t xml:space="preserve">единиц</w:t>
            </w:r>
          </w:p>
        </w:tc>
        <w:tc>
          <w:tcPr>
            <w:tcW w:w="1134" w:type="dxa"/>
          </w:tcPr>
          <w:p>
            <w:pPr>
              <w:pStyle w:val="0"/>
              <w:jc w:val="center"/>
            </w:pPr>
            <w:r>
              <w:rPr>
                <w:sz w:val="24"/>
              </w:rPr>
              <w:t xml:space="preserve">140</w:t>
            </w:r>
          </w:p>
        </w:tc>
        <w:tc>
          <w:tcPr>
            <w:tcW w:w="1134" w:type="dxa"/>
          </w:tcPr>
          <w:p>
            <w:pPr>
              <w:pStyle w:val="0"/>
              <w:jc w:val="center"/>
            </w:pPr>
            <w:r>
              <w:rPr>
                <w:sz w:val="24"/>
              </w:rPr>
              <w:t xml:space="preserve">145</w:t>
            </w:r>
          </w:p>
        </w:tc>
        <w:tc>
          <w:tcPr>
            <w:tcW w:w="1134" w:type="dxa"/>
          </w:tcPr>
          <w:p>
            <w:pPr>
              <w:pStyle w:val="0"/>
              <w:jc w:val="center"/>
            </w:pPr>
            <w:r>
              <w:rPr>
                <w:sz w:val="24"/>
              </w:rPr>
              <w:t xml:space="preserve">150</w:t>
            </w:r>
          </w:p>
        </w:tc>
      </w:tr>
      <w:tr>
        <w:tc>
          <w:tcPr>
            <w:tcW w:w="4139" w:type="dxa"/>
          </w:tcPr>
          <w:p>
            <w:pPr>
              <w:pStyle w:val="0"/>
              <w:jc w:val="both"/>
            </w:pPr>
            <w:r>
              <w:rPr>
                <w:sz w:val="24"/>
              </w:rPr>
              <w:t xml:space="preserve">Доля случаев экстракорпорального оплодотворения, по результатам которого у женщины наступила беременность</w:t>
            </w:r>
          </w:p>
        </w:tc>
        <w:tc>
          <w:tcPr>
            <w:tcW w:w="1531" w:type="dxa"/>
          </w:tcPr>
          <w:p>
            <w:pPr>
              <w:pStyle w:val="0"/>
              <w:jc w:val="both"/>
            </w:pPr>
            <w:r>
              <w:rPr>
                <w:sz w:val="24"/>
              </w:rPr>
              <w:t xml:space="preserve">%</w:t>
            </w:r>
          </w:p>
        </w:tc>
        <w:tc>
          <w:tcPr>
            <w:tcW w:w="1134" w:type="dxa"/>
          </w:tcPr>
          <w:p>
            <w:pPr>
              <w:pStyle w:val="0"/>
              <w:jc w:val="center"/>
            </w:pPr>
            <w:r>
              <w:rPr>
                <w:sz w:val="24"/>
              </w:rPr>
              <w:t xml:space="preserve">25</w:t>
            </w:r>
          </w:p>
        </w:tc>
        <w:tc>
          <w:tcPr>
            <w:tcW w:w="1134" w:type="dxa"/>
          </w:tcPr>
          <w:p>
            <w:pPr>
              <w:pStyle w:val="0"/>
              <w:jc w:val="center"/>
            </w:pPr>
            <w:r>
              <w:rPr>
                <w:sz w:val="24"/>
              </w:rPr>
              <w:t xml:space="preserve">27</w:t>
            </w:r>
          </w:p>
        </w:tc>
        <w:tc>
          <w:tcPr>
            <w:tcW w:w="1134" w:type="dxa"/>
          </w:tcPr>
          <w:p>
            <w:pPr>
              <w:pStyle w:val="0"/>
              <w:jc w:val="center"/>
            </w:pPr>
            <w:r>
              <w:rPr>
                <w:sz w:val="24"/>
              </w:rPr>
              <w:t xml:space="preserve">29</w:t>
            </w:r>
          </w:p>
        </w:tc>
      </w:tr>
      <w:tr>
        <w:tc>
          <w:tcPr>
            <w:tcW w:w="4139" w:type="dxa"/>
          </w:tcPr>
          <w:p>
            <w:pPr>
              <w:pStyle w:val="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tc>
        <w:tc>
          <w:tcPr>
            <w:tcW w:w="1531" w:type="dxa"/>
          </w:tcPr>
          <w:p>
            <w:pPr>
              <w:pStyle w:val="0"/>
              <w:jc w:val="both"/>
            </w:pPr>
            <w:r>
              <w:rPr>
                <w:sz w:val="24"/>
              </w:rPr>
              <w:t xml:space="preserve">%</w:t>
            </w:r>
          </w:p>
        </w:tc>
        <w:tc>
          <w:tcPr>
            <w:tcW w:w="1134" w:type="dxa"/>
          </w:tcPr>
          <w:p>
            <w:pPr>
              <w:pStyle w:val="0"/>
              <w:jc w:val="center"/>
            </w:pPr>
            <w:r>
              <w:rPr>
                <w:sz w:val="24"/>
              </w:rPr>
              <w:t xml:space="preserve">25</w:t>
            </w:r>
          </w:p>
        </w:tc>
        <w:tc>
          <w:tcPr>
            <w:tcW w:w="1134" w:type="dxa"/>
          </w:tcPr>
          <w:p>
            <w:pPr>
              <w:pStyle w:val="0"/>
              <w:jc w:val="center"/>
            </w:pPr>
            <w:r>
              <w:rPr>
                <w:sz w:val="24"/>
              </w:rPr>
              <w:t xml:space="preserve">26</w:t>
            </w:r>
          </w:p>
        </w:tc>
        <w:tc>
          <w:tcPr>
            <w:tcW w:w="1134" w:type="dxa"/>
          </w:tcPr>
          <w:p>
            <w:pPr>
              <w:pStyle w:val="0"/>
              <w:jc w:val="center"/>
            </w:pPr>
            <w:r>
              <w:rPr>
                <w:sz w:val="24"/>
              </w:rPr>
              <w:t xml:space="preserve">27</w:t>
            </w:r>
          </w:p>
        </w:tc>
      </w:tr>
      <w:tr>
        <w:tc>
          <w:tcPr>
            <w:tcW w:w="4139" w:type="dxa"/>
          </w:tcPr>
          <w:p>
            <w:pPr>
              <w:pStyle w:val="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госгарантий</w:t>
            </w:r>
          </w:p>
        </w:tc>
        <w:tc>
          <w:tcPr>
            <w:tcW w:w="1531" w:type="dxa"/>
          </w:tcPr>
          <w:p>
            <w:pPr>
              <w:pStyle w:val="0"/>
              <w:jc w:val="both"/>
            </w:pPr>
            <w:r>
              <w:rPr>
                <w:sz w:val="24"/>
              </w:rPr>
              <w:t xml:space="preserve">единиц</w:t>
            </w:r>
          </w:p>
        </w:tc>
        <w:tc>
          <w:tcPr>
            <w:tcW w:w="1134" w:type="dxa"/>
          </w:tcPr>
          <w:p>
            <w:pPr>
              <w:pStyle w:val="0"/>
              <w:jc w:val="center"/>
            </w:pPr>
            <w:r>
              <w:rPr>
                <w:sz w:val="24"/>
              </w:rPr>
              <w:t xml:space="preserve">30,0</w:t>
            </w:r>
          </w:p>
        </w:tc>
        <w:tc>
          <w:tcPr>
            <w:tcW w:w="1134" w:type="dxa"/>
          </w:tcPr>
          <w:p>
            <w:pPr>
              <w:pStyle w:val="0"/>
              <w:jc w:val="center"/>
            </w:pPr>
            <w:r>
              <w:rPr>
                <w:sz w:val="24"/>
              </w:rPr>
              <w:t xml:space="preserve">30,0</w:t>
            </w:r>
          </w:p>
        </w:tc>
        <w:tc>
          <w:tcPr>
            <w:tcW w:w="1134" w:type="dxa"/>
          </w:tcPr>
          <w:p>
            <w:pPr>
              <w:pStyle w:val="0"/>
              <w:jc w:val="center"/>
            </w:pPr>
            <w:r>
              <w:rPr>
                <w:sz w:val="24"/>
              </w:rPr>
              <w:t xml:space="preserve">30,0</w:t>
            </w:r>
          </w:p>
        </w:tc>
      </w:tr>
      <w:tr>
        <w:tc>
          <w:tcPr>
            <w:tcW w:w="4139" w:type="dxa"/>
          </w:tcPr>
          <w:p>
            <w:pPr>
              <w:pStyle w:val="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w:t>
            </w:r>
          </w:p>
        </w:tc>
        <w:tc>
          <w:tcPr>
            <w:tcW w:w="1531" w:type="dxa"/>
          </w:tcPr>
          <w:p>
            <w:pPr>
              <w:pStyle w:val="0"/>
              <w:jc w:val="both"/>
            </w:pPr>
            <w:r>
              <w:rPr>
                <w:sz w:val="24"/>
              </w:rPr>
              <w:t xml:space="preserve">%</w:t>
            </w:r>
          </w:p>
        </w:tc>
        <w:tc>
          <w:tcPr>
            <w:tcW w:w="1134" w:type="dxa"/>
          </w:tcPr>
          <w:p>
            <w:pPr>
              <w:pStyle w:val="0"/>
              <w:jc w:val="center"/>
            </w:pPr>
            <w:r>
              <w:rPr>
                <w:sz w:val="24"/>
              </w:rPr>
              <w:t xml:space="preserve">90</w:t>
            </w:r>
          </w:p>
        </w:tc>
        <w:tc>
          <w:tcPr>
            <w:tcW w:w="1134" w:type="dxa"/>
          </w:tcPr>
          <w:p>
            <w:pPr>
              <w:pStyle w:val="0"/>
              <w:jc w:val="center"/>
            </w:pPr>
            <w:r>
              <w:rPr>
                <w:sz w:val="24"/>
              </w:rPr>
              <w:t xml:space="preserve">92</w:t>
            </w:r>
          </w:p>
        </w:tc>
        <w:tc>
          <w:tcPr>
            <w:tcW w:w="1134" w:type="dxa"/>
          </w:tcPr>
          <w:p>
            <w:pPr>
              <w:pStyle w:val="0"/>
              <w:jc w:val="center"/>
            </w:pPr>
            <w:r>
              <w:rPr>
                <w:sz w:val="24"/>
              </w:rPr>
              <w:t xml:space="preserve">95</w:t>
            </w:r>
          </w:p>
        </w:tc>
      </w:tr>
      <w:tr>
        <w:tc>
          <w:tcPr>
            <w:tcW w:w="4139" w:type="dxa"/>
          </w:tcPr>
          <w:p>
            <w:pPr>
              <w:pStyle w:val="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531" w:type="dxa"/>
          </w:tcPr>
          <w:p>
            <w:pPr>
              <w:pStyle w:val="0"/>
              <w:jc w:val="both"/>
            </w:pPr>
            <w:r>
              <w:rPr>
                <w:sz w:val="24"/>
              </w:rPr>
              <w:t xml:space="preserve">%</w:t>
            </w:r>
          </w:p>
        </w:tc>
        <w:tc>
          <w:tcPr>
            <w:tcW w:w="1134" w:type="dxa"/>
          </w:tcPr>
          <w:p>
            <w:pPr>
              <w:pStyle w:val="0"/>
              <w:jc w:val="center"/>
            </w:pPr>
            <w:r>
              <w:rPr>
                <w:sz w:val="24"/>
              </w:rPr>
              <w:t xml:space="preserve">90</w:t>
            </w:r>
          </w:p>
        </w:tc>
        <w:tc>
          <w:tcPr>
            <w:tcW w:w="1134" w:type="dxa"/>
          </w:tcPr>
          <w:p>
            <w:pPr>
              <w:pStyle w:val="0"/>
              <w:jc w:val="center"/>
            </w:pPr>
            <w:r>
              <w:rPr>
                <w:sz w:val="24"/>
              </w:rPr>
              <w:t xml:space="preserve">95</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w:t>
            </w:r>
          </w:p>
        </w:tc>
        <w:tc>
          <w:tcPr>
            <w:tcW w:w="1531" w:type="dxa"/>
          </w:tcPr>
          <w:p>
            <w:pPr>
              <w:pStyle w:val="0"/>
              <w:jc w:val="both"/>
            </w:pPr>
            <w:r>
              <w:rPr>
                <w:sz w:val="24"/>
              </w:rPr>
              <w:t xml:space="preserve">%</w:t>
            </w:r>
          </w:p>
        </w:tc>
        <w:tc>
          <w:tcPr>
            <w:tcW w:w="1134" w:type="dxa"/>
          </w:tcPr>
          <w:p>
            <w:pPr>
              <w:pStyle w:val="0"/>
              <w:jc w:val="center"/>
            </w:pPr>
            <w:r>
              <w:rPr>
                <w:sz w:val="24"/>
              </w:rPr>
              <w:t xml:space="preserve">85</w:t>
            </w:r>
          </w:p>
        </w:tc>
        <w:tc>
          <w:tcPr>
            <w:tcW w:w="1134" w:type="dxa"/>
          </w:tcPr>
          <w:p>
            <w:pPr>
              <w:pStyle w:val="0"/>
              <w:jc w:val="center"/>
            </w:pPr>
            <w:r>
              <w:rPr>
                <w:sz w:val="24"/>
              </w:rPr>
              <w:t xml:space="preserve">87</w:t>
            </w:r>
          </w:p>
        </w:tc>
        <w:tc>
          <w:tcPr>
            <w:tcW w:w="1134" w:type="dxa"/>
          </w:tcPr>
          <w:p>
            <w:pPr>
              <w:pStyle w:val="0"/>
              <w:jc w:val="center"/>
            </w:pPr>
            <w:r>
              <w:rPr>
                <w:sz w:val="24"/>
              </w:rPr>
              <w:t xml:space="preserve">89</w:t>
            </w:r>
          </w:p>
        </w:tc>
      </w:tr>
      <w:tr>
        <w:tc>
          <w:tcPr>
            <w:tcW w:w="4139" w:type="dxa"/>
          </w:tcPr>
          <w:p>
            <w:pPr>
              <w:pStyle w:val="0"/>
              <w:jc w:val="both"/>
            </w:pPr>
            <w:r>
              <w:rPr>
                <w:sz w:val="24"/>
              </w:rPr>
              <w:t xml:space="preserve">Охват диспансерным наблюдением граждан, состоящих на учете в медицинской организации с диагнозом "сахарный диабет"</w:t>
            </w:r>
          </w:p>
        </w:tc>
        <w:tc>
          <w:tcPr>
            <w:tcW w:w="1531" w:type="dxa"/>
          </w:tcPr>
          <w:p>
            <w:pPr>
              <w:pStyle w:val="0"/>
              <w:jc w:val="both"/>
            </w:pPr>
            <w:r>
              <w:rPr>
                <w:sz w:val="24"/>
              </w:rPr>
              <w:t xml:space="preserve">%</w:t>
            </w:r>
          </w:p>
        </w:tc>
        <w:tc>
          <w:tcPr>
            <w:tcW w:w="1134" w:type="dxa"/>
          </w:tcPr>
          <w:p>
            <w:pPr>
              <w:pStyle w:val="0"/>
              <w:jc w:val="center"/>
            </w:pPr>
            <w:r>
              <w:rPr>
                <w:sz w:val="24"/>
              </w:rPr>
              <w:t xml:space="preserve">90</w:t>
            </w:r>
          </w:p>
        </w:tc>
        <w:tc>
          <w:tcPr>
            <w:tcW w:w="1134" w:type="dxa"/>
          </w:tcPr>
          <w:p>
            <w:pPr>
              <w:pStyle w:val="0"/>
              <w:jc w:val="center"/>
            </w:pPr>
            <w:r>
              <w:rPr>
                <w:sz w:val="24"/>
              </w:rPr>
              <w:t xml:space="preserve">91</w:t>
            </w:r>
          </w:p>
        </w:tc>
        <w:tc>
          <w:tcPr>
            <w:tcW w:w="1134" w:type="dxa"/>
          </w:tcPr>
          <w:p>
            <w:pPr>
              <w:pStyle w:val="0"/>
              <w:jc w:val="center"/>
            </w:pPr>
            <w:r>
              <w:rPr>
                <w:sz w:val="24"/>
              </w:rPr>
              <w:t xml:space="preserve">93</w:t>
            </w:r>
          </w:p>
        </w:tc>
      </w:tr>
      <w:tr>
        <w:tc>
          <w:tcPr>
            <w:tcW w:w="4139" w:type="dxa"/>
          </w:tcPr>
          <w:p>
            <w:pPr>
              <w:pStyle w:val="0"/>
              <w:jc w:val="both"/>
            </w:pPr>
            <w:r>
              <w:rPr>
                <w:sz w:val="24"/>
              </w:rPr>
              <w:t xml:space="preserve">Количество пациентов с гепатитом C, получивших противовирусную терапию, на 100 тыс. населения в год</w:t>
            </w:r>
          </w:p>
        </w:tc>
        <w:tc>
          <w:tcPr>
            <w:tcW w:w="1531" w:type="dxa"/>
          </w:tcPr>
          <w:p>
            <w:pPr>
              <w:pStyle w:val="0"/>
              <w:jc w:val="both"/>
            </w:pPr>
            <w:r>
              <w:rPr>
                <w:sz w:val="24"/>
              </w:rPr>
              <w:t xml:space="preserve">человек</w:t>
            </w:r>
          </w:p>
        </w:tc>
        <w:tc>
          <w:tcPr>
            <w:tcW w:w="1134" w:type="dxa"/>
          </w:tcPr>
          <w:p>
            <w:pPr>
              <w:pStyle w:val="0"/>
              <w:jc w:val="center"/>
            </w:pPr>
            <w:r>
              <w:rPr>
                <w:sz w:val="24"/>
              </w:rPr>
              <w:t xml:space="preserve">48,5</w:t>
            </w:r>
          </w:p>
        </w:tc>
        <w:tc>
          <w:tcPr>
            <w:tcW w:w="1134" w:type="dxa"/>
          </w:tcPr>
          <w:p>
            <w:pPr>
              <w:pStyle w:val="0"/>
              <w:jc w:val="center"/>
            </w:pPr>
            <w:r>
              <w:rPr>
                <w:sz w:val="24"/>
              </w:rPr>
              <w:t xml:space="preserve">49</w:t>
            </w:r>
          </w:p>
        </w:tc>
        <w:tc>
          <w:tcPr>
            <w:tcW w:w="1134" w:type="dxa"/>
          </w:tcPr>
          <w:p>
            <w:pPr>
              <w:pStyle w:val="0"/>
              <w:jc w:val="center"/>
            </w:pPr>
            <w:r>
              <w:rPr>
                <w:sz w:val="24"/>
              </w:rPr>
              <w:t xml:space="preserve">49,5</w:t>
            </w:r>
          </w:p>
        </w:tc>
      </w:tr>
      <w:tr>
        <w:tc>
          <w:tcPr>
            <w:tcW w:w="4139" w:type="dxa"/>
          </w:tcPr>
          <w:p>
            <w:pPr>
              <w:pStyle w:val="0"/>
              <w:jc w:val="both"/>
            </w:pPr>
            <w:r>
              <w:rPr>
                <w:sz w:val="24"/>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tc>
        <w:tc>
          <w:tcPr>
            <w:tcW w:w="1531" w:type="dxa"/>
          </w:tcPr>
          <w:p>
            <w:pPr>
              <w:pStyle w:val="0"/>
              <w:jc w:val="both"/>
            </w:pPr>
            <w:r>
              <w:rPr>
                <w:sz w:val="24"/>
              </w:rPr>
              <w:t xml:space="preserve">%</w:t>
            </w:r>
          </w:p>
        </w:tc>
        <w:tc>
          <w:tcPr>
            <w:tcW w:w="1134" w:type="dxa"/>
          </w:tcPr>
          <w:p>
            <w:pPr>
              <w:pStyle w:val="0"/>
              <w:jc w:val="center"/>
            </w:pPr>
            <w:r>
              <w:rPr>
                <w:sz w:val="24"/>
              </w:rPr>
              <w:t xml:space="preserve">70</w:t>
            </w:r>
          </w:p>
        </w:tc>
        <w:tc>
          <w:tcPr>
            <w:tcW w:w="1134" w:type="dxa"/>
          </w:tcPr>
          <w:p>
            <w:pPr>
              <w:pStyle w:val="0"/>
              <w:jc w:val="center"/>
            </w:pPr>
            <w:r>
              <w:rPr>
                <w:sz w:val="24"/>
              </w:rPr>
              <w:t xml:space="preserve">75</w:t>
            </w:r>
          </w:p>
        </w:tc>
        <w:tc>
          <w:tcPr>
            <w:tcW w:w="1134" w:type="dxa"/>
          </w:tcPr>
          <w:p>
            <w:pPr>
              <w:pStyle w:val="0"/>
              <w:jc w:val="center"/>
            </w:pPr>
            <w:r>
              <w:rPr>
                <w:sz w:val="24"/>
              </w:rPr>
              <w:t xml:space="preserve">80</w:t>
            </w:r>
          </w:p>
        </w:tc>
      </w:tr>
      <w:tr>
        <w:tc>
          <w:tcPr>
            <w:tcW w:w="4139" w:type="dxa"/>
          </w:tcPr>
          <w:p>
            <w:pPr>
              <w:pStyle w:val="0"/>
              <w:jc w:val="both"/>
            </w:pPr>
            <w:r>
              <w:rPr>
                <w:sz w:val="24"/>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tc>
        <w:tc>
          <w:tcPr>
            <w:tcW w:w="1531" w:type="dxa"/>
          </w:tcPr>
          <w:p>
            <w:pPr>
              <w:pStyle w:val="0"/>
              <w:jc w:val="both"/>
            </w:pPr>
            <w:r>
              <w:rPr>
                <w:sz w:val="24"/>
              </w:rPr>
              <w:t xml:space="preserve">%</w:t>
            </w:r>
          </w:p>
        </w:tc>
        <w:tc>
          <w:tcPr>
            <w:tcW w:w="1134" w:type="dxa"/>
          </w:tcPr>
          <w:p>
            <w:pPr>
              <w:pStyle w:val="0"/>
              <w:jc w:val="center"/>
            </w:pPr>
            <w:r>
              <w:rPr>
                <w:sz w:val="24"/>
              </w:rPr>
              <w:t xml:space="preserve">5</w:t>
            </w:r>
          </w:p>
        </w:tc>
        <w:tc>
          <w:tcPr>
            <w:tcW w:w="1134" w:type="dxa"/>
          </w:tcPr>
          <w:p>
            <w:pPr>
              <w:pStyle w:val="0"/>
              <w:jc w:val="center"/>
            </w:pPr>
            <w:r>
              <w:rPr>
                <w:sz w:val="24"/>
              </w:rPr>
              <w:t xml:space="preserve">10</w:t>
            </w:r>
          </w:p>
        </w:tc>
        <w:tc>
          <w:tcPr>
            <w:tcW w:w="1134" w:type="dxa"/>
          </w:tcPr>
          <w:p>
            <w:pPr>
              <w:pStyle w:val="0"/>
              <w:jc w:val="center"/>
            </w:pPr>
            <w:r>
              <w:rPr>
                <w:sz w:val="24"/>
              </w:rPr>
              <w:t xml:space="preserve">10</w:t>
            </w:r>
          </w:p>
        </w:tc>
      </w:tr>
      <w:tr>
        <w:tc>
          <w:tcPr>
            <w:gridSpan w:val="5"/>
            <w:tcW w:w="9072" w:type="dxa"/>
          </w:tcPr>
          <w:p>
            <w:pPr>
              <w:pStyle w:val="0"/>
              <w:outlineLvl w:val="2"/>
              <w:jc w:val="center"/>
            </w:pPr>
            <w:r>
              <w:rPr>
                <w:sz w:val="24"/>
              </w:rPr>
              <w:t xml:space="preserve">Показатели эффективности деятельности медицинских организаций</w:t>
            </w:r>
          </w:p>
        </w:tc>
      </w:tr>
      <w:tr>
        <w:tc>
          <w:tcPr>
            <w:tcW w:w="4139" w:type="dxa"/>
          </w:tcPr>
          <w:p>
            <w:pPr>
              <w:pStyle w:val="0"/>
              <w:jc w:val="both"/>
            </w:pPr>
            <w:r>
              <w:rPr>
                <w:sz w:val="24"/>
              </w:rPr>
              <w:t xml:space="preserve">Оценка выполнения функции врачебной должности, всего,</w:t>
            </w:r>
          </w:p>
          <w:p>
            <w:pPr>
              <w:pStyle w:val="0"/>
              <w:jc w:val="both"/>
            </w:pPr>
            <w:r>
              <w:rPr>
                <w:sz w:val="24"/>
              </w:rPr>
              <w:t xml:space="preserve">в том числе:</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в городской местности</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в сельской местности</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1531" w:type="dxa"/>
          </w:tcPr>
          <w:p>
            <w:pPr>
              <w:pStyle w:val="0"/>
              <w:jc w:val="both"/>
            </w:pPr>
            <w:r>
              <w:rPr>
                <w:sz w:val="24"/>
              </w:rPr>
              <w:t xml:space="preserve">коэффициент</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4139" w:type="dxa"/>
          </w:tcPr>
          <w:p>
            <w:pPr>
              <w:pStyle w:val="0"/>
              <w:jc w:val="both"/>
            </w:pPr>
            <w:r>
              <w:rPr>
                <w:sz w:val="24"/>
              </w:rPr>
              <w:t xml:space="preserve">Использование коечного фонда, всего,</w:t>
            </w:r>
          </w:p>
          <w:p>
            <w:pPr>
              <w:pStyle w:val="0"/>
              <w:jc w:val="both"/>
            </w:pPr>
            <w:r>
              <w:rPr>
                <w:sz w:val="24"/>
              </w:rPr>
              <w:t xml:space="preserve">в том числе:</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в городской местности</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в сельской местности</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blPrEx>
          <w:tblBorders>
            <w:insideH w:val="nil"/>
          </w:tblBorders>
        </w:tblPrEx>
        <w:tc>
          <w:tcPr>
            <w:gridSpan w:val="5"/>
            <w:tcW w:w="9072" w:type="dxa"/>
            <w:tcBorders>
              <w:bottom w:val="nil"/>
            </w:tcBorders>
          </w:tcPr>
          <w:p>
            <w:pPr>
              <w:pStyle w:val="0"/>
              <w:outlineLvl w:val="2"/>
              <w:jc w:val="center"/>
            </w:pPr>
            <w:r>
              <w:rPr>
                <w:sz w:val="24"/>
              </w:rPr>
              <w:t xml:space="preserve">Показатели эффективности деятельности страховых медицинских организаций</w:t>
            </w:r>
          </w:p>
        </w:tc>
      </w:tr>
      <w:tr>
        <w:tblPrEx>
          <w:tblBorders>
            <w:insideH w:val="nil"/>
          </w:tblBorders>
        </w:tblPrEx>
        <w:tc>
          <w:tcPr>
            <w:gridSpan w:val="5"/>
            <w:tcW w:w="9072" w:type="dxa"/>
            <w:tcBorders>
              <w:top w:val="nil"/>
            </w:tcBorders>
          </w:tcPr>
          <w:p>
            <w:pPr>
              <w:pStyle w:val="0"/>
              <w:jc w:val="center"/>
            </w:pPr>
            <w:r>
              <w:rPr>
                <w:sz w:val="24"/>
              </w:rPr>
            </w:r>
          </w:p>
          <w:p>
            <w:pPr>
              <w:pStyle w:val="0"/>
              <w:jc w:val="center"/>
            </w:pPr>
            <w:r>
              <w:rPr>
                <w:sz w:val="24"/>
              </w:rPr>
              <w:t xml:space="preserve">(в ред. </w:t>
            </w:r>
            <w:hyperlink w:history="0" r:id="rId205"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rPr>
              <w:t xml:space="preserve"> Совета министров Республики Крым от 05.05.2026 N 259)</w:t>
            </w:r>
          </w:p>
        </w:tc>
      </w:tr>
      <w:tr>
        <w:tc>
          <w:tcPr>
            <w:tcW w:w="4139" w:type="dxa"/>
          </w:tcPr>
          <w:p>
            <w:pPr>
              <w:pStyle w:val="0"/>
              <w:jc w:val="both"/>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w:t>
            </w:r>
          </w:p>
        </w:tc>
        <w:tc>
          <w:tcPr>
            <w:tcW w:w="1531" w:type="dxa"/>
          </w:tcPr>
          <w:p>
            <w:pPr>
              <w:pStyle w:val="0"/>
              <w:jc w:val="both"/>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4139" w:type="dxa"/>
          </w:tcPr>
          <w:p>
            <w:pPr>
              <w:pStyle w:val="0"/>
              <w:jc w:val="both"/>
            </w:pPr>
            <w:r>
              <w:rPr>
                <w:sz w:val="24"/>
              </w:rPr>
              <w:t xml:space="preserve">охват застрахованных в конкретной страховой медицинской организации лиц профилактическими осмотрами и диспансеризацией</w:t>
            </w:r>
          </w:p>
        </w:tc>
        <w:tc>
          <w:tcPr>
            <w:tcW w:w="1531" w:type="dxa"/>
          </w:tcPr>
          <w:p>
            <w:pPr>
              <w:pStyle w:val="0"/>
              <w:jc w:val="both"/>
            </w:pPr>
            <w:r>
              <w:rPr>
                <w:sz w:val="24"/>
              </w:rPr>
              <w:t xml:space="preserve">%</w:t>
            </w:r>
          </w:p>
        </w:tc>
        <w:tc>
          <w:tcPr>
            <w:tcW w:w="1134" w:type="dxa"/>
          </w:tcPr>
          <w:p>
            <w:pPr>
              <w:pStyle w:val="0"/>
              <w:jc w:val="center"/>
            </w:pPr>
            <w:r>
              <w:rPr>
                <w:sz w:val="24"/>
              </w:rPr>
              <w:t xml:space="preserve">95</w:t>
            </w:r>
          </w:p>
        </w:tc>
        <w:tc>
          <w:tcPr>
            <w:tcW w:w="1134" w:type="dxa"/>
          </w:tcPr>
          <w:p>
            <w:pPr>
              <w:pStyle w:val="0"/>
              <w:jc w:val="center"/>
            </w:pPr>
            <w:r>
              <w:rPr>
                <w:sz w:val="24"/>
              </w:rPr>
              <w:t xml:space="preserve">95</w:t>
            </w:r>
          </w:p>
        </w:tc>
        <w:tc>
          <w:tcPr>
            <w:tcW w:w="1134" w:type="dxa"/>
          </w:tcPr>
          <w:p>
            <w:pPr>
              <w:pStyle w:val="0"/>
              <w:jc w:val="center"/>
            </w:pPr>
            <w:r>
              <w:rPr>
                <w:sz w:val="24"/>
              </w:rPr>
              <w:t xml:space="preserve">95</w:t>
            </w:r>
          </w:p>
        </w:tc>
      </w:tr>
      <w:tr>
        <w:tc>
          <w:tcPr>
            <w:tcW w:w="4139" w:type="dxa"/>
          </w:tcPr>
          <w:p>
            <w:pPr>
              <w:pStyle w:val="0"/>
              <w:jc w:val="both"/>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w:t>
            </w:r>
          </w:p>
        </w:tc>
        <w:tc>
          <w:tcPr>
            <w:tcW w:w="1531" w:type="dxa"/>
          </w:tcPr>
          <w:p>
            <w:pPr>
              <w:pStyle w:val="0"/>
              <w:jc w:val="both"/>
            </w:pPr>
            <w:r>
              <w:rPr>
                <w:sz w:val="24"/>
              </w:rPr>
              <w:t xml:space="preserve">%</w:t>
            </w:r>
          </w:p>
        </w:tc>
        <w:tc>
          <w:tcPr>
            <w:tcW w:w="1134" w:type="dxa"/>
          </w:tcPr>
          <w:p>
            <w:pPr>
              <w:pStyle w:val="0"/>
              <w:jc w:val="center"/>
            </w:pPr>
            <w:r>
              <w:rPr>
                <w:sz w:val="24"/>
              </w:rPr>
              <w:t xml:space="preserve">56</w:t>
            </w:r>
          </w:p>
        </w:tc>
        <w:tc>
          <w:tcPr>
            <w:tcW w:w="1134" w:type="dxa"/>
          </w:tcPr>
          <w:p>
            <w:pPr>
              <w:pStyle w:val="0"/>
              <w:jc w:val="center"/>
            </w:pPr>
            <w:r>
              <w:rPr>
                <w:sz w:val="24"/>
              </w:rPr>
              <w:t xml:space="preserve">61</w:t>
            </w:r>
          </w:p>
        </w:tc>
        <w:tc>
          <w:tcPr>
            <w:tcW w:w="1134" w:type="dxa"/>
          </w:tcPr>
          <w:p>
            <w:pPr>
              <w:pStyle w:val="0"/>
              <w:jc w:val="center"/>
            </w:pPr>
            <w:r>
              <w:rPr>
                <w:sz w:val="24"/>
              </w:rPr>
              <w:t xml:space="preserve">66</w:t>
            </w:r>
          </w:p>
        </w:tc>
      </w:tr>
      <w:tr>
        <w:tc>
          <w:tcPr>
            <w:tcW w:w="4139" w:type="dxa"/>
          </w:tcPr>
          <w:p>
            <w:pPr>
              <w:pStyle w:val="0"/>
              <w:jc w:val="both"/>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tc>
        <w:tc>
          <w:tcPr>
            <w:tcW w:w="1531" w:type="dxa"/>
          </w:tcPr>
          <w:p>
            <w:pPr>
              <w:pStyle w:val="0"/>
              <w:jc w:val="both"/>
            </w:pPr>
            <w:r>
              <w:rPr>
                <w:sz w:val="24"/>
              </w:rPr>
              <w:t xml:space="preserve">количество</w:t>
            </w:r>
          </w:p>
        </w:tc>
        <w:tc>
          <w:tcPr>
            <w:tcW w:w="1134" w:type="dxa"/>
          </w:tcPr>
          <w:p>
            <w:pPr>
              <w:pStyle w:val="0"/>
              <w:jc w:val="center"/>
            </w:pPr>
            <w:r>
              <w:rPr>
                <w:sz w:val="24"/>
              </w:rPr>
              <w:t xml:space="preserve">132</w:t>
            </w:r>
          </w:p>
        </w:tc>
        <w:tc>
          <w:tcPr>
            <w:tcW w:w="1134" w:type="dxa"/>
          </w:tcPr>
          <w:p>
            <w:pPr>
              <w:pStyle w:val="0"/>
              <w:jc w:val="center"/>
            </w:pPr>
            <w:r>
              <w:rPr>
                <w:sz w:val="24"/>
              </w:rPr>
              <w:t xml:space="preserve">132</w:t>
            </w:r>
          </w:p>
        </w:tc>
        <w:tc>
          <w:tcPr>
            <w:tcW w:w="1134" w:type="dxa"/>
          </w:tcPr>
          <w:p>
            <w:pPr>
              <w:pStyle w:val="0"/>
              <w:jc w:val="center"/>
            </w:pPr>
            <w:r>
              <w:rPr>
                <w:sz w:val="24"/>
              </w:rPr>
              <w:t xml:space="preserve">132</w:t>
            </w:r>
          </w:p>
        </w:tc>
      </w:tr>
      <w:tr>
        <w:tc>
          <w:tcPr>
            <w:tcW w:w="4139" w:type="dxa"/>
          </w:tcPr>
          <w:p>
            <w:pPr>
              <w:pStyle w:val="0"/>
              <w:jc w:val="both"/>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w:t>
            </w:r>
          </w:p>
        </w:tc>
        <w:tc>
          <w:tcPr>
            <w:tcW w:w="1531" w:type="dxa"/>
          </w:tcPr>
          <w:p>
            <w:pPr>
              <w:pStyle w:val="0"/>
              <w:jc w:val="both"/>
            </w:pPr>
            <w:r>
              <w:rPr>
                <w:sz w:val="24"/>
              </w:rPr>
              <w:t xml:space="preserve">на 1000 застрахованных в конкретной организации лиц</w:t>
            </w:r>
          </w:p>
        </w:tc>
        <w:tc>
          <w:tcPr>
            <w:gridSpan w:val="3"/>
            <w:tcW w:w="3402" w:type="dxa"/>
          </w:tcPr>
          <w:p>
            <w:pPr>
              <w:pStyle w:val="0"/>
              <w:jc w:val="both"/>
            </w:pPr>
            <w:r>
              <w:rPr>
                <w:sz w:val="24"/>
              </w:rPr>
              <w:t xml:space="preserve">фактически достигнутые страховой медицинской организацией показатели</w:t>
            </w:r>
          </w:p>
        </w:tc>
      </w:tr>
      <w:tr>
        <w:tc>
          <w:tcPr>
            <w:gridSpan w:val="5"/>
            <w:tcW w:w="9072" w:type="dxa"/>
          </w:tcPr>
          <w:p>
            <w:pPr>
              <w:pStyle w:val="0"/>
              <w:outlineLvl w:val="2"/>
              <w:jc w:val="center"/>
            </w:pPr>
            <w:r>
              <w:rPr>
                <w:sz w:val="24"/>
              </w:rPr>
              <w:t xml:space="preserve">Критерии доступности медицинской помощи, оказываемой федеральными медицинскими организациями</w:t>
            </w:r>
          </w:p>
        </w:tc>
      </w:tr>
      <w:tr>
        <w:tc>
          <w:tcPr>
            <w:tcW w:w="4139" w:type="dxa"/>
          </w:tcPr>
          <w:p>
            <w:pPr>
              <w:pStyle w:val="0"/>
              <w:jc w:val="both"/>
            </w:pPr>
            <w:r>
              <w:rPr>
                <w:sz w:val="24"/>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w:t>
            </w:r>
          </w:p>
        </w:tc>
        <w:tc>
          <w:tcPr>
            <w:tcW w:w="1531" w:type="dxa"/>
          </w:tcPr>
          <w:p>
            <w:pPr>
              <w:pStyle w:val="0"/>
              <w:jc w:val="both"/>
            </w:pPr>
            <w:r>
              <w:rPr>
                <w:sz w:val="24"/>
              </w:rPr>
            </w:r>
          </w:p>
        </w:tc>
        <w:tc>
          <w:tcPr>
            <w:tcW w:w="1134" w:type="dxa"/>
          </w:tcPr>
          <w:p>
            <w:pPr>
              <w:pStyle w:val="0"/>
              <w:jc w:val="center"/>
            </w:pPr>
            <w:r>
              <w:rPr>
                <w:sz w:val="24"/>
              </w:rPr>
            </w:r>
          </w:p>
        </w:tc>
        <w:tc>
          <w:tcPr>
            <w:tcW w:w="1134" w:type="dxa"/>
          </w:tcPr>
          <w:p>
            <w:pPr>
              <w:pStyle w:val="0"/>
              <w:jc w:val="center"/>
            </w:pPr>
            <w:r>
              <w:rPr>
                <w:sz w:val="24"/>
              </w:rPr>
            </w:r>
          </w:p>
        </w:tc>
        <w:tc>
          <w:tcPr>
            <w:tcW w:w="1134" w:type="dxa"/>
          </w:tcPr>
          <w:p>
            <w:pPr>
              <w:pStyle w:val="0"/>
              <w:jc w:val="center"/>
            </w:pPr>
            <w:r>
              <w:rPr>
                <w:sz w:val="24"/>
              </w:rPr>
            </w:r>
          </w:p>
        </w:tc>
      </w:tr>
      <w:tr>
        <w:tc>
          <w:tcPr>
            <w:tcW w:w="4139" w:type="dxa"/>
          </w:tcPr>
          <w:p>
            <w:pPr>
              <w:pStyle w:val="0"/>
              <w:jc w:val="both"/>
            </w:pPr>
            <w:r>
              <w:rPr>
                <w:sz w:val="24"/>
              </w:rPr>
              <w:t xml:space="preserve">- для образовательных организаций высшего образования, осуществляющих оказание медицинской помощи</w:t>
            </w:r>
          </w:p>
        </w:tc>
        <w:tc>
          <w:tcPr>
            <w:tcW w:w="1531" w:type="dxa"/>
          </w:tcPr>
          <w:p>
            <w:pPr>
              <w:pStyle w:val="0"/>
              <w:jc w:val="both"/>
            </w:pPr>
            <w:r>
              <w:rPr>
                <w:sz w:val="24"/>
              </w:rPr>
              <w:t xml:space="preserve">%</w:t>
            </w:r>
          </w:p>
        </w:tc>
        <w:tc>
          <w:tcPr>
            <w:tcW w:w="1134" w:type="dxa"/>
          </w:tcPr>
          <w:p>
            <w:pPr>
              <w:pStyle w:val="0"/>
              <w:jc w:val="center"/>
            </w:pPr>
            <w:r>
              <w:rPr>
                <w:sz w:val="24"/>
              </w:rPr>
              <w:t xml:space="preserve">65</w:t>
            </w:r>
          </w:p>
        </w:tc>
        <w:tc>
          <w:tcPr>
            <w:tcW w:w="1134" w:type="dxa"/>
          </w:tcPr>
          <w:p>
            <w:pPr>
              <w:pStyle w:val="0"/>
              <w:jc w:val="center"/>
            </w:pPr>
            <w:r>
              <w:rPr>
                <w:sz w:val="24"/>
              </w:rPr>
              <w:t xml:space="preserve">65</w:t>
            </w:r>
          </w:p>
        </w:tc>
        <w:tc>
          <w:tcPr>
            <w:tcW w:w="1134" w:type="dxa"/>
          </w:tcPr>
          <w:p>
            <w:pPr>
              <w:pStyle w:val="0"/>
              <w:jc w:val="center"/>
            </w:pPr>
            <w:r>
              <w:rPr>
                <w:sz w:val="24"/>
              </w:rPr>
              <w:t xml:space="preserve">65</w:t>
            </w:r>
          </w:p>
        </w:tc>
      </w:tr>
      <w:tr>
        <w:tc>
          <w:tcPr>
            <w:tcW w:w="4139" w:type="dxa"/>
          </w:tcPr>
          <w:p>
            <w:pPr>
              <w:pStyle w:val="0"/>
              <w:jc w:val="both"/>
            </w:pPr>
            <w:r>
              <w:rPr>
                <w:sz w:val="24"/>
              </w:rPr>
              <w:t xml:space="preserve">- для остальных федеральных медицинских организаций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tc>
        <w:tc>
          <w:tcPr>
            <w:tcW w:w="1531" w:type="dxa"/>
          </w:tcPr>
          <w:p>
            <w:pPr>
              <w:pStyle w:val="0"/>
              <w:jc w:val="both"/>
            </w:pPr>
            <w:r>
              <w:rPr>
                <w:sz w:val="24"/>
              </w:rPr>
              <w:t xml:space="preserve">%</w:t>
            </w:r>
          </w:p>
        </w:tc>
        <w:tc>
          <w:tcPr>
            <w:tcW w:w="1134" w:type="dxa"/>
          </w:tcPr>
          <w:p>
            <w:pPr>
              <w:pStyle w:val="0"/>
              <w:jc w:val="center"/>
            </w:pPr>
            <w:r>
              <w:rPr>
                <w:sz w:val="24"/>
              </w:rPr>
              <w:t xml:space="preserve">75</w:t>
            </w:r>
          </w:p>
        </w:tc>
        <w:tc>
          <w:tcPr>
            <w:tcW w:w="1134" w:type="dxa"/>
          </w:tcPr>
          <w:p>
            <w:pPr>
              <w:pStyle w:val="0"/>
              <w:jc w:val="center"/>
            </w:pPr>
            <w:r>
              <w:rPr>
                <w:sz w:val="24"/>
              </w:rPr>
              <w:t xml:space="preserve">80</w:t>
            </w:r>
          </w:p>
        </w:tc>
        <w:tc>
          <w:tcPr>
            <w:tcW w:w="1134" w:type="dxa"/>
          </w:tcPr>
          <w:p>
            <w:pPr>
              <w:pStyle w:val="0"/>
              <w:jc w:val="center"/>
            </w:pPr>
            <w:r>
              <w:rPr>
                <w:sz w:val="24"/>
              </w:rPr>
              <w:t xml:space="preserve">80</w:t>
            </w:r>
          </w:p>
        </w:tc>
      </w:tr>
      <w:tr>
        <w:tc>
          <w:tcPr>
            <w:tcW w:w="4139" w:type="dxa"/>
          </w:tcPr>
          <w:p>
            <w:pPr>
              <w:pStyle w:val="0"/>
              <w:jc w:val="both"/>
            </w:pPr>
            <w:r>
              <w:rPr>
                <w:sz w:val="24"/>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tc>
        <w:tc>
          <w:tcPr>
            <w:tcW w:w="1531" w:type="dxa"/>
          </w:tcPr>
          <w:p>
            <w:pPr>
              <w:pStyle w:val="0"/>
              <w:jc w:val="both"/>
            </w:pPr>
            <w:r>
              <w:rPr>
                <w:sz w:val="24"/>
              </w:rPr>
              <w:t xml:space="preserve">%</w:t>
            </w:r>
          </w:p>
        </w:tc>
        <w:tc>
          <w:tcPr>
            <w:tcW w:w="1134" w:type="dxa"/>
          </w:tcPr>
          <w:p>
            <w:pPr>
              <w:pStyle w:val="0"/>
              <w:jc w:val="center"/>
            </w:pPr>
            <w:r>
              <w:rPr>
                <w:sz w:val="24"/>
              </w:rPr>
              <w:t xml:space="preserve">50</w:t>
            </w:r>
          </w:p>
        </w:tc>
        <w:tc>
          <w:tcPr>
            <w:tcW w:w="1134" w:type="dxa"/>
          </w:tcPr>
          <w:p>
            <w:pPr>
              <w:pStyle w:val="0"/>
              <w:jc w:val="center"/>
            </w:pPr>
            <w:r>
              <w:rPr>
                <w:sz w:val="24"/>
              </w:rPr>
              <w:t xml:space="preserve">50</w:t>
            </w:r>
          </w:p>
        </w:tc>
        <w:tc>
          <w:tcPr>
            <w:tcW w:w="1134" w:type="dxa"/>
          </w:tcPr>
          <w:p>
            <w:pPr>
              <w:pStyle w:val="0"/>
              <w:jc w:val="center"/>
            </w:pPr>
            <w:r>
              <w:rPr>
                <w:sz w:val="24"/>
              </w:rPr>
              <w:t xml:space="preserve">50</w:t>
            </w:r>
          </w:p>
        </w:tc>
      </w:tr>
      <w:tr>
        <w:tc>
          <w:tcPr>
            <w:tcW w:w="4139" w:type="dxa"/>
          </w:tcPr>
          <w:p>
            <w:pPr>
              <w:pStyle w:val="0"/>
              <w:jc w:val="both"/>
            </w:pPr>
            <w:r>
              <w:rPr>
                <w:sz w:val="24"/>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w:t>
            </w:r>
          </w:p>
        </w:tc>
        <w:tc>
          <w:tcPr>
            <w:tcW w:w="1531" w:type="dxa"/>
          </w:tcPr>
          <w:p>
            <w:pPr>
              <w:pStyle w:val="0"/>
              <w:jc w:val="both"/>
            </w:pPr>
            <w:r>
              <w:rPr>
                <w:sz w:val="24"/>
              </w:rPr>
              <w:t xml:space="preserve">%</w:t>
            </w:r>
          </w:p>
        </w:tc>
        <w:tc>
          <w:tcPr>
            <w:tcW w:w="1134" w:type="dxa"/>
          </w:tcPr>
          <w:p>
            <w:pPr>
              <w:pStyle w:val="0"/>
              <w:jc w:val="center"/>
            </w:pPr>
            <w:r>
              <w:rPr>
                <w:sz w:val="24"/>
              </w:rPr>
              <w:t xml:space="preserve">20</w:t>
            </w:r>
          </w:p>
        </w:tc>
        <w:tc>
          <w:tcPr>
            <w:tcW w:w="1134" w:type="dxa"/>
          </w:tcPr>
          <w:p>
            <w:pPr>
              <w:pStyle w:val="0"/>
              <w:jc w:val="center"/>
            </w:pPr>
            <w:r>
              <w:rPr>
                <w:sz w:val="24"/>
              </w:rPr>
              <w:t xml:space="preserve">20</w:t>
            </w:r>
          </w:p>
        </w:tc>
        <w:tc>
          <w:tcPr>
            <w:tcW w:w="1134" w:type="dxa"/>
          </w:tcPr>
          <w:p>
            <w:pPr>
              <w:pStyle w:val="0"/>
              <w:jc w:val="center"/>
            </w:pPr>
            <w:r>
              <w:rPr>
                <w:sz w:val="24"/>
              </w:rPr>
              <w:t xml:space="preserve">20</w:t>
            </w:r>
          </w:p>
        </w:tc>
      </w:tr>
    </w:tbl>
    <w:p>
      <w:pPr>
        <w:pStyle w:val="0"/>
        <w:ind w:firstLine="540"/>
        <w:jc w:val="both"/>
      </w:pPr>
      <w:r>
        <w:rPr>
          <w:sz w:val="24"/>
        </w:rPr>
      </w:r>
    </w:p>
    <w:p>
      <w:pPr>
        <w:pStyle w:val="0"/>
        <w:ind w:firstLine="540"/>
        <w:jc w:val="both"/>
      </w:pPr>
      <w:r>
        <w:rPr>
          <w:sz w:val="24"/>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ind w:firstLine="540"/>
        <w:jc w:val="both"/>
      </w:pPr>
      <w:r>
        <w:rPr>
          <w:sz w:val="24"/>
        </w:rPr>
      </w:r>
    </w:p>
    <w:p>
      <w:pPr>
        <w:pStyle w:val="0"/>
        <w:outlineLvl w:val="1"/>
        <w:jc w:val="right"/>
      </w:pPr>
      <w:r>
        <w:rPr>
          <w:sz w:val="24"/>
        </w:rPr>
        <w:t xml:space="preserve">Приложение 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6516" w:name="P6516"/>
    <w:bookmarkEnd w:id="6516"/>
    <w:p>
      <w:pPr>
        <w:pStyle w:val="2"/>
        <w:jc w:val="center"/>
      </w:pPr>
      <w:r>
        <w:rPr>
          <w:sz w:val="24"/>
        </w:rPr>
        <w:t xml:space="preserve">Сроки ожидания медицинской помощи, оказываемой в плановой</w:t>
      </w:r>
    </w:p>
    <w:p>
      <w:pPr>
        <w:pStyle w:val="2"/>
        <w:jc w:val="center"/>
      </w:pPr>
      <w:r>
        <w:rPr>
          <w:sz w:val="24"/>
        </w:rPr>
        <w:t xml:space="preserve">форме, в том числе сроки ожидания оказания медицинской</w:t>
      </w:r>
    </w:p>
    <w:p>
      <w:pPr>
        <w:pStyle w:val="2"/>
        <w:jc w:val="center"/>
      </w:pPr>
      <w:r>
        <w:rPr>
          <w:sz w:val="24"/>
        </w:rPr>
        <w:t xml:space="preserve">помощи в стационарных условиях, проведения отдельных</w:t>
      </w:r>
    </w:p>
    <w:p>
      <w:pPr>
        <w:pStyle w:val="2"/>
        <w:jc w:val="center"/>
      </w:pPr>
      <w:r>
        <w:rPr>
          <w:sz w:val="24"/>
        </w:rPr>
        <w:t xml:space="preserve">диагностических обследований, а также консультаций</w:t>
      </w:r>
    </w:p>
    <w:p>
      <w:pPr>
        <w:pStyle w:val="2"/>
        <w:jc w:val="center"/>
      </w:pPr>
      <w:r>
        <w:rPr>
          <w:sz w:val="24"/>
        </w:rPr>
        <w:t xml:space="preserve">врачей-специалистов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06"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color w:val="392c69"/>
              </w:rPr>
              <w:t xml:space="preserve"> Совета министров Республики Крым от 05.05.2026 N 259)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2"/>
        <w:gridCol w:w="3969"/>
      </w:tblGrid>
      <w:tr>
        <w:tc>
          <w:tcPr>
            <w:tcW w:w="5102" w:type="dxa"/>
          </w:tcPr>
          <w:p>
            <w:pPr>
              <w:pStyle w:val="0"/>
              <w:jc w:val="center"/>
            </w:pPr>
            <w:r>
              <w:rPr>
                <w:sz w:val="24"/>
              </w:rPr>
              <w:t xml:space="preserve">Наименование показателей</w:t>
            </w:r>
          </w:p>
        </w:tc>
        <w:tc>
          <w:tcPr>
            <w:tcW w:w="3969" w:type="dxa"/>
          </w:tcPr>
          <w:p>
            <w:pPr>
              <w:pStyle w:val="0"/>
              <w:jc w:val="center"/>
            </w:pPr>
            <w:r>
              <w:rPr>
                <w:sz w:val="24"/>
              </w:rPr>
              <w:t xml:space="preserve">2026 год</w:t>
            </w:r>
          </w:p>
        </w:tc>
      </w:tr>
      <w:tr>
        <w:tc>
          <w:tcPr>
            <w:tcW w:w="5102" w:type="dxa"/>
          </w:tcPr>
          <w:p>
            <w:pPr>
              <w:pStyle w:val="0"/>
              <w:jc w:val="both"/>
            </w:pPr>
            <w:r>
              <w:rPr>
                <w:sz w:val="24"/>
              </w:rPr>
              <w:t xml:space="preserve">Оказание первичной медико-санитарной помощи в неотложной форме</w:t>
            </w:r>
          </w:p>
        </w:tc>
        <w:tc>
          <w:tcPr>
            <w:tcW w:w="3969" w:type="dxa"/>
          </w:tcPr>
          <w:p>
            <w:pPr>
              <w:pStyle w:val="0"/>
              <w:jc w:val="both"/>
            </w:pPr>
            <w:r>
              <w:rPr>
                <w:sz w:val="24"/>
              </w:rPr>
              <w:t xml:space="preserve">не более 2 часов с момента обращения в медицинскую организацию</w:t>
            </w:r>
          </w:p>
        </w:tc>
      </w:tr>
      <w:tr>
        <w:tc>
          <w:tcPr>
            <w:tcW w:w="5102" w:type="dxa"/>
          </w:tcPr>
          <w:p>
            <w:pPr>
              <w:pStyle w:val="0"/>
              <w:jc w:val="both"/>
            </w:pPr>
            <w:r>
              <w:rPr>
                <w:sz w:val="24"/>
              </w:rPr>
              <w:t xml:space="preserve">Ожидание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w:t>
            </w:r>
          </w:p>
        </w:tc>
        <w:tc>
          <w:tcPr>
            <w:tcW w:w="3969" w:type="dxa"/>
          </w:tcPr>
          <w:p>
            <w:pPr>
              <w:pStyle w:val="0"/>
              <w:jc w:val="both"/>
            </w:pPr>
            <w:r>
              <w:rPr>
                <w:sz w:val="24"/>
              </w:rPr>
              <w:t xml:space="preserve">не более 14 рабочих дней со дня выдачи лечащим врачом направления на госпитализацию</w:t>
            </w:r>
          </w:p>
        </w:tc>
      </w:tr>
      <w:tr>
        <w:tc>
          <w:tcPr>
            <w:tcW w:w="5102" w:type="dxa"/>
          </w:tcPr>
          <w:p>
            <w:pPr>
              <w:pStyle w:val="0"/>
              <w:jc w:val="both"/>
            </w:pPr>
            <w:r>
              <w:rPr>
                <w:sz w:val="24"/>
              </w:rPr>
              <w:t xml:space="preserve">Ожидание оказания специализированной (за исключением высокотехнологичной) медицинской помощи для пациентов с онкологическими заболеваниями и сердечно-сосудистыми заболеваниями</w:t>
            </w:r>
          </w:p>
        </w:tc>
        <w:tc>
          <w:tcPr>
            <w:tcW w:w="3969" w:type="dxa"/>
          </w:tcPr>
          <w:p>
            <w:pPr>
              <w:pStyle w:val="0"/>
              <w:jc w:val="both"/>
            </w:pPr>
            <w:r>
              <w:rPr>
                <w:sz w:val="24"/>
              </w:rPr>
              <w:t xml:space="preserve">не более 7 рабочих дней со дня гистологической верификации опухоли или со дня установления предварительного диагноза заболевания (состояния)</w:t>
            </w:r>
          </w:p>
        </w:tc>
      </w:tr>
      <w:tr>
        <w:tc>
          <w:tcPr>
            <w:tcW w:w="5102" w:type="dxa"/>
          </w:tcPr>
          <w:p>
            <w:pPr>
              <w:pStyle w:val="0"/>
              <w:jc w:val="both"/>
            </w:pPr>
            <w:r>
              <w:rPr>
                <w:sz w:val="24"/>
              </w:rPr>
              <w:t xml:space="preserve">Прием врачами-терапевтами участковыми, врачами общей практики (семейными врачами), врачами-педиатрами участковыми</w:t>
            </w:r>
          </w:p>
        </w:tc>
        <w:tc>
          <w:tcPr>
            <w:tcW w:w="3969" w:type="dxa"/>
          </w:tcPr>
          <w:p>
            <w:pPr>
              <w:pStyle w:val="0"/>
              <w:jc w:val="both"/>
            </w:pPr>
            <w:r>
              <w:rPr>
                <w:sz w:val="24"/>
              </w:rPr>
              <w:t xml:space="preserve">не более 24 часов с момента обращения пациента в медицинскую организацию</w:t>
            </w:r>
          </w:p>
        </w:tc>
      </w:tr>
      <w:tr>
        <w:tc>
          <w:tcPr>
            <w:tcW w:w="5102" w:type="dxa"/>
          </w:tcPr>
          <w:p>
            <w:pPr>
              <w:pStyle w:val="0"/>
              <w:jc w:val="both"/>
            </w:pPr>
            <w:r>
              <w:rPr>
                <w:sz w:val="24"/>
              </w:rPr>
              <w:t xml:space="preserve">Проведение консультаций врачей-специалистов (за исключением подозрения на онкологическое заболевание и сердечно-сосудистое заболевание)</w:t>
            </w:r>
          </w:p>
        </w:tc>
        <w:tc>
          <w:tcPr>
            <w:tcW w:w="3969" w:type="dxa"/>
          </w:tcPr>
          <w:p>
            <w:pPr>
              <w:pStyle w:val="0"/>
              <w:jc w:val="both"/>
            </w:pPr>
            <w:r>
              <w:rPr>
                <w:sz w:val="24"/>
              </w:rPr>
              <w:t xml:space="preserve">не более 14 рабочих дней со дня обращения пациента в медицинскую организацию</w:t>
            </w:r>
          </w:p>
        </w:tc>
      </w:tr>
      <w:tr>
        <w:tc>
          <w:tcPr>
            <w:tcW w:w="5102" w:type="dxa"/>
          </w:tcPr>
          <w:p>
            <w:pPr>
              <w:pStyle w:val="0"/>
              <w:jc w:val="both"/>
            </w:pPr>
            <w:r>
              <w:rPr>
                <w:sz w:val="24"/>
              </w:rPr>
              <w:t xml:space="preserve">Проведение консультаций врачей-специалистов в случае подозрения на онкологическое заболевание и сердечно-сосудистое заболевание</w:t>
            </w:r>
          </w:p>
        </w:tc>
        <w:tc>
          <w:tcPr>
            <w:tcW w:w="3969" w:type="dxa"/>
          </w:tcPr>
          <w:p>
            <w:pPr>
              <w:pStyle w:val="0"/>
              <w:jc w:val="both"/>
            </w:pPr>
            <w:r>
              <w:rPr>
                <w:sz w:val="24"/>
              </w:rPr>
              <w:t xml:space="preserve">не более 3 рабочих дней</w:t>
            </w:r>
          </w:p>
        </w:tc>
      </w:tr>
      <w:tr>
        <w:tc>
          <w:tcPr>
            <w:tcW w:w="5102" w:type="dxa"/>
          </w:tcPr>
          <w:p>
            <w:pPr>
              <w:pStyle w:val="0"/>
              <w:jc w:val="both"/>
            </w:pPr>
            <w:r>
              <w:rPr>
                <w:sz w:val="24"/>
              </w:rPr>
              <w:t xml:space="preserve">Проведение диагностических инструментальных (рентгенографических исследований, включая маммографию, функциональную диагностику, ультразвуковые исследования) и лабораторных исследований при оказании первичной медико-санитарной помощи, сроки установления диагноза онкологического заболевания (за исключением исследований при подозрении на онкологическое заболевание и сердечно-сосудистое заболевание)</w:t>
            </w:r>
          </w:p>
        </w:tc>
        <w:tc>
          <w:tcPr>
            <w:tcW w:w="3969" w:type="dxa"/>
          </w:tcPr>
          <w:p>
            <w:pPr>
              <w:pStyle w:val="0"/>
              <w:jc w:val="both"/>
            </w:pPr>
            <w:r>
              <w:rPr>
                <w:sz w:val="24"/>
              </w:rPr>
              <w:t xml:space="preserve">не более 14 рабочих дней со дня назначения исследований</w:t>
            </w:r>
          </w:p>
        </w:tc>
      </w:tr>
      <w:tr>
        <w:tc>
          <w:tcPr>
            <w:tcW w:w="5102" w:type="dxa"/>
          </w:tcPr>
          <w:p>
            <w:pPr>
              <w:pStyle w:val="0"/>
              <w:jc w:val="both"/>
            </w:pPr>
            <w:r>
              <w:rPr>
                <w:sz w:val="24"/>
              </w:rPr>
              <w:t xml:space="preserve">Проведение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(за исключением исследований при подозрении на онкологическое заболевание и сердечно-сосудистое заболевание)</w:t>
            </w:r>
          </w:p>
        </w:tc>
        <w:tc>
          <w:tcPr>
            <w:tcW w:w="3969" w:type="dxa"/>
          </w:tcPr>
          <w:p>
            <w:pPr>
              <w:pStyle w:val="0"/>
              <w:jc w:val="both"/>
            </w:pPr>
            <w:r>
              <w:rPr>
                <w:sz w:val="24"/>
              </w:rPr>
              <w:t xml:space="preserve">не более 14 рабочих дней со дня назначения исследования</w:t>
            </w:r>
          </w:p>
        </w:tc>
      </w:tr>
      <w:tr>
        <w:tc>
          <w:tcPr>
            <w:tcW w:w="5102" w:type="dxa"/>
          </w:tcPr>
          <w:p>
            <w:pPr>
              <w:pStyle w:val="0"/>
              <w:jc w:val="both"/>
            </w:pPr>
            <w:r>
              <w:rPr>
                <w:sz w:val="24"/>
              </w:rPr>
              <w:t xml:space="preserve">Проведение диагностических инструментальных и лабораторных исследований в случае подозрения на онкологическое заболевание и сердечно-сосудистое заболевание</w:t>
            </w:r>
          </w:p>
        </w:tc>
        <w:tc>
          <w:tcPr>
            <w:tcW w:w="3969" w:type="dxa"/>
          </w:tcPr>
          <w:p>
            <w:pPr>
              <w:pStyle w:val="0"/>
              <w:jc w:val="both"/>
            </w:pPr>
            <w:r>
              <w:rPr>
                <w:sz w:val="24"/>
              </w:rPr>
              <w:t xml:space="preserve">не более 7 рабочих дней со дня назначения исследования</w:t>
            </w:r>
          </w:p>
        </w:tc>
      </w:tr>
      <w:tr>
        <w:tc>
          <w:tcPr>
            <w:tcW w:w="5102" w:type="dxa"/>
          </w:tcPr>
          <w:p>
            <w:pPr>
              <w:pStyle w:val="0"/>
              <w:jc w:val="both"/>
            </w:pPr>
            <w:r>
              <w:rPr>
                <w:sz w:val="24"/>
              </w:rPr>
              <w:t xml:space="preserve">Установление диспансерного наблюдения врача-онколога за пациентом с выявленными онкологическими заболеваниями</w:t>
            </w:r>
          </w:p>
        </w:tc>
        <w:tc>
          <w:tcPr>
            <w:tcW w:w="3969" w:type="dxa"/>
          </w:tcPr>
          <w:p>
            <w:pPr>
              <w:pStyle w:val="0"/>
              <w:jc w:val="both"/>
            </w:pPr>
            <w:r>
              <w:rPr>
                <w:sz w:val="24"/>
              </w:rPr>
              <w:t xml:space="preserve">не более 3 рабочих дней со дня постановки диагноза онкологического заболевания</w:t>
            </w:r>
          </w:p>
        </w:tc>
      </w:tr>
      <w:tr>
        <w:tc>
          <w:tcPr>
            <w:tcW w:w="5102" w:type="dxa"/>
          </w:tcPr>
          <w:p>
            <w:pPr>
              <w:pStyle w:val="0"/>
              <w:jc w:val="both"/>
            </w:pPr>
            <w:r>
              <w:rPr>
                <w:sz w:val="24"/>
              </w:rPr>
              <w:t xml:space="preserve">Время доезда до пациента бригад скорой медицинской помощи при оказании скорой медицинской помощи в экстренной форме</w:t>
            </w:r>
          </w:p>
        </w:tc>
        <w:tc>
          <w:tcPr>
            <w:tcW w:w="3969" w:type="dxa"/>
          </w:tcPr>
          <w:p>
            <w:pPr>
              <w:pStyle w:val="0"/>
              <w:jc w:val="both"/>
            </w:pPr>
            <w:r>
              <w:rPr>
                <w:sz w:val="24"/>
              </w:rPr>
              <w:t xml:space="preserve">не более 20 минут с момента вызова</w:t>
            </w:r>
          </w:p>
        </w:tc>
      </w:tr>
    </w:tbl>
    <w:p>
      <w:pPr>
        <w:pStyle w:val="0"/>
        <w:jc w:val="both"/>
      </w:pPr>
      <w:r>
        <w:rPr>
          <w:sz w:val="24"/>
        </w:rPr>
      </w:r>
    </w:p>
    <w:p>
      <w:pPr>
        <w:pStyle w:val="0"/>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на дату, превышающую установленные настоящей Территориальной программой госгарантий сроки ожидания оказания медицинской помощи не более трех рабочих дней.</w:t>
      </w:r>
    </w:p>
    <w:p>
      <w:pPr>
        <w:pStyle w:val="0"/>
        <w:jc w:val="both"/>
      </w:pPr>
      <w:r>
        <w:rPr>
          <w:sz w:val="24"/>
        </w:rPr>
        <w:t xml:space="preserve">(абзац введен </w:t>
      </w:r>
      <w:hyperlink w:history="0" r:id="rId207"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rPr>
        <w:t xml:space="preserve"> Совета министров Республики Крым от 05.05.2026 N 259)</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8</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6565" w:name="P6565"/>
    <w:bookmarkEnd w:id="6565"/>
    <w:p>
      <w:pPr>
        <w:pStyle w:val="2"/>
        <w:jc w:val="center"/>
      </w:pPr>
      <w:r>
        <w:rPr>
          <w:sz w:val="24"/>
        </w:rPr>
        <w:t xml:space="preserve">Условия реализации установленного законодательством</w:t>
      </w:r>
    </w:p>
    <w:p>
      <w:pPr>
        <w:pStyle w:val="2"/>
        <w:jc w:val="center"/>
      </w:pPr>
      <w:r>
        <w:rPr>
          <w:sz w:val="24"/>
        </w:rPr>
        <w:t xml:space="preserve">Российской Федерации права на выбор врача, в том числе врача</w:t>
      </w:r>
    </w:p>
    <w:p>
      <w:pPr>
        <w:pStyle w:val="2"/>
        <w:jc w:val="center"/>
      </w:pPr>
      <w:r>
        <w:rPr>
          <w:sz w:val="24"/>
        </w:rPr>
        <w:t xml:space="preserve">общей практики (семейного врача) и лечащего врача (с учетом</w:t>
      </w:r>
    </w:p>
    <w:p>
      <w:pPr>
        <w:pStyle w:val="2"/>
        <w:jc w:val="center"/>
      </w:pPr>
      <w:r>
        <w:rPr>
          <w:sz w:val="24"/>
        </w:rPr>
        <w:t xml:space="preserve">согласия врача), в медицинских организациях, находящихся</w:t>
      </w:r>
    </w:p>
    <w:p>
      <w:pPr>
        <w:pStyle w:val="2"/>
        <w:jc w:val="center"/>
      </w:pPr>
      <w:r>
        <w:rPr>
          <w:sz w:val="24"/>
        </w:rPr>
        <w:t xml:space="preserve">на территории Республики Крым</w:t>
      </w:r>
    </w:p>
    <w:p>
      <w:pPr>
        <w:pStyle w:val="0"/>
        <w:jc w:val="both"/>
      </w:pPr>
      <w:r>
        <w:rPr>
          <w:sz w:val="24"/>
        </w:rPr>
      </w:r>
    </w:p>
    <w:p>
      <w:pPr>
        <w:pStyle w:val="0"/>
        <w:ind w:firstLine="540"/>
        <w:jc w:val="both"/>
      </w:pPr>
      <w:r>
        <w:rPr>
          <w:sz w:val="24"/>
        </w:rPr>
        <w:t xml:space="preserve">Согласно </w:t>
      </w:r>
      <w:hyperlink w:history="0" r:id="rId20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части 1 статьи 21</w:t>
        </w:r>
      </w:hyperlink>
      <w:r>
        <w:rPr>
          <w:sz w:val="24"/>
        </w:rPr>
        <w:t xml:space="preserve"> Федерального закона "Об основах охраны здоровья граждан в Российской Федерации", </w:t>
      </w:r>
      <w:hyperlink w:history="0" r:id="rId209"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приказу</w:t>
        </w:r>
      </w:hyperlink>
      <w:r>
        <w:rPr>
          <w:sz w:val="24"/>
        </w:rPr>
        <w:t xml:space="preserve"> Министерства здравоохранения и социального развития Российской Федерации от 14 апреля 2025 года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при оказании гражданину медицинской помощи в рамках Территориальной программы госгарантий он имеет право на выбор врача с учетом согласия врача.</w:t>
      </w:r>
    </w:p>
    <w:p>
      <w:pPr>
        <w:pStyle w:val="0"/>
        <w:spacing w:before="240" w:lineRule="auto"/>
        <w:ind w:firstLine="540"/>
        <w:jc w:val="both"/>
      </w:pPr>
      <w:r>
        <w:rPr>
          <w:sz w:val="24"/>
        </w:rPr>
        <w:t xml:space="preserve">Для получения первичной медико-санитарной помощи гражданин осуществляет выбор врача-терапевта, врача-терапевта участкового, врача-педиатра, врача-педиатра участкового, врача общей практики (семейного врача) не чаще чем 1 раз в год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Оказание содействия руководителем медицинской организации (ее подразделения) выбору пациентом врача в случае требования пациента о замене лечащего врача осуществляется в </w:t>
      </w:r>
      <w:hyperlink w:history="0" r:id="rId210"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 {КонсультантПлюс}">
        <w:r>
          <w:rPr>
            <w:sz w:val="24"/>
            <w:color w:val="0000ff"/>
          </w:rPr>
          <w:t xml:space="preserve">порядке</w:t>
        </w:r>
      </w:hyperlink>
      <w:r>
        <w:rPr>
          <w:sz w:val="24"/>
        </w:rPr>
        <w:t xml:space="preserve">, установленном приказом Министерства здравоохранения и социального развития Российской Федерации от 26 апреля 2012 года N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w:t>
      </w:r>
    </w:p>
    <w:p>
      <w:pPr>
        <w:pStyle w:val="0"/>
        <w:spacing w:before="240" w:lineRule="auto"/>
        <w:ind w:firstLine="540"/>
        <w:jc w:val="both"/>
      </w:pPr>
      <w:r>
        <w:rPr>
          <w:sz w:val="24"/>
        </w:rPr>
        <w:t xml:space="preserve">Возложение функций лечащего врача на врача соответствующей специальности осуществляет руководитель медицинской организации с учетом согласия врача.</w:t>
      </w:r>
    </w:p>
    <w:p>
      <w:pPr>
        <w:pStyle w:val="0"/>
        <w:spacing w:before="240" w:lineRule="auto"/>
        <w:ind w:firstLine="540"/>
        <w:jc w:val="both"/>
      </w:pPr>
      <w:r>
        <w:rPr>
          <w:sz w:val="24"/>
        </w:rPr>
        <w:t xml:space="preserve">Выбор гражданами, проживающими в других субъектах Российской Федерации, медицинской организации Республики Крым осуществляется в соответствии с </w:t>
      </w:r>
      <w:hyperlink w:history="0" r:id="rId211"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года N 215н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9</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6588" w:name="P6588"/>
    <w:bookmarkEnd w:id="6588"/>
    <w:p>
      <w:pPr>
        <w:pStyle w:val="2"/>
        <w:jc w:val="center"/>
      </w:pPr>
      <w:r>
        <w:rPr>
          <w:sz w:val="24"/>
        </w:rPr>
        <w:t xml:space="preserve">Порядок реализации установленного законодательством</w:t>
      </w:r>
    </w:p>
    <w:p>
      <w:pPr>
        <w:pStyle w:val="2"/>
        <w:jc w:val="center"/>
      </w:pPr>
      <w:r>
        <w:rPr>
          <w:sz w:val="24"/>
        </w:rPr>
        <w:t xml:space="preserve">Российской Федерации права внеочередного оказания</w:t>
      </w:r>
    </w:p>
    <w:p>
      <w:pPr>
        <w:pStyle w:val="2"/>
        <w:jc w:val="center"/>
      </w:pPr>
      <w:r>
        <w:rPr>
          <w:sz w:val="24"/>
        </w:rPr>
        <w:t xml:space="preserve">медицинской помощи отдельным категориям граждан</w:t>
      </w:r>
    </w:p>
    <w:p>
      <w:pPr>
        <w:pStyle w:val="2"/>
        <w:jc w:val="center"/>
      </w:pPr>
      <w:r>
        <w:rPr>
          <w:sz w:val="24"/>
        </w:rPr>
        <w:t xml:space="preserve">в медицинских организациях, находящихся</w:t>
      </w:r>
    </w:p>
    <w:p>
      <w:pPr>
        <w:pStyle w:val="2"/>
        <w:jc w:val="center"/>
      </w:pPr>
      <w:r>
        <w:rPr>
          <w:sz w:val="24"/>
        </w:rPr>
        <w:t xml:space="preserve">на территории Республики Крым</w:t>
      </w:r>
    </w:p>
    <w:p>
      <w:pPr>
        <w:pStyle w:val="0"/>
        <w:jc w:val="both"/>
      </w:pPr>
      <w:r>
        <w:rPr>
          <w:sz w:val="24"/>
        </w:rPr>
      </w:r>
    </w:p>
    <w:p>
      <w:pPr>
        <w:pStyle w:val="0"/>
        <w:ind w:firstLine="540"/>
        <w:jc w:val="both"/>
      </w:pPr>
      <w:r>
        <w:rPr>
          <w:sz w:val="24"/>
        </w:rPr>
        <w:t xml:space="preserve">Настоящий порядок определяет механизм предоставления медицинской помощи отдельным категориям граждан в государственных учреждениях здравоохранения Республики Крым, а также в иных организациях, осуществляющих деятельность в области здравоохранения и участвующих на договорной основе в реализации Территориальной программы госгарантий, в соответствии с законодательством Российской Федерации и Республики Крым вне очереди.</w:t>
      </w:r>
    </w:p>
    <w:p>
      <w:pPr>
        <w:pStyle w:val="0"/>
        <w:spacing w:before="240" w:lineRule="auto"/>
        <w:ind w:firstLine="540"/>
        <w:jc w:val="both"/>
      </w:pPr>
      <w:r>
        <w:rPr>
          <w:sz w:val="24"/>
        </w:rPr>
        <w:t xml:space="preserve">Право на внеочередное оказание медицинской помощи имеют:</w:t>
      </w:r>
    </w:p>
    <w:p>
      <w:pPr>
        <w:pStyle w:val="0"/>
        <w:spacing w:before="240" w:lineRule="auto"/>
        <w:ind w:firstLine="540"/>
        <w:jc w:val="both"/>
      </w:pPr>
      <w:r>
        <w:rPr>
          <w:sz w:val="24"/>
        </w:rPr>
        <w:t xml:space="preserve">- граждане из числа лиц, указанных в </w:t>
      </w:r>
      <w:hyperlink w:history="0" r:id="rId212" w:tooltip="Федеральный закон от 12.01.1995 N 5-ФЗ (ред. от 20.02.2026) &quot;О ветеранах&quot; {КонсультантПлюс}">
        <w:r>
          <w:rPr>
            <w:sz w:val="24"/>
            <w:color w:val="0000ff"/>
          </w:rPr>
          <w:t xml:space="preserve">статьях 2</w:t>
        </w:r>
      </w:hyperlink>
      <w:r>
        <w:rPr>
          <w:sz w:val="24"/>
        </w:rPr>
        <w:t xml:space="preserve">, </w:t>
      </w:r>
      <w:hyperlink w:history="0" r:id="rId213" w:tooltip="Федеральный закон от 12.01.1995 N 5-ФЗ (ред. от 20.02.2026) &quot;О ветеранах&quot; {КонсультантПлюс}">
        <w:r>
          <w:rPr>
            <w:sz w:val="24"/>
            <w:color w:val="0000ff"/>
          </w:rPr>
          <w:t xml:space="preserve">3</w:t>
        </w:r>
      </w:hyperlink>
      <w:r>
        <w:rPr>
          <w:sz w:val="24"/>
        </w:rPr>
        <w:t xml:space="preserve">, </w:t>
      </w:r>
      <w:hyperlink w:history="0" r:id="rId214" w:tooltip="Федеральный закон от 12.01.1995 N 5-ФЗ (ред. от 20.02.2026) &quot;О ветеранах&quot; {КонсультантПлюс}">
        <w:r>
          <w:rPr>
            <w:sz w:val="24"/>
            <w:color w:val="0000ff"/>
          </w:rPr>
          <w:t xml:space="preserve">4</w:t>
        </w:r>
      </w:hyperlink>
      <w:r>
        <w:rPr>
          <w:sz w:val="24"/>
        </w:rPr>
        <w:t xml:space="preserve">, </w:t>
      </w:r>
      <w:hyperlink w:history="0" r:id="rId215" w:tooltip="Федеральный закон от 12.01.1995 N 5-ФЗ (ред. от 20.02.2026) &quot;О ветеранах&quot; {КонсультантПлюс}">
        <w:r>
          <w:rPr>
            <w:sz w:val="24"/>
            <w:color w:val="0000ff"/>
          </w:rPr>
          <w:t xml:space="preserve">14</w:t>
        </w:r>
      </w:hyperlink>
      <w:r>
        <w:rPr>
          <w:sz w:val="24"/>
        </w:rPr>
        <w:t xml:space="preserve"> - </w:t>
      </w:r>
      <w:hyperlink w:history="0" r:id="rId216" w:tooltip="Федеральный закон от 12.01.1995 N 5-ФЗ (ред. от 20.02.2026) &quot;О ветеранах&quot; {КонсультантПлюс}">
        <w:r>
          <w:rPr>
            <w:sz w:val="24"/>
            <w:color w:val="0000ff"/>
          </w:rPr>
          <w:t xml:space="preserve">19</w:t>
        </w:r>
      </w:hyperlink>
      <w:r>
        <w:rPr>
          <w:sz w:val="24"/>
        </w:rPr>
        <w:t xml:space="preserve">, </w:t>
      </w:r>
      <w:hyperlink w:history="0" r:id="rId217" w:tooltip="Федеральный закон от 12.01.1995 N 5-ФЗ (ред. от 20.02.2026) &quot;О ветеранах&quot; {КонсультантПлюс}">
        <w:r>
          <w:rPr>
            <w:sz w:val="24"/>
            <w:color w:val="0000ff"/>
          </w:rPr>
          <w:t xml:space="preserve">21</w:t>
        </w:r>
      </w:hyperlink>
      <w:r>
        <w:rPr>
          <w:sz w:val="24"/>
        </w:rPr>
        <w:t xml:space="preserve"> Федерального закона от 12 января 1995 года N 5-ФЗ "О ветеранах";</w:t>
      </w:r>
    </w:p>
    <w:p>
      <w:pPr>
        <w:pStyle w:val="0"/>
        <w:spacing w:before="240" w:lineRule="auto"/>
        <w:ind w:firstLine="540"/>
        <w:jc w:val="both"/>
      </w:pPr>
      <w:r>
        <w:rPr>
          <w:sz w:val="24"/>
        </w:rPr>
        <w:t xml:space="preserve">- граждане, указанные в </w:t>
      </w:r>
      <w:hyperlink w:history="0" r:id="rId218"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пунктах 1</w:t>
        </w:r>
      </w:hyperlink>
      <w:r>
        <w:rPr>
          <w:sz w:val="24"/>
        </w:rPr>
        <w:t xml:space="preserve"> - </w:t>
      </w:r>
      <w:hyperlink w:history="0" r:id="rId219"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4</w:t>
        </w:r>
      </w:hyperlink>
      <w:r>
        <w:rPr>
          <w:sz w:val="24"/>
        </w:rPr>
        <w:t xml:space="preserve">, </w:t>
      </w:r>
      <w:hyperlink w:history="0" r:id="rId220"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6 части 1 статьи 13</w:t>
        </w:r>
      </w:hyperlink>
      <w:r>
        <w:rPr>
          <w:sz w:val="24"/>
        </w:rP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pPr>
        <w:pStyle w:val="0"/>
        <w:spacing w:before="240" w:lineRule="auto"/>
        <w:ind w:firstLine="540"/>
        <w:jc w:val="both"/>
      </w:pPr>
      <w:r>
        <w:rPr>
          <w:sz w:val="24"/>
        </w:rPr>
        <w:t xml:space="preserve">- граждане Российской Федерации, подвергшиеся радиационному воздействию вследствие ядерных испытаний на Семипалатинском полигоне и получившие суммарную (накопленную) эффективную дозу облучения, превышающую 25 с3в (бэр), в соответствии со </w:t>
      </w:r>
      <w:hyperlink w:history="0" r:id="rId221" w:tooltip="Федеральный закон от 10.01.2002 N 2-ФЗ (ред. от 10.07.2023) &quot;О социальных гарантиях гражданам, подвергшимся радиационному воздействию вследствие ядерных испытаний на Семипалатинском полигоне&quot; (с изм. и доп., вступ. в силу с 01.07.2024) {КонсультантПлюс}">
        <w:r>
          <w:rPr>
            <w:sz w:val="24"/>
            <w:color w:val="0000ff"/>
          </w:rPr>
          <w:t xml:space="preserve">статьей 2</w:t>
        </w:r>
      </w:hyperlink>
      <w:r>
        <w:rPr>
          <w:sz w:val="24"/>
        </w:rPr>
        <w:t xml:space="preserve"> Федерального закона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pPr>
        <w:pStyle w:val="0"/>
        <w:spacing w:before="240" w:lineRule="auto"/>
        <w:ind w:firstLine="540"/>
        <w:jc w:val="both"/>
      </w:pPr>
      <w:r>
        <w:rPr>
          <w:sz w:val="24"/>
        </w:rPr>
        <w:t xml:space="preserve">- граждане из числа указанных в </w:t>
      </w:r>
      <w:hyperlink w:history="0" r:id="rId222"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статьях 2</w:t>
        </w:r>
      </w:hyperlink>
      <w:r>
        <w:rPr>
          <w:sz w:val="24"/>
        </w:rPr>
        <w:t xml:space="preserve"> - </w:t>
      </w:r>
      <w:hyperlink w:history="0" r:id="rId223"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6</w:t>
        </w:r>
      </w:hyperlink>
      <w:r>
        <w:rPr>
          <w:sz w:val="24"/>
        </w:rPr>
        <w:t xml:space="preserve">, </w:t>
      </w:r>
      <w:hyperlink w:history="0" r:id="rId224"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12</w:t>
        </w:r>
      </w:hyperlink>
      <w:r>
        <w:rPr>
          <w:sz w:val="24"/>
        </w:rPr>
        <w:t xml:space="preserve"> Федерального закона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 Герои Социалистического Труда, Герои Труда Российской Федерации и полные кавалеры ордена Трудовой Славы в соответствии со </w:t>
      </w:r>
      <w:hyperlink w:history="0" r:id="rId225" w:tooltip="Федеральный закон от 09.01.1997 N 5-ФЗ (ред. от 31.07.2025) &quot;О предоставлении социальных гарантий Героям Социалистического Труда, Героям Труда Российской Федерации и полным кавалерам ордена Трудовой Славы&quot; {КонсультантПлюс}">
        <w:r>
          <w:rPr>
            <w:sz w:val="24"/>
            <w:color w:val="0000ff"/>
          </w:rPr>
          <w:t xml:space="preserve">статьей 1</w:t>
        </w:r>
      </w:hyperlink>
      <w:r>
        <w:rPr>
          <w:sz w:val="24"/>
        </w:rPr>
        <w:t xml:space="preserve"> Федерального закона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pPr>
        <w:pStyle w:val="0"/>
        <w:spacing w:before="240" w:lineRule="auto"/>
        <w:ind w:firstLine="540"/>
        <w:jc w:val="both"/>
      </w:pPr>
      <w:r>
        <w:rPr>
          <w:sz w:val="24"/>
        </w:rPr>
        <w:t xml:space="preserve">- Герои Советского Союза, Герои Российской Федерации, полные кавалеры ордена Славы в соответствии со </w:t>
      </w:r>
      <w:hyperlink w:history="0" r:id="rId226" w:tooltip="Закон РФ от 15.01.1993 N 4301-1 (ред. от 31.07.2025) &quot;О статусе Героев Советского Союза, Героев Российской Федерации и полных кавалеров ордена Славы&quot; {КонсультантПлюс}">
        <w:r>
          <w:rPr>
            <w:sz w:val="24"/>
            <w:color w:val="0000ff"/>
          </w:rPr>
          <w:t xml:space="preserve">статьей 1.1</w:t>
        </w:r>
      </w:hyperlink>
      <w:r>
        <w:rPr>
          <w:sz w:val="24"/>
        </w:rPr>
        <w:t xml:space="preserve"> Закона Российской Федерации от 15 января 1993 года N 4301-1 "О статусе Героев Советского Союза, Героев Российской Федерации и полных кавалеров ордена Славы";</w:t>
      </w:r>
    </w:p>
    <w:p>
      <w:pPr>
        <w:pStyle w:val="0"/>
        <w:spacing w:before="240" w:lineRule="auto"/>
        <w:ind w:firstLine="540"/>
        <w:jc w:val="both"/>
      </w:pPr>
      <w:r>
        <w:rPr>
          <w:sz w:val="24"/>
        </w:rPr>
        <w:t xml:space="preserve">- реабилитированные лица;</w:t>
      </w:r>
    </w:p>
    <w:p>
      <w:pPr>
        <w:pStyle w:val="0"/>
        <w:spacing w:before="240" w:lineRule="auto"/>
        <w:ind w:firstLine="540"/>
        <w:jc w:val="both"/>
      </w:pPr>
      <w:r>
        <w:rPr>
          <w:sz w:val="24"/>
        </w:rPr>
        <w:t xml:space="preserve">- лица, пострадавшие от политических репрессий;</w:t>
      </w:r>
    </w:p>
    <w:p>
      <w:pPr>
        <w:pStyle w:val="0"/>
        <w:spacing w:before="240" w:lineRule="auto"/>
        <w:ind w:firstLine="540"/>
        <w:jc w:val="both"/>
      </w:pPr>
      <w:r>
        <w:rPr>
          <w:sz w:val="24"/>
        </w:rPr>
        <w:t xml:space="preserve">- лица, награжденные знаком "Почетный донор России", в соответствии с </w:t>
      </w:r>
      <w:hyperlink w:history="0" r:id="rId227" w:tooltip="Федеральный закон от 20.07.2012 N 125-ФЗ (ред. от 28.12.2024) &quot;О донорстве крови и ее компонентов&quot; {КонсультантПлюс}">
        <w:r>
          <w:rPr>
            <w:sz w:val="24"/>
            <w:color w:val="0000ff"/>
          </w:rPr>
          <w:t xml:space="preserve">пунктом 1 статьи 23</w:t>
        </w:r>
      </w:hyperlink>
      <w:r>
        <w:rPr>
          <w:sz w:val="24"/>
        </w:rPr>
        <w:t xml:space="preserve"> Федерального закона от 20 июля 2012 года N 125-ФЗ "О донорстве крови и ее компонентов";</w:t>
      </w:r>
    </w:p>
    <w:p>
      <w:pPr>
        <w:pStyle w:val="0"/>
        <w:spacing w:before="240" w:lineRule="auto"/>
        <w:ind w:firstLine="540"/>
        <w:jc w:val="both"/>
      </w:pPr>
      <w:r>
        <w:rPr>
          <w:sz w:val="24"/>
        </w:rPr>
        <w:t xml:space="preserve">- лица, нуждающиеся в экстренной и неотложной медицинской помощи;</w:t>
      </w:r>
    </w:p>
    <w:p>
      <w:pPr>
        <w:pStyle w:val="0"/>
        <w:spacing w:before="240" w:lineRule="auto"/>
        <w:ind w:firstLine="540"/>
        <w:jc w:val="both"/>
      </w:pPr>
      <w:r>
        <w:rPr>
          <w:sz w:val="24"/>
        </w:rPr>
        <w:t xml:space="preserve">- беременные женщины;</w:t>
      </w:r>
    </w:p>
    <w:p>
      <w:pPr>
        <w:pStyle w:val="0"/>
        <w:spacing w:before="240" w:lineRule="auto"/>
        <w:ind w:firstLine="540"/>
        <w:jc w:val="both"/>
      </w:pPr>
      <w:r>
        <w:rPr>
          <w:sz w:val="24"/>
        </w:rPr>
        <w:t xml:space="preserve">- социальные работники при исполнении ими служебных обязанностей по предоставлению социальных услуг гражданам пожилого возраста и инвалидам;</w:t>
      </w:r>
    </w:p>
    <w:p>
      <w:pPr>
        <w:pStyle w:val="0"/>
        <w:spacing w:before="240" w:lineRule="auto"/>
        <w:ind w:firstLine="540"/>
        <w:jc w:val="both"/>
      </w:pPr>
      <w:r>
        <w:rPr>
          <w:sz w:val="24"/>
        </w:rPr>
        <w:t xml:space="preserve">- спасатели профессиональных аварийно-спасательных служб, профессиональных аварийно-спасательных формирований, пострадавшие в ходе исполнения обязанностей, возложенных на них трудовым договором;</w:t>
      </w:r>
    </w:p>
    <w:p>
      <w:pPr>
        <w:pStyle w:val="0"/>
        <w:spacing w:before="240" w:lineRule="auto"/>
        <w:ind w:firstLine="540"/>
        <w:jc w:val="both"/>
      </w:pPr>
      <w:r>
        <w:rPr>
          <w:sz w:val="24"/>
        </w:rPr>
        <w:t xml:space="preserve">- инвалиды I и II групп, дети-инвалиды и лица, сопровождающие таких детей, в соответствии с </w:t>
      </w:r>
      <w:hyperlink w:history="0" r:id="rId228" w:tooltip="Указ Президента РФ от 02.10.1992 N 1157 (ред. от 26.07.2021) &quot;О дополнительных мерах государственной поддержки инвалидов&quot; {КонсультантПлюс}">
        <w:r>
          <w:rPr>
            <w:sz w:val="24"/>
            <w:color w:val="0000ff"/>
          </w:rPr>
          <w:t xml:space="preserve">абзацем четвертым пункта 1</w:t>
        </w:r>
      </w:hyperlink>
      <w:r>
        <w:rPr>
          <w:sz w:val="24"/>
        </w:rPr>
        <w:t xml:space="preserve"> Указа Президента Российской Федерации от 2 октября 1992 года N 1157 "О дополнительных мерах государственной поддержки инвалидов";</w:t>
      </w:r>
    </w:p>
    <w:p>
      <w:pPr>
        <w:pStyle w:val="0"/>
        <w:spacing w:before="240" w:lineRule="auto"/>
        <w:ind w:firstLine="540"/>
        <w:jc w:val="both"/>
      </w:pPr>
      <w:r>
        <w:rPr>
          <w:sz w:val="24"/>
        </w:rPr>
        <w:t xml:space="preserve">- иные лица в соответствии с законодательством Российской Федерации и Республики Крым.</w:t>
      </w:r>
    </w:p>
    <w:p>
      <w:pPr>
        <w:pStyle w:val="0"/>
        <w:spacing w:before="240" w:lineRule="auto"/>
        <w:ind w:firstLine="540"/>
        <w:jc w:val="both"/>
      </w:pPr>
      <w:r>
        <w:rPr>
          <w:sz w:val="24"/>
        </w:rPr>
        <w:t xml:space="preserve">Право на внеочередное получение медицинской помощи в медицинских организациях, участвующих в реализации Территориальной программы госгарантий, имеют граждане вышеперечисленных категорий при предъявлении удостоверения установленного образца согласно нормативным правовым актам Российской Федерации и нормативным правовым актам Республики Крым.</w:t>
      </w:r>
    </w:p>
    <w:p>
      <w:pPr>
        <w:pStyle w:val="0"/>
        <w:spacing w:before="240" w:lineRule="auto"/>
        <w:ind w:firstLine="540"/>
        <w:jc w:val="both"/>
      </w:pPr>
      <w:r>
        <w:rPr>
          <w:sz w:val="24"/>
        </w:rPr>
        <w:t xml:space="preserve">Вышеуказанным гражданам оказывается во внеочередном порядке:</w:t>
      </w:r>
    </w:p>
    <w:p>
      <w:pPr>
        <w:pStyle w:val="0"/>
        <w:spacing w:before="240" w:lineRule="auto"/>
        <w:ind w:firstLine="540"/>
        <w:jc w:val="both"/>
      </w:pPr>
      <w:r>
        <w:rPr>
          <w:sz w:val="24"/>
        </w:rPr>
        <w:t xml:space="preserve">- плановая медицинская помощь в амбулаторных условиях;</w:t>
      </w:r>
    </w:p>
    <w:p>
      <w:pPr>
        <w:pStyle w:val="0"/>
        <w:spacing w:before="240" w:lineRule="auto"/>
        <w:ind w:firstLine="540"/>
        <w:jc w:val="both"/>
      </w:pPr>
      <w:r>
        <w:rPr>
          <w:sz w:val="24"/>
        </w:rPr>
        <w:t xml:space="preserve">- диагностические исследования и лечебные манипуляции в амбулаторных условиях (лечащий врач организует их предоставление вне очереди, формируемой в медицинской организации);</w:t>
      </w:r>
    </w:p>
    <w:p>
      <w:pPr>
        <w:pStyle w:val="0"/>
        <w:spacing w:before="240" w:lineRule="auto"/>
        <w:ind w:firstLine="540"/>
        <w:jc w:val="both"/>
      </w:pPr>
      <w:r>
        <w:rPr>
          <w:sz w:val="24"/>
        </w:rPr>
        <w:t xml:space="preserve">- плановая стационарная медицинская помощь (с соответствующей записью в листе ожидания).</w:t>
      </w:r>
    </w:p>
    <w:p>
      <w:pPr>
        <w:pStyle w:val="0"/>
        <w:spacing w:before="240" w:lineRule="auto"/>
        <w:ind w:firstLine="540"/>
        <w:jc w:val="both"/>
      </w:pPr>
      <w:r>
        <w:rPr>
          <w:sz w:val="24"/>
        </w:rPr>
        <w:t xml:space="preserve">В случае обращения нескольких граждан, имеющих право на внеочередное оказание медицинской помощи, плановая медицинская помощь оказывается в порядке поступления обращений.</w:t>
      </w:r>
    </w:p>
    <w:p>
      <w:pPr>
        <w:pStyle w:val="0"/>
        <w:spacing w:before="240" w:lineRule="auto"/>
        <w:ind w:firstLine="540"/>
        <w:jc w:val="both"/>
      </w:pPr>
      <w:r>
        <w:rPr>
          <w:sz w:val="24"/>
        </w:rPr>
        <w:t xml:space="preserve">Информация о категориях граждан, имеющих право на внеочередное оказание медицинской помощи, должна быть размещена организациями здравоохранения на официальных сайтах, на стендах и в иных общедоступных местах.</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10</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6630" w:name="P6630"/>
    <w:bookmarkEnd w:id="6630"/>
    <w:p>
      <w:pPr>
        <w:pStyle w:val="2"/>
        <w:jc w:val="center"/>
      </w:pPr>
      <w:r>
        <w:rPr>
          <w:sz w:val="24"/>
        </w:rPr>
        <w:t xml:space="preserve">Порядок обеспечения граждан лекарственными препаратами,</w:t>
      </w:r>
    </w:p>
    <w:p>
      <w:pPr>
        <w:pStyle w:val="2"/>
        <w:jc w:val="center"/>
      </w:pPr>
      <w:r>
        <w:rPr>
          <w:sz w:val="24"/>
        </w:rPr>
        <w:t xml:space="preserve">медицинскими изделиями, включенными в утверждаемый</w:t>
      </w:r>
    </w:p>
    <w:p>
      <w:pPr>
        <w:pStyle w:val="2"/>
        <w:jc w:val="center"/>
      </w:pPr>
      <w:r>
        <w:rPr>
          <w:sz w:val="24"/>
        </w:rPr>
        <w:t xml:space="preserve">Правительством Российской Федерации перечень медицинских</w:t>
      </w:r>
    </w:p>
    <w:p>
      <w:pPr>
        <w:pStyle w:val="2"/>
        <w:jc w:val="center"/>
      </w:pPr>
      <w:r>
        <w:rPr>
          <w:sz w:val="24"/>
        </w:rPr>
        <w:t xml:space="preserve">изделий, имплантируемых в организм человека, лечебным</w:t>
      </w:r>
    </w:p>
    <w:p>
      <w:pPr>
        <w:pStyle w:val="2"/>
        <w:jc w:val="center"/>
      </w:pPr>
      <w:r>
        <w:rPr>
          <w:sz w:val="24"/>
        </w:rPr>
        <w:t xml:space="preserve">питанием, в том числе специализированными продуктами</w:t>
      </w:r>
    </w:p>
    <w:p>
      <w:pPr>
        <w:pStyle w:val="2"/>
        <w:jc w:val="center"/>
      </w:pPr>
      <w:r>
        <w:rPr>
          <w:sz w:val="24"/>
        </w:rPr>
        <w:t xml:space="preserve">лечебного питания, по назначению врача (за исключением</w:t>
      </w:r>
    </w:p>
    <w:p>
      <w:pPr>
        <w:pStyle w:val="2"/>
        <w:jc w:val="center"/>
      </w:pPr>
      <w:r>
        <w:rPr>
          <w:sz w:val="24"/>
        </w:rPr>
        <w:t xml:space="preserve">лечебного питания, в том числе специализированных продуктов</w:t>
      </w:r>
    </w:p>
    <w:p>
      <w:pPr>
        <w:pStyle w:val="2"/>
        <w:jc w:val="center"/>
      </w:pPr>
      <w:r>
        <w:rPr>
          <w:sz w:val="24"/>
        </w:rPr>
        <w:t xml:space="preserve">лечебного питания, по желанию пациента), а также донорской</w:t>
      </w:r>
    </w:p>
    <w:p>
      <w:pPr>
        <w:pStyle w:val="2"/>
        <w:jc w:val="center"/>
      </w:pPr>
      <w:r>
        <w:rPr>
          <w:sz w:val="24"/>
        </w:rPr>
        <w:t xml:space="preserve">кровью и ее компонентами по медицинским показаниям</w:t>
      </w:r>
    </w:p>
    <w:p>
      <w:pPr>
        <w:pStyle w:val="2"/>
        <w:jc w:val="center"/>
      </w:pPr>
      <w:r>
        <w:rPr>
          <w:sz w:val="24"/>
        </w:rPr>
        <w:t xml:space="preserve">в соответствии со стандартами медицинской помощи с учетом</w:t>
      </w:r>
    </w:p>
    <w:p>
      <w:pPr>
        <w:pStyle w:val="2"/>
        <w:jc w:val="center"/>
      </w:pPr>
      <w:r>
        <w:rPr>
          <w:sz w:val="24"/>
        </w:rPr>
        <w:t xml:space="preserve">видов, условий и форм оказания 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29"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color w:val="392c69"/>
              </w:rPr>
              <w:t xml:space="preserve"> Совета министров Республики Крым от 19.02.2026 N 94)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Обеспечение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включенными в перечень, утвержденный Правительством Российской Федерации, а также безбелковыми специализированными продуктами лечебного питания для пациентов с диагнозом "Фенилкетонурия" по назначению врача, а также донорской кровью и ее компонентами по медицинским показаниям осуществляется в соответствии со стандартами медицинской помощи и клиническими рекомендациями с учетом видов, условий и форм оказания медицинской помощи.</w:t>
      </w:r>
    </w:p>
    <w:p>
      <w:pPr>
        <w:pStyle w:val="0"/>
        <w:spacing w:before="240" w:lineRule="auto"/>
        <w:ind w:firstLine="540"/>
        <w:jc w:val="both"/>
      </w:pPr>
      <w:r>
        <w:rPr>
          <w:sz w:val="24"/>
        </w:rPr>
        <w:t xml:space="preserve">Обеспечение граждан лекарственными препаратами, медицинскими изделиями, специализированными продуктами лечебного питания по медицинским показаниям в соответствии со стандартами, клиническими рекомендациями и порядками медицинской помощи, перечнями, утвержденными Правительством Российской Федерации, с учетом видов, условий и форм оказания медицинской помощи регламентировано Федеральным </w:t>
      </w:r>
      <w:hyperlink w:history="0" r:id="rId23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законом</w:t>
        </w:r>
      </w:hyperlink>
      <w:r>
        <w:rPr>
          <w:sz w:val="24"/>
        </w:rPr>
        <w:t xml:space="preserve"> от 21 ноября 2011 года N 323-ФЗ "Об основах охраны здоровья граждан в Российской Федерации", </w:t>
      </w:r>
      <w:hyperlink w:history="0" r:id="rId231" w:tooltip="Приказ Минздрава России от 07.03.2025 N 100н &quot;Об утверждении Правил отпуска лекарственных препаратов для медицинского применения аптечными организациями, индивидуальными предпринимателями, имеющими лицензию на осуществление фармацевтической деятельности, медицинскими организациями, имеющими лицензию на осуществление фармацевтической деятельности, и их обособленными подразделениями, расположенными в сельских населенных пунктах, в которых отсутствуют аптечные организации, Правил отпуска наркотических средств  {КонсультантПлюс}">
        <w:r>
          <w:rPr>
            <w:sz w:val="24"/>
            <w:color w:val="0000ff"/>
          </w:rPr>
          <w:t xml:space="preserve">приказом</w:t>
        </w:r>
      </w:hyperlink>
      <w:r>
        <w:rPr>
          <w:sz w:val="24"/>
        </w:rPr>
        <w:t xml:space="preserve"> Министерства здравоохранения Российской Федерации от 7 марта 2025 года N 100н "Об утверждении Правил отпуска лекарственных препаратов для медицинского применения аптечными организациями, индивидуальными предпринимателями, имеющими лицензию на осуществление фармацевтической деятельности, медицинскими организациями, имеющими лицензию на осуществление фармацевтической деятельности, и их обособленными подразделениями, расположенными в сельских населенных пунктах, в которых отсутствуют аптечные организации, Правил отпуска наркотических средств и психотропных веществ, зарегистрированных в качестве лекарственных препаратов для медицинского применения, лекарственных препаратов для медицинского применения, содержащих наркотические средства и психотропные вещества, Порядка отпуска гражданам аптечными организациями иммунобиологических лекарственных препаратов для иммунопрофилактики", </w:t>
      </w:r>
      <w:hyperlink w:history="0" r:id="rId232"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приказом</w:t>
        </w:r>
      </w:hyperlink>
      <w:r>
        <w:rPr>
          <w:sz w:val="24"/>
        </w:rPr>
        <w:t xml:space="preserve">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и </w:t>
      </w:r>
      <w:hyperlink w:history="0" r:id="rId233" w:tooltip="Приказ Минтруда России N 929н, Минздрава России N 1345н от 21.12.2020 (ред. от 01.10.2024) &quot;Об утверждении Порядка предоставления набора социальных услуг отдельным категориям граждан&quot; (Зарегистрировано в Минюсте России 11.05.2021 N 63365) {КонсультантПлюс}">
        <w:r>
          <w:rPr>
            <w:sz w:val="24"/>
            <w:color w:val="0000ff"/>
          </w:rPr>
          <w:t xml:space="preserve">приказом</w:t>
        </w:r>
      </w:hyperlink>
      <w:r>
        <w:rPr>
          <w:sz w:val="24"/>
        </w:rPr>
        <w:t xml:space="preserve"> Министерства труда и социальной защиты Российской Федерации, Министерства здравоохранения Российской Федерации от 21 декабря 2020 года N 929н/1345н "Об утверждении Порядка предоставления набора социальных услуг отдельным категориям граждан", а также нормативными правовыми актами Республики Крым.</w:t>
      </w:r>
    </w:p>
    <w:p>
      <w:pPr>
        <w:pStyle w:val="0"/>
        <w:spacing w:before="240" w:lineRule="auto"/>
        <w:ind w:firstLine="540"/>
        <w:jc w:val="both"/>
      </w:pPr>
      <w:r>
        <w:rPr>
          <w:sz w:val="24"/>
        </w:rPr>
        <w:t xml:space="preserve">В соответствии с Федеральным </w:t>
      </w:r>
      <w:hyperlink w:history="0" r:id="rId234"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законом</w:t>
        </w:r>
      </w:hyperlink>
      <w:r>
        <w:rPr>
          <w:sz w:val="24"/>
        </w:rPr>
        <w:t xml:space="preserve"> от 17 июля 1999 года N 178-ФЗ "О государственной социальной помощи" обеспечение отдельных категорий граждан, имеющих право на получение государственной социальной помощи в виде набора социальных услуг, лекарственными препаратами по международному непатентованному наименованию, медицинскими изделиями и специализированными продуктами лечебного питания осуществляется в соответствии со стандартами медицинской помощи, клиническими рекомендациями и перечнями, сформированными в соответствии с Федеральным </w:t>
      </w:r>
      <w:hyperlink w:history="0" r:id="rId235"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 и утвержденными Правительством Российской Федерации.</w:t>
      </w:r>
    </w:p>
    <w:p>
      <w:pPr>
        <w:pStyle w:val="0"/>
        <w:spacing w:before="240" w:lineRule="auto"/>
        <w:ind w:firstLine="540"/>
        <w:jc w:val="both"/>
      </w:pPr>
      <w:r>
        <w:rPr>
          <w:sz w:val="24"/>
        </w:rPr>
        <w:t xml:space="preserve">Лекарственные препараты, медицинские изделия и специализированные продукты лечебного питания для обеспечения отдельных категорий граждан закупаются за счет субвенций и межбюджетных трансфертов из федерального бюджета.</w:t>
      </w:r>
    </w:p>
    <w:p>
      <w:pPr>
        <w:pStyle w:val="0"/>
        <w:spacing w:before="240" w:lineRule="auto"/>
        <w:ind w:firstLine="540"/>
        <w:jc w:val="both"/>
      </w:pPr>
      <w:r>
        <w:rPr>
          <w:sz w:val="24"/>
        </w:rPr>
        <w:t xml:space="preserve">Граждане в возрасте от 0 до 18 лет включительно, а также в течение одного года после достижения этими детьми возраста 18 лет, в случае если до достижения указанного возраста они получали такую поддержку в рамках деятельности Фонда, с тяжелыми жизнеугрожающими и хроническими заболеваниями, в том числе редкими (орфанными) заболеваниями, обеспечиваются лекарственными препаратами, медицинскими изделиями и техническими средствами реабилитации в соответствии с </w:t>
      </w:r>
      <w:hyperlink w:history="0" r:id="rId236"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w:t>
      </w:r>
      <w:hyperlink w:history="0" r:id="rId237"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постановлением</w:t>
        </w:r>
      </w:hyperlink>
      <w:r>
        <w:rPr>
          <w:sz w:val="24"/>
        </w:rPr>
        <w:t xml:space="preserve"> Правительства Российской Федерации от 6 апреля 2021 года N 545 "О порядке приобретения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 </w:t>
      </w:r>
      <w:hyperlink w:history="0" r:id="rId238" w:tooltip="Постановление Правительства РФ от 08.04.2021 N 555 (ред. от 18.05.2024) &quot;Об утверждении Правил ведения информационного ресурса, содержащего сведения о детях с тяжелыми жизнеугрожающими и хроническими заболеваниями, в том числе редкими (орфанными) заболеваниями, включая информацию о закупке для таких детей лекарственных препаратов и медицинских изделий, в том числе не зарегистрированных в Российской Федерации, технических средств реабилитации, и сведения о результатах лечения таких детей&quot; (с изм. и доп., вст {КонсультантПлюс}">
        <w:r>
          <w:rPr>
            <w:sz w:val="24"/>
            <w:color w:val="0000ff"/>
          </w:rPr>
          <w:t xml:space="preserve">постановлением</w:t>
        </w:r>
      </w:hyperlink>
      <w:r>
        <w:rPr>
          <w:sz w:val="24"/>
        </w:rPr>
        <w:t xml:space="preserve"> Правительства Российской Федерации от 8 апреля 2021 года N 555 "Об утверждении правил ведения информационного ресурса, содержащего сведения о детях с тяжелыми жизнеугрожающими и хроническими заболеваниями, в том числе редкими (орфанными) заболеваниями, включая информацию о закупках для таких детей лекарственных препаратов и медицинских изделий, в том числе не зарегистрированных в Российской Федерации, технических средств реабилитации, и сведения о результатах лечения таких детей".</w:t>
      </w:r>
    </w:p>
    <w:p>
      <w:pPr>
        <w:pStyle w:val="0"/>
        <w:spacing w:before="240" w:lineRule="auto"/>
        <w:ind w:firstLine="540"/>
        <w:jc w:val="both"/>
      </w:pPr>
      <w:r>
        <w:rPr>
          <w:sz w:val="24"/>
        </w:rPr>
        <w:t xml:space="preserve">Лекарственные препараты, медицинские изделия и расходные материалы для обеспечения детей с тяжелыми жизнеугрожающими и хроническими заболеваниями, в том числе редкими (орфанными) заболеваниями, в рамках утвержденного перечня закупаются за счет средств Фонда поддержки детей с тяжелыми жизнеугрожающими и хроническими заболеваниями, в том числе редкими (орфанными) заболеваниями, "Круг добра" и передаются в установленном порядке Министерству здравоохранения Республики Крым.</w:t>
      </w:r>
    </w:p>
    <w:p>
      <w:pPr>
        <w:pStyle w:val="0"/>
        <w:spacing w:before="240" w:lineRule="auto"/>
        <w:ind w:firstLine="540"/>
        <w:jc w:val="both"/>
      </w:pPr>
      <w:r>
        <w:rPr>
          <w:sz w:val="24"/>
        </w:rPr>
        <w:t xml:space="preserve">Граждане, страдающие редкими (орфанными) заболеваниями, включенными в </w:t>
      </w:r>
      <w:hyperlink w:history="0" r:id="rId23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заболеваний, приводящих к сокращению продолжительности жизни гражданина или его инвалидности, а также лица, больные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лица после трансплантации органов и (или) тканей обеспечиваются лекарственными препаратами, медицинскими изделиями и расходными материалами в соответствии с Федеральным </w:t>
      </w:r>
      <w:hyperlink w:history="0" r:id="rId24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законом</w:t>
        </w:r>
      </w:hyperlink>
      <w:r>
        <w:rPr>
          <w:sz w:val="24"/>
        </w:rPr>
        <w:t xml:space="preserve"> от 21 ноября 2011 года N 323-ФЗ "Об основах охраны здоровья граждан в Российской Федерации" за счет бюджетных ассигнований федерального бюджета в рамках утвержденного Правительством Российской Федерации перечня лекарственных препаратов, централизованно закупаемых Министерством здравоохранения Российской Федерации, которые передаются в установленном порядке Министерству здравоохранения Республики Крым.</w:t>
      </w:r>
    </w:p>
    <w:p>
      <w:pPr>
        <w:pStyle w:val="0"/>
        <w:spacing w:before="240" w:lineRule="auto"/>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241"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установленный постановлением Правительства Российской Федерации от 26 апреля 2012 года N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осуществляется за счет бюджета Республики Крым.</w:t>
      </w:r>
    </w:p>
    <w:p>
      <w:pPr>
        <w:pStyle w:val="0"/>
        <w:spacing w:before="240" w:lineRule="auto"/>
        <w:ind w:firstLine="540"/>
        <w:jc w:val="both"/>
      </w:pPr>
      <w:r>
        <w:rPr>
          <w:sz w:val="24"/>
        </w:rPr>
        <w:t xml:space="preserve">В соответствии с </w:t>
      </w:r>
      <w:hyperlink w:history="0" r:id="rId24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(далее - Постановление N 890) за счет средств бюджета Республики Крым осуществляется обеспечение граждан в рамках </w:t>
      </w:r>
      <w:hyperlink w:history="0" r:id="rId243" w:tooltip="Постановление Совета министров Республики Крым от 23.08.2017 N 424 &quot;О внесении изменений в постановление Совета министров Республики Крым от 29 декабря 2016 года N 658&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нсультантПлюс}">
        <w:r>
          <w:rPr>
            <w:sz w:val="24"/>
            <w:color w:val="0000ff"/>
          </w:rPr>
          <w:t xml:space="preserve">Перечня</w:t>
        </w:r>
      </w:hyperlink>
      <w:r>
        <w:rPr>
          <w:sz w:val="24"/>
        </w:rPr>
        <w:t xml:space="preserve"> лекарственных препаратов, отпускаемых населению в соответствии с перечнем групп населения и категорий заболеваний, в том числе при оказании паллиативной помощи,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в соответствии с </w:t>
      </w:r>
      <w:hyperlink w:history="0" r:id="rId24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(далее - перечень ЖНВЛП), утвержденным распоряжением Правительства Российской Федерации от 18 декабря 2025 года N 3867-р, за исключением лекарственных препаратов, применяемых в соответствии с инструкцией по медицинскому применению только в медицинских организациях.</w:t>
      </w:r>
    </w:p>
    <w:p>
      <w:pPr>
        <w:pStyle w:val="0"/>
        <w:jc w:val="both"/>
      </w:pPr>
      <w:r>
        <w:rPr>
          <w:sz w:val="24"/>
        </w:rPr>
        <w:t xml:space="preserve">(в ред. </w:t>
      </w:r>
      <w:hyperlink w:history="0" r:id="rId245"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Ветеранам боевых действий, указанным в </w:t>
      </w:r>
      <w:hyperlink w:history="0" r:id="rId246"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 Недействующая редакция {КонсультантПлюс}">
        <w:r>
          <w:rPr>
            <w:sz w:val="24"/>
            <w:color w:val="0000ff"/>
          </w:rPr>
          <w:t xml:space="preserve">абзацах втором</w:t>
        </w:r>
      </w:hyperlink>
      <w:r>
        <w:rPr>
          <w:sz w:val="24"/>
        </w:rPr>
        <w:t xml:space="preserve"> и </w:t>
      </w:r>
      <w:hyperlink w:history="0" r:id="rId247"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 Недействующая редакция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госгарантий осуществляется во внеочередном порядке. Участники специальной военной операции при наличии показаний имеют право на получение во внеочередном порядке необходимых лекарственных препаратов за счет бюджетных ассигнований бюджета Республики Крым.</w:t>
      </w:r>
    </w:p>
    <w:p>
      <w:pPr>
        <w:pStyle w:val="0"/>
        <w:jc w:val="both"/>
      </w:pPr>
      <w:r>
        <w:rPr>
          <w:sz w:val="24"/>
        </w:rPr>
        <w:t xml:space="preserve">(в ред. </w:t>
      </w:r>
      <w:hyperlink w:history="0" r:id="rId248"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Отдельным категориям граждан, в том числе участникам специальной военной операции вне зависимости наличия у них инвалидности, зарегистрированным по месту жительства на территории Республики Крым, за счет средств бюджета Республики Крым предоставляются меры поддержки по бесплатному изготовлению и ремонту зубных протезов (за исключением изготовления и ремонта зубных протезов из драгоценных металлов, металлокерамических и других дорогостоящих материалов, приравненных по стоимости к драгоценным металлам) (далее - зубопротезирование), в </w:t>
      </w:r>
      <w:hyperlink w:history="0" r:id="rId249" w:tooltip="Приказ Министерства здравоохранения Республики Крым от 26.12.2023 N 2620 (ред. от 22.12.2025) &quot;О реализации мер поддержки отдельных категорий граждан, зарегистрированных по месту жительства на территории Республики Крым, по бесплатному изготовлению и ремонту зубных протезов за счет средств бюджета Республики Крым&quot; (вместе с &quot;Порядком предоставления отдельным категориям граждан, зарегистрированным по месту жительства на территории Республики Крым, мер поддержки по бесплатному изготовлению и ремонту зубных пр {КонсультантПлюс}">
        <w:r>
          <w:rPr>
            <w:sz w:val="24"/>
            <w:color w:val="0000ff"/>
          </w:rPr>
          <w:t xml:space="preserve">порядке</w:t>
        </w:r>
      </w:hyperlink>
      <w:r>
        <w:rPr>
          <w:sz w:val="24"/>
        </w:rPr>
        <w:t xml:space="preserve"> и на условиях, утвержденных приказом Министерства здравоохранения Республики Крым от 26 декабря 2023 года N 2620 "О реализации мер поддержки отдельных категорий граждан, зарегистрированных по месту жительства на территории Республики Крым, по бесплатному изготовлению и ремонту зубных протезов за счет средств бюджета Республики Крым".</w:t>
      </w:r>
    </w:p>
    <w:p>
      <w:pPr>
        <w:pStyle w:val="0"/>
        <w:jc w:val="both"/>
      </w:pPr>
      <w:r>
        <w:rPr>
          <w:sz w:val="24"/>
        </w:rPr>
        <w:t xml:space="preserve">(в ред. </w:t>
      </w:r>
      <w:hyperlink w:history="0" r:id="rId250"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Абзац утратил силу. - </w:t>
      </w:r>
      <w:hyperlink w:history="0" r:id="rId251"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w:t>
        </w:r>
      </w:hyperlink>
      <w:r>
        <w:rPr>
          <w:sz w:val="24"/>
        </w:rPr>
        <w:t xml:space="preserve"> Совета министров Республики Крым от 19.02.2026 N 94.</w:t>
      </w:r>
    </w:p>
    <w:p>
      <w:pPr>
        <w:pStyle w:val="0"/>
        <w:spacing w:before="240" w:lineRule="auto"/>
        <w:ind w:firstLine="540"/>
        <w:jc w:val="both"/>
      </w:pPr>
      <w:r>
        <w:rPr>
          <w:sz w:val="24"/>
        </w:rPr>
        <w:t xml:space="preserve">При оказании медицинской помощи в амбулаторных условиях назначение и выписывание лекарственных препаратов осуществляется в соответствии с </w:t>
      </w:r>
      <w:hyperlink w:history="0" r:id="rId252"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приказом</w:t>
        </w:r>
      </w:hyperlink>
      <w:r>
        <w:rPr>
          <w:sz w:val="24"/>
        </w:rPr>
        <w:t xml:space="preserve">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0"/>
        <w:spacing w:before="240" w:lineRule="auto"/>
        <w:ind w:firstLine="540"/>
        <w:jc w:val="both"/>
      </w:pPr>
      <w:r>
        <w:rPr>
          <w:sz w:val="24"/>
        </w:rPr>
        <w:t xml:space="preserve">При обоснованном назначении отдельным категориям граждан по решению врачебной комиссии в случае невозможности подбора альтернативной терапии из-за подтвержденной индивидуальной непереносимости, наличии осложнений основного заболевания и (или) сочетанных заболеваний, лекарственных препаратов, не включенных в </w:t>
      </w:r>
      <w:hyperlink w:history="0" r:id="rId25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утвержденный Правительством Российской Федерации, их закупка осуществляется за счет бюджета Республики Крым.</w:t>
      </w:r>
    </w:p>
    <w:p>
      <w:pPr>
        <w:pStyle w:val="0"/>
        <w:spacing w:before="240" w:lineRule="auto"/>
        <w:ind w:firstLine="540"/>
        <w:jc w:val="both"/>
      </w:pPr>
      <w:r>
        <w:rPr>
          <w:sz w:val="24"/>
        </w:rPr>
        <w:t xml:space="preserve">Обеспечение лекарственными препаратами и медицинскими изделиями для лечения в стационарных условиях, в том числе при оказании специализированной, скорой и паллиативной помощи, а также в дневных стационарах осуществляется бесплатно за счет средств обязательного медицинского страхования и соответствующих бюджетов в соответствии с </w:t>
      </w:r>
      <w:hyperlink w:history="0" r:id="rId25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ЖНВЛП; </w:t>
      </w:r>
      <w:hyperlink w:history="0" r:id="rId255"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Перечнем</w:t>
        </w:r>
      </w:hyperlink>
      <w:r>
        <w:rPr>
          <w:sz w:val="24"/>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и </w:t>
      </w:r>
      <w:hyperlink w:history="0" r:id="rId256"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перечнем</w:t>
        </w:r>
      </w:hyperlink>
      <w:r>
        <w:rPr>
          <w:sz w:val="24"/>
        </w:rPr>
        <w:t xml:space="preserve"> медицинских изделий, отпускаемых по рецептам на медицинские изделия при предоставлении набора социальных услуг, утвержденными распоряжением Правительства Российской Федерации от 31 декабря 2018 года N 3053-р (далее - перечень медицинских изделий).</w:t>
      </w:r>
    </w:p>
    <w:p>
      <w:pPr>
        <w:pStyle w:val="0"/>
        <w:spacing w:before="240" w:lineRule="auto"/>
        <w:ind w:firstLine="540"/>
        <w:jc w:val="both"/>
      </w:pPr>
      <w:r>
        <w:rPr>
          <w:sz w:val="24"/>
        </w:rPr>
        <w:t xml:space="preserve">Обеспечение лекарственными препаратами и медицинскими изделиями при оказании скорой, в том числе скорой специализированной, медицинской помощи в экстренной или неотложной форме вне медицинской организации, а также в амбулаторных условиях осуществляется бесплатно за счет средств обязательного медицинского страхования и соответствующих бюджетов в соответствии с </w:t>
      </w:r>
      <w:hyperlink w:history="0" r:id="rId257"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ЖНВЛП. По решению врачебной комиссии пациентам при оказании им медицинской помощи в стационарных условиях, в том числе при оказании специализированной, скорой и паллиативной помощи, а также в дневных стационарах по решению врачебной комиссии могут быть назначены иные лекарственные препараты, в случае индивидуальной непереносимости, зарегистрированной в установленном порядке, по жизненным показаниям. Лекарственные препараты приобретаются медицинской организацией в порядке, установленном действующим законодательством в сфере закупок товаров, работ и услуг.</w:t>
      </w:r>
    </w:p>
    <w:p>
      <w:pPr>
        <w:pStyle w:val="0"/>
        <w:spacing w:before="240" w:lineRule="auto"/>
        <w:ind w:firstLine="540"/>
        <w:jc w:val="both"/>
      </w:pPr>
      <w:r>
        <w:rPr>
          <w:sz w:val="24"/>
        </w:rPr>
        <w:t xml:space="preserve">При оказании плановой первичной медико-санитарной помощи в амбулаторных условиях лекарственное обеспечение осуществляется за счет личных средств граждан, за исключением категорий граждан, имеющих право на получение соответствующих мер социальной поддержки, установленных федеральным законодательством и законодательством Республики Крым.</w:t>
      </w:r>
    </w:p>
    <w:p>
      <w:pPr>
        <w:pStyle w:val="0"/>
        <w:spacing w:before="240" w:lineRule="auto"/>
        <w:ind w:firstLine="540"/>
        <w:jc w:val="both"/>
      </w:pPr>
      <w:r>
        <w:rPr>
          <w:sz w:val="24"/>
        </w:rPr>
        <w:t xml:space="preserve">В рамках реализации Территориальной программы госгарантий обеспечение пациентов донорской кровью и ее компонентами осуществляется в соответствии с </w:t>
      </w:r>
      <w:hyperlink w:history="0" r:id="rId258" w:tooltip="Приказ Минздрава России от 19.11.2021 N 1073н &quot;Об утверждении порядка и срока рассмотрения заявки на донорскую кровь и (или) ее компоненты, а также формы акта безвозмездной передачи донорской крови и (или) ее компонентов&quot; (Зарегистрировано в Минюсте России 29.11.2021 N 66044) {КонсультантПлюс}">
        <w:r>
          <w:rPr>
            <w:sz w:val="24"/>
            <w:color w:val="0000ff"/>
          </w:rPr>
          <w:t xml:space="preserve">приказом</w:t>
        </w:r>
      </w:hyperlink>
      <w:r>
        <w:rPr>
          <w:sz w:val="24"/>
        </w:rPr>
        <w:t xml:space="preserve"> Министерства здравоохранения Российской Федерации от 19 ноября 2021 года N 1073н "Об утверждении порядка и срока рассмотрения заявки на донорскую кровь и (или) ее компоненты, а также формы акта безвозмездной передачи донорской крови и (или) ее компонентов" на безвозмездной основе.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6677" w:name="P6677"/>
    <w:bookmarkEnd w:id="6677"/>
    <w:p>
      <w:pPr>
        <w:pStyle w:val="2"/>
        <w:jc w:val="center"/>
      </w:pPr>
      <w:r>
        <w:rPr>
          <w:sz w:val="24"/>
        </w:rPr>
        <w:t xml:space="preserve">Перечень мероприятий по профилактике заболеваний</w:t>
      </w:r>
    </w:p>
    <w:p>
      <w:pPr>
        <w:pStyle w:val="2"/>
        <w:jc w:val="center"/>
      </w:pPr>
      <w:r>
        <w:rPr>
          <w:sz w:val="24"/>
        </w:rPr>
        <w:t xml:space="preserve">и формированию здорового образа жизни, осуществляемых</w:t>
      </w:r>
    </w:p>
    <w:p>
      <w:pPr>
        <w:pStyle w:val="2"/>
        <w:jc w:val="center"/>
      </w:pPr>
      <w:r>
        <w:rPr>
          <w:sz w:val="24"/>
        </w:rPr>
        <w:t xml:space="preserve">в рамках 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в Республике Крым на 2026 год и на плановый период 2027</w:t>
      </w:r>
    </w:p>
    <w:p>
      <w:pPr>
        <w:pStyle w:val="2"/>
        <w:jc w:val="center"/>
      </w:pPr>
      <w:r>
        <w:rPr>
          <w:sz w:val="24"/>
        </w:rPr>
        <w:t xml:space="preserve">и 2028 годов, включая меры по профилактике</w:t>
      </w:r>
    </w:p>
    <w:p>
      <w:pPr>
        <w:pStyle w:val="2"/>
        <w:jc w:val="center"/>
      </w:pPr>
      <w:r>
        <w:rPr>
          <w:sz w:val="24"/>
        </w:rPr>
        <w:t xml:space="preserve">распространения ВИЧ-инфекции и гепатита C</w:t>
      </w:r>
    </w:p>
    <w:p>
      <w:pPr>
        <w:pStyle w:val="0"/>
        <w:jc w:val="both"/>
      </w:pPr>
      <w:r>
        <w:rPr>
          <w:sz w:val="24"/>
        </w:rPr>
      </w:r>
    </w:p>
    <w:p>
      <w:pPr>
        <w:pStyle w:val="0"/>
        <w:ind w:firstLine="540"/>
        <w:jc w:val="both"/>
      </w:pPr>
      <w:r>
        <w:rPr>
          <w:sz w:val="24"/>
        </w:rPr>
        <w:t xml:space="preserve">1. Проведение профилактических мероприятий по предупреждению и снижению заболеваемости, выявление ранних и скрытых форм заболеваний, социально значимых заболеваний и факторов риска в соответствии с </w:t>
      </w:r>
      <w:hyperlink w:history="0" r:id="rId259"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4"/>
            <w:color w:val="0000ff"/>
          </w:rPr>
          <w:t xml:space="preserve">Порядком</w:t>
        </w:r>
      </w:hyperlink>
      <w:r>
        <w:rPr>
          <w:sz w:val="24"/>
        </w:rPr>
        <w:t xml:space="preserve"> проведения профилактического медицинского осмотра и диспансеризации определенных групп взрослого населения, утвержденным приказом Министерства здравоохранения Российской Федерации от 27 апреля 2021 года N 404н.</w:t>
      </w:r>
    </w:p>
    <w:p>
      <w:pPr>
        <w:pStyle w:val="0"/>
        <w:spacing w:before="240" w:lineRule="auto"/>
        <w:ind w:firstLine="540"/>
        <w:jc w:val="both"/>
      </w:pPr>
      <w:r>
        <w:rPr>
          <w:sz w:val="24"/>
        </w:rPr>
        <w:t xml:space="preserve">2. Проведение диспансеризации пребывающих в стационарных учреждениях детей-сирот и детей, находящихся в трудной жизненной ситуации, в соответствии с </w:t>
      </w:r>
      <w:hyperlink w:history="0" r:id="rId260"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года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 </w:t>
      </w:r>
      <w:hyperlink w:history="0" r:id="rId261"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4"/>
            <w:color w:val="0000ff"/>
          </w:rPr>
          <w:t xml:space="preserve">приказом</w:t>
        </w:r>
      </w:hyperlink>
      <w:r>
        <w:rPr>
          <w:sz w:val="24"/>
        </w:rPr>
        <w:t xml:space="preserve"> Министерства здравоохранения Российской Федерации от 21 апреля 2022 года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spacing w:before="240" w:lineRule="auto"/>
        <w:ind w:firstLine="540"/>
        <w:jc w:val="both"/>
      </w:pPr>
      <w:r>
        <w:rPr>
          <w:sz w:val="24"/>
        </w:rPr>
        <w:t xml:space="preserve">3. Диспансерное наблюдение за состоянием здоровья лиц, страдающих хроническими заболеваниями, функциональными расстройствами, иными состояниями, с целью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в соответствии с </w:t>
      </w:r>
      <w:hyperlink w:history="0" r:id="rId262" w:tooltip="Приказ Минздрава России от 15.03.2022 N 168н (ред. от 28.02.2024) &quot;Об утверждении порядка проведения диспансерного наблюдения за взрослыми&quot; (Зарегистрировано в Минюсте России 21.04.2022 N 68288) {КонсультантПлюс}">
        <w:r>
          <w:rPr>
            <w:sz w:val="24"/>
            <w:color w:val="0000ff"/>
          </w:rPr>
          <w:t xml:space="preserve">Порядком</w:t>
        </w:r>
      </w:hyperlink>
      <w:r>
        <w:rPr>
          <w:sz w:val="24"/>
        </w:rPr>
        <w:t xml:space="preserve"> проведения диспансерного наблюдения за взрослыми, утвержденным приказом Министерства здравоохранения Российской Федерации от 15 марта 2022 года N 168н.</w:t>
      </w:r>
    </w:p>
    <w:p>
      <w:pPr>
        <w:pStyle w:val="0"/>
        <w:spacing w:before="240" w:lineRule="auto"/>
        <w:ind w:firstLine="540"/>
        <w:jc w:val="both"/>
      </w:pPr>
      <w:r>
        <w:rPr>
          <w:sz w:val="24"/>
        </w:rPr>
        <w:t xml:space="preserve">4. Проведение медицинских осмотров несовершеннолетних в </w:t>
      </w:r>
      <w:hyperlink w:history="0" r:id="rId263"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4"/>
            <w:color w:val="0000ff"/>
          </w:rPr>
          <w:t xml:space="preserve">порядке</w:t>
        </w:r>
      </w:hyperlink>
      <w:r>
        <w:rPr>
          <w:sz w:val="24"/>
        </w:rPr>
        <w:t xml:space="preserve"> установленном приказом Министерства здравоохранения Российской Федерации от 14 апреля 2025 года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w:t>
      </w:r>
    </w:p>
    <w:p>
      <w:pPr>
        <w:pStyle w:val="0"/>
        <w:spacing w:before="240" w:lineRule="auto"/>
        <w:ind w:firstLine="540"/>
        <w:jc w:val="both"/>
      </w:pPr>
      <w:r>
        <w:rPr>
          <w:sz w:val="24"/>
        </w:rPr>
        <w:t xml:space="preserve">5. Проведение противоэпидемических мероприятий, в том числе вакцинации, в соответствии с национальным календарем профилактических прививок и по эпидемическим показаниям, выявление больных инфекционными заболеваниями, динамическое наблюдение за лицами, контактирующими с больными инфекционными заболеваниями, по месту жительства, учебы, работы и за реконвалесцентами, а также передача в установленном порядке информации о выявленных случаях инфекционных заболеваний, проведение туберкулинодиагностики детей до 17 лет включительно.</w:t>
      </w:r>
    </w:p>
    <w:p>
      <w:pPr>
        <w:pStyle w:val="0"/>
        <w:spacing w:before="240" w:lineRule="auto"/>
        <w:ind w:firstLine="540"/>
        <w:jc w:val="both"/>
      </w:pPr>
      <w:r>
        <w:rPr>
          <w:sz w:val="24"/>
        </w:rPr>
        <w:t xml:space="preserve">6. Организация и проведение мероприятий по пропаганде здорового образа жизни, включая вопросы рационального питания, увеличения двигательной активности, предупреждения потребления психоактивных веществ, в том числе алкоголя, табака, наркотических веществ.</w:t>
      </w:r>
    </w:p>
    <w:p>
      <w:pPr>
        <w:pStyle w:val="0"/>
        <w:spacing w:before="240" w:lineRule="auto"/>
        <w:ind w:firstLine="540"/>
        <w:jc w:val="both"/>
      </w:pPr>
      <w:r>
        <w:rPr>
          <w:sz w:val="24"/>
        </w:rPr>
        <w:t xml:space="preserve">7. Выявление курящих лиц и лиц, избыточно потребляющих алкоголь, а также лиц с высоким риском развития болезней, связанных с курением, алкоголем и отравлением суррогатами алкоголя.</w:t>
      </w:r>
    </w:p>
    <w:p>
      <w:pPr>
        <w:pStyle w:val="0"/>
        <w:spacing w:before="240" w:lineRule="auto"/>
        <w:ind w:firstLine="540"/>
        <w:jc w:val="both"/>
      </w:pPr>
      <w:r>
        <w:rPr>
          <w:sz w:val="24"/>
        </w:rPr>
        <w:t xml:space="preserve">8. Организация информирования населения о необходимости и возможности выявления факторов риска и оценки степени риска развития хронических неинфекционных заболеваний, их медикаментозной и немедикаментозной коррекции и профилактики, а также консультирования по вопросам ведения здорового образа жизни в кабинетах медицинской профилактики.</w:t>
      </w:r>
    </w:p>
    <w:p>
      <w:pPr>
        <w:pStyle w:val="0"/>
        <w:spacing w:before="240" w:lineRule="auto"/>
        <w:ind w:firstLine="540"/>
        <w:jc w:val="both"/>
      </w:pPr>
      <w:r>
        <w:rPr>
          <w:sz w:val="24"/>
        </w:rPr>
        <w:t xml:space="preserve">9. Проведение оздоровительных мероприятий, медикаментозной и немедикаментозной коррекции факторов риска, обеспечение памятками, диспансерное наблюдение лиц, имеющих высокий риск развития хронического неинфекционного заболевания и его осложнений, направление при необходимости лиц с высоким риском развития хронического неинфекционного заболевания на консультацию к врачу-специалисту.</w:t>
      </w:r>
    </w:p>
    <w:p>
      <w:pPr>
        <w:pStyle w:val="0"/>
        <w:spacing w:before="240" w:lineRule="auto"/>
        <w:ind w:firstLine="540"/>
        <w:jc w:val="both"/>
      </w:pPr>
      <w:r>
        <w:rPr>
          <w:sz w:val="24"/>
        </w:rPr>
        <w:t xml:space="preserve">10. Организация и проведение мероприятий по санитарно-гигиеническому просвещению, включая мероприятия по укреплению здоровья населения.</w:t>
      </w:r>
    </w:p>
    <w:p>
      <w:pPr>
        <w:pStyle w:val="0"/>
        <w:spacing w:before="240" w:lineRule="auto"/>
        <w:ind w:firstLine="540"/>
        <w:jc w:val="both"/>
      </w:pPr>
      <w:r>
        <w:rPr>
          <w:sz w:val="24"/>
        </w:rPr>
        <w:t xml:space="preserve">11. Организация и проведение школ здоровья, школ для больных с социально значимыми неинфекционными заболеваниями и заболеваниями, являющимися основными причинами смертности и инвалидности населения, а также для лиц с высоким риском их возникновения.</w:t>
      </w:r>
    </w:p>
    <w:p>
      <w:pPr>
        <w:pStyle w:val="0"/>
        <w:spacing w:before="240" w:lineRule="auto"/>
        <w:ind w:firstLine="540"/>
        <w:jc w:val="both"/>
      </w:pPr>
      <w:r>
        <w:rPr>
          <w:sz w:val="24"/>
        </w:rPr>
        <w:t xml:space="preserve">12. Обучение населения по вопросам оказания первой помощи, а также индивидуальное и (или) групповое обучение лиц, имеющих высокий риск развития жизнеугрожающих состояний, и членов их семей правилам первой помощи при этих состояниях.</w:t>
      </w:r>
    </w:p>
    <w:p>
      <w:pPr>
        <w:pStyle w:val="0"/>
        <w:spacing w:before="240" w:lineRule="auto"/>
        <w:ind w:firstLine="540"/>
        <w:jc w:val="both"/>
      </w:pPr>
      <w:r>
        <w:rPr>
          <w:sz w:val="24"/>
        </w:rPr>
        <w:t xml:space="preserve">13. Обеспечение комплексного междисциплинарного подхода при диагностике, оказании медицинской помощи и социальной поддержки лиц с ВИЧ-инфекцией в соответствии с законодательством Российской Федерации и Республики Крым, а также увеличение охвата антиретровирусной терапией лиц с ВИЧ-инфекцией и дальнейшее снижение риска передачи ВИЧ-инфекции от матери к ребенку в рамках реализации мероприятий Региональной </w:t>
      </w:r>
      <w:hyperlink w:history="0" r:id="rId264" w:tooltip="Постановление Совета министров Республики Крым от 17.09.2021 N 541 &quot;Об утверждении Региональной программы противодействия распространению заболевания, вызываемого вирусом иммунодефицита человека (ВИЧ-инфекция), в Республике Крым на период до 2030 года&quot; {КонсультантПлюс}">
        <w:r>
          <w:rPr>
            <w:sz w:val="24"/>
            <w:color w:val="0000ff"/>
          </w:rPr>
          <w:t xml:space="preserve">программы</w:t>
        </w:r>
      </w:hyperlink>
      <w:r>
        <w:rPr>
          <w:sz w:val="24"/>
        </w:rPr>
        <w:t xml:space="preserve"> противодействия распространению заболевания, вызываемого вирусом иммунодефицита человека (ВИЧ-инфекция), в Республике Крым на период до 2030 года, утвержденной постановлением Совета министров Республики Крым от 17 сентября 2021 года N 541.</w:t>
      </w:r>
    </w:p>
    <w:p>
      <w:pPr>
        <w:pStyle w:val="0"/>
        <w:spacing w:before="240" w:lineRule="auto"/>
        <w:ind w:firstLine="540"/>
        <w:jc w:val="both"/>
      </w:pPr>
      <w:r>
        <w:rPr>
          <w:sz w:val="24"/>
        </w:rPr>
        <w:t xml:space="preserve">14. Ведение разъяснительной работы с гражданами по вопросам профилактики заражения и распространения хронического вирусного гепатита С, в том числе с привлечением социально ориентированных некоммерческих организаций (при необходимости), в рамках реализации </w:t>
      </w:r>
      <w:hyperlink w:history="0" r:id="rId265" w:tooltip="Распоряжение Совета министров Республики Крым от 23.03.2023 N 424-р &quot;Об утверждении Плана мероприятий по борьбе с хроническим вирусным гепатитом C на территории Республики Крым в период до 2030 года&quot; {КонсультантПлюс}">
        <w:r>
          <w:rPr>
            <w:sz w:val="24"/>
            <w:color w:val="0000ff"/>
          </w:rPr>
          <w:t xml:space="preserve">Плана</w:t>
        </w:r>
      </w:hyperlink>
      <w:r>
        <w:rPr>
          <w:sz w:val="24"/>
        </w:rPr>
        <w:t xml:space="preserve"> мероприятий по борьбе с хроническим вирусным гепатитом C на территории Республики Крым в период до 2030 года, утвержденного распоряжением Совета министров Республики Крым от 23 марта 2023 года N 424-р.</w:t>
      </w:r>
    </w:p>
    <w:p>
      <w:pPr>
        <w:pStyle w:val="0"/>
        <w:spacing w:before="240" w:lineRule="auto"/>
        <w:ind w:firstLine="540"/>
        <w:jc w:val="both"/>
      </w:pPr>
      <w:r>
        <w:rPr>
          <w:sz w:val="24"/>
        </w:rPr>
        <w:t xml:space="preserve">15. Регулярное обновление материалов на официальных сайтах медицинских организаций в информационно-телекоммуникационной сети "Интернет", посвященных формированию у населения принципов ведения здорового образа жизни.</w:t>
      </w:r>
    </w:p>
    <w:p>
      <w:pPr>
        <w:pStyle w:val="0"/>
        <w:spacing w:before="240" w:lineRule="auto"/>
        <w:ind w:firstLine="540"/>
        <w:jc w:val="both"/>
      </w:pPr>
      <w:r>
        <w:rPr>
          <w:sz w:val="24"/>
        </w:rPr>
        <w:t xml:space="preserve">16. Работа телефона горячей линии Министерства здравоохранения Республики Крым по вопросам формирования здорового образа жизни и профилактики факторов риска развития социально значимых заболеваний, включая сокращение потребления алкоголя и табака.</w:t>
      </w:r>
    </w:p>
    <w:p>
      <w:pPr>
        <w:pStyle w:val="0"/>
        <w:spacing w:before="240" w:lineRule="auto"/>
        <w:ind w:firstLine="540"/>
        <w:jc w:val="both"/>
      </w:pPr>
      <w:r>
        <w:rPr>
          <w:sz w:val="24"/>
        </w:rPr>
        <w:t xml:space="preserve">Указанные мероприятия проводятся на доврачебных и врачебных этапах оказания пациентам медицинской помощи в медицинских организациях Республики Крым.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6714" w:name="P6714"/>
    <w:bookmarkEnd w:id="6714"/>
    <w:p>
      <w:pPr>
        <w:pStyle w:val="2"/>
        <w:jc w:val="center"/>
      </w:pPr>
      <w:r>
        <w:rPr>
          <w:sz w:val="24"/>
        </w:rPr>
        <w:t xml:space="preserve">Перечень медицинских организаций, участвующих в реализации</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в Республике Крым на 2026 год и на плановый период 2027</w:t>
      </w:r>
    </w:p>
    <w:p>
      <w:pPr>
        <w:pStyle w:val="2"/>
        <w:jc w:val="center"/>
      </w:pPr>
      <w:r>
        <w:rPr>
          <w:sz w:val="24"/>
        </w:rPr>
        <w:t xml:space="preserve">и 2028 годов, в том числе Территориальной программы</w:t>
      </w:r>
    </w:p>
    <w:p>
      <w:pPr>
        <w:pStyle w:val="2"/>
        <w:jc w:val="center"/>
      </w:pPr>
      <w:r>
        <w:rPr>
          <w:sz w:val="24"/>
        </w:rPr>
        <w:t xml:space="preserve">обязательного медицинского страхования Республики Крым,</w:t>
      </w:r>
    </w:p>
    <w:p>
      <w:pPr>
        <w:pStyle w:val="2"/>
        <w:jc w:val="center"/>
      </w:pPr>
      <w:r>
        <w:rPr>
          <w:sz w:val="24"/>
        </w:rPr>
        <w:t xml:space="preserve">и перечень медицинских организаций, проводящих</w:t>
      </w:r>
    </w:p>
    <w:p>
      <w:pPr>
        <w:pStyle w:val="2"/>
        <w:jc w:val="center"/>
      </w:pPr>
      <w:r>
        <w:rPr>
          <w:sz w:val="24"/>
        </w:rPr>
        <w:t xml:space="preserve">профилактические медицинские осмотры и диспансеризацию,</w:t>
      </w:r>
    </w:p>
    <w:p>
      <w:pPr>
        <w:pStyle w:val="2"/>
        <w:jc w:val="center"/>
      </w:pPr>
      <w:r>
        <w:rPr>
          <w:sz w:val="24"/>
        </w:rPr>
        <w:t xml:space="preserve">в том числе углубленную диспансеризацию, в 2026 году</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0"/>
        <w:gridCol w:w="980"/>
        <w:gridCol w:w="2608"/>
        <w:gridCol w:w="1587"/>
        <w:gridCol w:w="1587"/>
        <w:gridCol w:w="1361"/>
        <w:gridCol w:w="1077"/>
        <w:gridCol w:w="1173"/>
        <w:gridCol w:w="1021"/>
        <w:gridCol w:w="993"/>
        <w:gridCol w:w="1077"/>
        <w:gridCol w:w="1134"/>
        <w:gridCol w:w="1134"/>
      </w:tblGrid>
      <w:tr>
        <w:tc>
          <w:tcPr>
            <w:tcW w:w="560" w:type="dxa"/>
            <w:vMerge w:val="restart"/>
          </w:tcPr>
          <w:p>
            <w:pPr>
              <w:pStyle w:val="0"/>
              <w:jc w:val="center"/>
            </w:pPr>
            <w:r>
              <w:rPr>
                <w:sz w:val="24"/>
              </w:rPr>
              <w:t xml:space="preserve">N п/п</w:t>
            </w:r>
          </w:p>
        </w:tc>
        <w:tc>
          <w:tcPr>
            <w:tcW w:w="980" w:type="dxa"/>
            <w:vMerge w:val="restart"/>
          </w:tcPr>
          <w:p>
            <w:pPr>
              <w:pStyle w:val="0"/>
              <w:jc w:val="center"/>
            </w:pPr>
            <w:r>
              <w:rPr>
                <w:sz w:val="24"/>
              </w:rPr>
              <w:t xml:space="preserve">Код медицинской организации по реестру</w:t>
            </w:r>
          </w:p>
        </w:tc>
        <w:tc>
          <w:tcPr>
            <w:tcW w:w="2608" w:type="dxa"/>
            <w:vMerge w:val="restart"/>
          </w:tcPr>
          <w:p>
            <w:pPr>
              <w:pStyle w:val="0"/>
              <w:jc w:val="center"/>
            </w:pPr>
            <w:r>
              <w:rPr>
                <w:sz w:val="24"/>
              </w:rPr>
              <w:t xml:space="preserve">Наименование медицинской организации</w:t>
            </w:r>
          </w:p>
        </w:tc>
        <w:tc>
          <w:tcPr>
            <w:gridSpan w:val="10"/>
            <w:tcW w:w="12144" w:type="dxa"/>
          </w:tcPr>
          <w:p>
            <w:pPr>
              <w:pStyle w:val="0"/>
              <w:jc w:val="center"/>
            </w:pPr>
            <w:r>
              <w:rPr>
                <w:sz w:val="24"/>
              </w:rPr>
              <w:t xml:space="preserve">в том числе &lt;*&gt;</w:t>
            </w:r>
          </w:p>
        </w:tc>
      </w:tr>
      <w:tr>
        <w:tc>
          <w:tcPr>
            <w:vMerge w:val="continue"/>
          </w:tcPr>
          <w:p/>
        </w:tc>
        <w:tc>
          <w:tcPr>
            <w:vMerge w:val="continue"/>
          </w:tcPr>
          <w:p/>
        </w:tc>
        <w:tc>
          <w:tcPr>
            <w:vMerge w:val="continue"/>
          </w:tcPr>
          <w:p/>
        </w:tc>
        <w:tc>
          <w:tcPr>
            <w:tcW w:w="1587" w:type="dxa"/>
            <w:vMerge w:val="restart"/>
          </w:tcPr>
          <w:p>
            <w:pPr>
              <w:pStyle w:val="0"/>
              <w:jc w:val="center"/>
            </w:pPr>
            <w:r>
              <w:rPr>
                <w:sz w:val="24"/>
              </w:rPr>
              <w:t xml:space="preserve">Осуществляющие деятельность в рамках выполнения государственного задания за счет средств бюджетных ассигнований бюджета Республики Крым</w:t>
            </w:r>
          </w:p>
        </w:tc>
        <w:tc>
          <w:tcPr>
            <w:tcW w:w="1587" w:type="dxa"/>
            <w:vMerge w:val="restart"/>
          </w:tcPr>
          <w:p>
            <w:pPr>
              <w:pStyle w:val="0"/>
              <w:jc w:val="center"/>
            </w:pPr>
            <w:r>
              <w:rPr>
                <w:sz w:val="24"/>
              </w:rPr>
              <w:t xml:space="preserve">Осуществляющие деятельность в сфере обязательного медицинского страхования</w:t>
            </w:r>
          </w:p>
        </w:tc>
        <w:tc>
          <w:tcPr>
            <w:gridSpan w:val="8"/>
            <w:tcW w:w="8970" w:type="dxa"/>
          </w:tcPr>
          <w:p>
            <w:pPr>
              <w:pStyle w:val="0"/>
              <w:jc w:val="center"/>
            </w:pPr>
            <w:r>
              <w:rPr>
                <w:sz w:val="24"/>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1361" w:type="dxa"/>
            <w:vMerge w:val="restart"/>
          </w:tcPr>
          <w:p>
            <w:pPr>
              <w:pStyle w:val="0"/>
              <w:jc w:val="center"/>
            </w:pPr>
            <w:r>
              <w:rPr>
                <w:sz w:val="24"/>
              </w:rPr>
              <w:t xml:space="preserve">Проводящие профилактические медицинские осмотры и диспансеризацию</w:t>
            </w:r>
          </w:p>
        </w:tc>
        <w:tc>
          <w:tcPr>
            <w:gridSpan w:val="2"/>
            <w:tcW w:w="2250" w:type="dxa"/>
          </w:tcPr>
          <w:p>
            <w:pPr>
              <w:pStyle w:val="0"/>
              <w:jc w:val="center"/>
            </w:pPr>
            <w:r>
              <w:rPr>
                <w:sz w:val="24"/>
              </w:rPr>
              <w:t xml:space="preserve">в том числе:</w:t>
            </w:r>
          </w:p>
        </w:tc>
        <w:tc>
          <w:tcPr>
            <w:tcW w:w="1021" w:type="dxa"/>
            <w:vMerge w:val="restart"/>
          </w:tcPr>
          <w:p>
            <w:pPr>
              <w:pStyle w:val="0"/>
              <w:jc w:val="center"/>
            </w:pPr>
            <w:r>
              <w:rPr>
                <w:sz w:val="24"/>
              </w:rPr>
              <w:t xml:space="preserve">Проводящие диспансерное наблюдение</w:t>
            </w:r>
          </w:p>
        </w:tc>
        <w:tc>
          <w:tcPr>
            <w:tcW w:w="993" w:type="dxa"/>
            <w:vMerge w:val="restart"/>
          </w:tcPr>
          <w:p>
            <w:pPr>
              <w:pStyle w:val="0"/>
              <w:jc w:val="center"/>
            </w:pPr>
            <w:r>
              <w:rPr>
                <w:sz w:val="24"/>
              </w:rPr>
              <w:t xml:space="preserve">Проводящие медицинскую реабилитацию</w:t>
            </w:r>
          </w:p>
        </w:tc>
        <w:tc>
          <w:tcPr>
            <w:gridSpan w:val="3"/>
            <w:tcW w:w="3345" w:type="dxa"/>
          </w:tcPr>
          <w:p>
            <w:pPr>
              <w:pStyle w:val="0"/>
              <w:jc w:val="center"/>
            </w:pPr>
            <w:r>
              <w:rPr>
                <w:sz w:val="24"/>
              </w:rPr>
              <w:t xml:space="preserve">в том числе: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tcPr>
          <w:p>
            <w:pPr>
              <w:pStyle w:val="0"/>
              <w:jc w:val="center"/>
            </w:pPr>
            <w:r>
              <w:rPr>
                <w:sz w:val="24"/>
              </w:rPr>
              <w:t xml:space="preserve">углубленную диспансеризацию</w:t>
            </w:r>
          </w:p>
        </w:tc>
        <w:tc>
          <w:tcPr>
            <w:tcW w:w="1173" w:type="dxa"/>
          </w:tcPr>
          <w:p>
            <w:pPr>
              <w:pStyle w:val="0"/>
              <w:jc w:val="center"/>
            </w:pPr>
            <w:r>
              <w:rPr>
                <w:sz w:val="24"/>
              </w:rPr>
              <w:t xml:space="preserve">для оценки репродуктивного здоровья женщин и мужчин</w:t>
            </w:r>
          </w:p>
        </w:tc>
        <w:tc>
          <w:tcPr>
            <w:vMerge w:val="continue"/>
          </w:tcPr>
          <w:p/>
        </w:tc>
        <w:tc>
          <w:tcPr>
            <w:vMerge w:val="continue"/>
          </w:tcPr>
          <w:p/>
        </w:tc>
        <w:tc>
          <w:tcPr>
            <w:tcW w:w="1077" w:type="dxa"/>
          </w:tcPr>
          <w:p>
            <w:pPr>
              <w:pStyle w:val="0"/>
              <w:jc w:val="center"/>
            </w:pPr>
            <w:r>
              <w:rPr>
                <w:sz w:val="24"/>
              </w:rPr>
              <w:t xml:space="preserve">в амбулаторных условиях</w:t>
            </w:r>
          </w:p>
        </w:tc>
        <w:tc>
          <w:tcPr>
            <w:tcW w:w="1134" w:type="dxa"/>
          </w:tcPr>
          <w:p>
            <w:pPr>
              <w:pStyle w:val="0"/>
              <w:jc w:val="center"/>
            </w:pPr>
            <w:r>
              <w:rPr>
                <w:sz w:val="24"/>
              </w:rPr>
              <w:t xml:space="preserve">в условиях дневных стационаров</w:t>
            </w:r>
          </w:p>
        </w:tc>
        <w:tc>
          <w:tcPr>
            <w:tcW w:w="1134" w:type="dxa"/>
          </w:tcPr>
          <w:p>
            <w:pPr>
              <w:pStyle w:val="0"/>
              <w:jc w:val="center"/>
            </w:pPr>
            <w:r>
              <w:rPr>
                <w:sz w:val="24"/>
              </w:rPr>
              <w:t xml:space="preserve">в условиях круглосуточных стационаров</w:t>
            </w:r>
          </w:p>
        </w:tc>
      </w:tr>
      <w:tr>
        <w:tc>
          <w:tcPr>
            <w:tcW w:w="560" w:type="dxa"/>
          </w:tcPr>
          <w:p>
            <w:pPr>
              <w:pStyle w:val="0"/>
              <w:jc w:val="both"/>
            </w:pPr>
            <w:r>
              <w:rPr>
                <w:sz w:val="24"/>
              </w:rPr>
              <w:t xml:space="preserve">1</w:t>
            </w:r>
          </w:p>
        </w:tc>
        <w:tc>
          <w:tcPr>
            <w:tcW w:w="980" w:type="dxa"/>
          </w:tcPr>
          <w:p>
            <w:pPr>
              <w:pStyle w:val="0"/>
              <w:jc w:val="center"/>
            </w:pPr>
            <w:r>
              <w:rPr>
                <w:sz w:val="24"/>
              </w:rPr>
              <w:t xml:space="preserve">850603</w:t>
            </w:r>
          </w:p>
        </w:tc>
        <w:tc>
          <w:tcPr>
            <w:tcW w:w="2608" w:type="dxa"/>
          </w:tcPr>
          <w:p>
            <w:pPr>
              <w:pStyle w:val="0"/>
              <w:jc w:val="both"/>
            </w:pPr>
            <w:r>
              <w:rPr>
                <w:sz w:val="24"/>
              </w:rPr>
              <w:t xml:space="preserve">Государственное бюджетное учреждение здравоохранения Республики Крым "Алуштинская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w:t>
            </w:r>
          </w:p>
        </w:tc>
        <w:tc>
          <w:tcPr>
            <w:tcW w:w="980" w:type="dxa"/>
          </w:tcPr>
          <w:p>
            <w:pPr>
              <w:pStyle w:val="0"/>
              <w:jc w:val="center"/>
            </w:pPr>
            <w:r>
              <w:rPr>
                <w:sz w:val="24"/>
              </w:rPr>
              <w:t xml:space="preserve">850402</w:t>
            </w:r>
          </w:p>
        </w:tc>
        <w:tc>
          <w:tcPr>
            <w:tcW w:w="2608" w:type="dxa"/>
          </w:tcPr>
          <w:p>
            <w:pPr>
              <w:pStyle w:val="0"/>
              <w:jc w:val="both"/>
            </w:pPr>
            <w:r>
              <w:rPr>
                <w:sz w:val="24"/>
              </w:rPr>
              <w:t xml:space="preserve">Государственное бюджетное учреждение здравоохранения Республики Крым "Центральная городская больница г. Армянска"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w:t>
            </w:r>
          </w:p>
        </w:tc>
        <w:tc>
          <w:tcPr>
            <w:tcW w:w="980" w:type="dxa"/>
          </w:tcPr>
          <w:p>
            <w:pPr>
              <w:pStyle w:val="0"/>
              <w:jc w:val="center"/>
            </w:pPr>
            <w:r>
              <w:rPr>
                <w:sz w:val="24"/>
              </w:rPr>
              <w:t xml:space="preserve">851301</w:t>
            </w:r>
          </w:p>
        </w:tc>
        <w:tc>
          <w:tcPr>
            <w:tcW w:w="2608" w:type="dxa"/>
          </w:tcPr>
          <w:p>
            <w:pPr>
              <w:pStyle w:val="0"/>
              <w:jc w:val="both"/>
            </w:pPr>
            <w:r>
              <w:rPr>
                <w:sz w:val="24"/>
              </w:rPr>
              <w:t xml:space="preserve">Государственное бюджетное учреждение здравоохранения Республики Крым "Бахчисарайская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w:t>
            </w:r>
          </w:p>
        </w:tc>
        <w:tc>
          <w:tcPr>
            <w:tcW w:w="980" w:type="dxa"/>
          </w:tcPr>
          <w:p>
            <w:pPr>
              <w:pStyle w:val="0"/>
              <w:jc w:val="center"/>
            </w:pPr>
            <w:r>
              <w:rPr>
                <w:sz w:val="24"/>
              </w:rPr>
              <w:t xml:space="preserve">850802</w:t>
            </w:r>
          </w:p>
        </w:tc>
        <w:tc>
          <w:tcPr>
            <w:tcW w:w="2608" w:type="dxa"/>
          </w:tcPr>
          <w:p>
            <w:pPr>
              <w:pStyle w:val="0"/>
              <w:jc w:val="both"/>
            </w:pPr>
            <w:r>
              <w:rPr>
                <w:sz w:val="24"/>
              </w:rPr>
              <w:t xml:space="preserve">Государственное бюджетное учреждение Республики Крым "Белогорская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w:t>
            </w:r>
          </w:p>
        </w:tc>
        <w:tc>
          <w:tcPr>
            <w:tcW w:w="980" w:type="dxa"/>
          </w:tcPr>
          <w:p>
            <w:pPr>
              <w:pStyle w:val="0"/>
              <w:jc w:val="center"/>
            </w:pPr>
            <w:r>
              <w:rPr>
                <w:sz w:val="24"/>
              </w:rPr>
              <w:t xml:space="preserve">851204</w:t>
            </w:r>
          </w:p>
        </w:tc>
        <w:tc>
          <w:tcPr>
            <w:tcW w:w="2608" w:type="dxa"/>
          </w:tcPr>
          <w:p>
            <w:pPr>
              <w:pStyle w:val="0"/>
              <w:jc w:val="both"/>
            </w:pPr>
            <w:r>
              <w:rPr>
                <w:sz w:val="24"/>
              </w:rPr>
              <w:t xml:space="preserve">Государственное бюджетное учреждение здравоохранения Республики Крым "Джанкойская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jc w:val="center"/>
            </w:pPr>
            <w:r>
              <w:rPr>
                <w:sz w:val="24"/>
              </w:rPr>
              <w:t xml:space="preserve">1</w:t>
            </w:r>
          </w:p>
        </w:tc>
        <w:tc>
          <w:tcPr>
            <w:tcW w:w="1077" w:type="dxa"/>
          </w:tcPr>
          <w:p>
            <w:pPr>
              <w:pStyle w:val="0"/>
              <w:jc w:val="center"/>
            </w:pPr>
            <w:r>
              <w:rPr>
                <w:sz w:val="24"/>
              </w:rPr>
              <w:t xml:space="preserve">1</w:t>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w:t>
            </w:r>
          </w:p>
        </w:tc>
        <w:tc>
          <w:tcPr>
            <w:tcW w:w="980" w:type="dxa"/>
          </w:tcPr>
          <w:p>
            <w:pPr>
              <w:pStyle w:val="0"/>
              <w:jc w:val="center"/>
            </w:pPr>
            <w:r>
              <w:rPr>
                <w:sz w:val="24"/>
              </w:rPr>
              <w:t xml:space="preserve">851201</w:t>
            </w:r>
          </w:p>
        </w:tc>
        <w:tc>
          <w:tcPr>
            <w:tcW w:w="2608" w:type="dxa"/>
          </w:tcPr>
          <w:p>
            <w:pPr>
              <w:pStyle w:val="0"/>
              <w:jc w:val="both"/>
            </w:pPr>
            <w:r>
              <w:rPr>
                <w:sz w:val="24"/>
              </w:rPr>
              <w:t xml:space="preserve">Государственное автономное учреждение Республики Крым "Джанкойская городская поликлиника"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w:t>
            </w:r>
          </w:p>
        </w:tc>
        <w:tc>
          <w:tcPr>
            <w:tcW w:w="980" w:type="dxa"/>
          </w:tcPr>
          <w:p>
            <w:pPr>
              <w:pStyle w:val="0"/>
              <w:jc w:val="center"/>
            </w:pPr>
            <w:r>
              <w:rPr>
                <w:sz w:val="24"/>
              </w:rPr>
              <w:t xml:space="preserve">850305</w:t>
            </w:r>
          </w:p>
        </w:tc>
        <w:tc>
          <w:tcPr>
            <w:tcW w:w="2608" w:type="dxa"/>
          </w:tcPr>
          <w:p>
            <w:pPr>
              <w:pStyle w:val="0"/>
              <w:jc w:val="both"/>
            </w:pPr>
            <w:r>
              <w:rPr>
                <w:sz w:val="24"/>
              </w:rPr>
              <w:t xml:space="preserve">Государственное бюджетное учреждение Республики Крым "Санаторий для детей и детей с родителями "Искра"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jc w:val="center"/>
            </w:pPr>
            <w:r>
              <w:rPr>
                <w:sz w:val="24"/>
              </w:rPr>
              <w:t xml:space="preserve">1</w:t>
            </w:r>
          </w:p>
        </w:tc>
        <w:tc>
          <w:tcPr>
            <w:tcW w:w="1077" w:type="dxa"/>
          </w:tcPr>
          <w:p>
            <w:pPr>
              <w:pStyle w:val="0"/>
            </w:pPr>
            <w:r>
              <w:rPr>
                <w:sz w:val="24"/>
              </w:rPr>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560" w:type="dxa"/>
          </w:tcPr>
          <w:p>
            <w:pPr>
              <w:pStyle w:val="0"/>
              <w:jc w:val="both"/>
            </w:pPr>
            <w:r>
              <w:rPr>
                <w:sz w:val="24"/>
              </w:rPr>
              <w:t xml:space="preserve">8</w:t>
            </w:r>
          </w:p>
        </w:tc>
        <w:tc>
          <w:tcPr>
            <w:tcW w:w="980" w:type="dxa"/>
          </w:tcPr>
          <w:p>
            <w:pPr>
              <w:pStyle w:val="0"/>
              <w:jc w:val="center"/>
            </w:pPr>
            <w:r>
              <w:rPr>
                <w:sz w:val="24"/>
              </w:rPr>
              <w:t xml:space="preserve">850313</w:t>
            </w:r>
          </w:p>
        </w:tc>
        <w:tc>
          <w:tcPr>
            <w:tcW w:w="2608" w:type="dxa"/>
          </w:tcPr>
          <w:p>
            <w:pPr>
              <w:pStyle w:val="0"/>
              <w:jc w:val="both"/>
            </w:pPr>
            <w:r>
              <w:rPr>
                <w:sz w:val="24"/>
              </w:rPr>
              <w:t xml:space="preserve">Государственное автономное учреждение здравоохранения Республики Крым "Евпаторийская стоматологическая поликлиника"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9</w:t>
            </w:r>
          </w:p>
        </w:tc>
        <w:tc>
          <w:tcPr>
            <w:tcW w:w="980" w:type="dxa"/>
          </w:tcPr>
          <w:p>
            <w:pPr>
              <w:pStyle w:val="0"/>
              <w:jc w:val="center"/>
            </w:pPr>
            <w:r>
              <w:rPr>
                <w:sz w:val="24"/>
              </w:rPr>
              <w:t xml:space="preserve">850314</w:t>
            </w:r>
          </w:p>
        </w:tc>
        <w:tc>
          <w:tcPr>
            <w:tcW w:w="2608" w:type="dxa"/>
          </w:tcPr>
          <w:p>
            <w:pPr>
              <w:pStyle w:val="0"/>
              <w:jc w:val="both"/>
            </w:pPr>
            <w:r>
              <w:rPr>
                <w:sz w:val="24"/>
              </w:rPr>
              <w:t xml:space="preserve">Государственное бюджетное учреждение здравоохранения Республики Крым "Евпаторийский родильный дом"</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jc w:val="center"/>
            </w:pPr>
            <w:r>
              <w:rPr>
                <w:sz w:val="24"/>
              </w:rPr>
              <w:t xml:space="preserve">1</w:t>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10</w:t>
            </w:r>
          </w:p>
        </w:tc>
        <w:tc>
          <w:tcPr>
            <w:tcW w:w="980" w:type="dxa"/>
          </w:tcPr>
          <w:p>
            <w:pPr>
              <w:pStyle w:val="0"/>
              <w:jc w:val="center"/>
            </w:pPr>
            <w:r>
              <w:rPr>
                <w:sz w:val="24"/>
              </w:rPr>
              <w:t xml:space="preserve">850315</w:t>
            </w:r>
          </w:p>
        </w:tc>
        <w:tc>
          <w:tcPr>
            <w:tcW w:w="2608" w:type="dxa"/>
          </w:tcPr>
          <w:p>
            <w:pPr>
              <w:pStyle w:val="0"/>
              <w:jc w:val="both"/>
            </w:pPr>
            <w:r>
              <w:rPr>
                <w:sz w:val="24"/>
              </w:rPr>
              <w:t xml:space="preserve">Государственное бюджетное учреждение здравоохранения Республики Крым "Евпаторийская городская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jc w:val="center"/>
            </w:pPr>
            <w:r>
              <w:rPr>
                <w:sz w:val="24"/>
              </w:rPr>
              <w:t xml:space="preserve">1</w:t>
            </w:r>
          </w:p>
        </w:tc>
        <w:tc>
          <w:tcPr>
            <w:tcW w:w="1077" w:type="dxa"/>
          </w:tcPr>
          <w:p>
            <w:pPr>
              <w:pStyle w:val="0"/>
              <w:jc w:val="center"/>
            </w:pPr>
            <w:r>
              <w:rPr>
                <w:sz w:val="24"/>
              </w:rPr>
              <w:t xml:space="preserve">1</w:t>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11</w:t>
            </w:r>
          </w:p>
        </w:tc>
        <w:tc>
          <w:tcPr>
            <w:tcW w:w="980" w:type="dxa"/>
          </w:tcPr>
          <w:p>
            <w:pPr>
              <w:pStyle w:val="0"/>
              <w:jc w:val="center"/>
            </w:pPr>
            <w:r>
              <w:rPr>
                <w:sz w:val="24"/>
              </w:rPr>
              <w:t xml:space="preserve">850322</w:t>
            </w:r>
          </w:p>
        </w:tc>
        <w:tc>
          <w:tcPr>
            <w:tcW w:w="2608" w:type="dxa"/>
          </w:tcPr>
          <w:p>
            <w:pPr>
              <w:pStyle w:val="0"/>
              <w:jc w:val="both"/>
            </w:pPr>
            <w:r>
              <w:rPr>
                <w:sz w:val="24"/>
              </w:rPr>
              <w:t xml:space="preserve">Государственное бюджетное учреждение Республики Крым "Санаторий "Прибой"</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12</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"Евпаторийский психоневрологический диспансер"</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13</w:t>
            </w:r>
          </w:p>
        </w:tc>
        <w:tc>
          <w:tcPr>
            <w:tcW w:w="980" w:type="dxa"/>
          </w:tcPr>
          <w:p>
            <w:pPr>
              <w:pStyle w:val="0"/>
              <w:jc w:val="center"/>
            </w:pPr>
            <w:r>
              <w:rPr>
                <w:sz w:val="24"/>
              </w:rPr>
              <w:t xml:space="preserve">850505</w:t>
            </w:r>
          </w:p>
        </w:tc>
        <w:tc>
          <w:tcPr>
            <w:tcW w:w="2608" w:type="dxa"/>
          </w:tcPr>
          <w:p>
            <w:pPr>
              <w:pStyle w:val="0"/>
              <w:jc w:val="both"/>
            </w:pPr>
            <w:r>
              <w:rPr>
                <w:sz w:val="24"/>
              </w:rPr>
              <w:t xml:space="preserve">Государственное бюджетное учреждение здравоохранения Республики Крым "Керченская больница N 1 им. Н.И. Пирогова"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jc w:val="center"/>
            </w:pPr>
            <w:r>
              <w:rPr>
                <w:sz w:val="24"/>
              </w:rPr>
              <w:t xml:space="preserve">1</w:t>
            </w:r>
          </w:p>
        </w:tc>
        <w:tc>
          <w:tcPr>
            <w:tcW w:w="1077" w:type="dxa"/>
          </w:tcPr>
          <w:p>
            <w:pPr>
              <w:pStyle w:val="0"/>
            </w:pPr>
            <w:r>
              <w:rPr>
                <w:sz w:val="24"/>
              </w:rPr>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560" w:type="dxa"/>
          </w:tcPr>
          <w:p>
            <w:pPr>
              <w:pStyle w:val="0"/>
              <w:jc w:val="both"/>
            </w:pPr>
            <w:r>
              <w:rPr>
                <w:sz w:val="24"/>
              </w:rPr>
              <w:t xml:space="preserve">14</w:t>
            </w:r>
          </w:p>
        </w:tc>
        <w:tc>
          <w:tcPr>
            <w:tcW w:w="980" w:type="dxa"/>
          </w:tcPr>
          <w:p>
            <w:pPr>
              <w:pStyle w:val="0"/>
              <w:jc w:val="center"/>
            </w:pPr>
            <w:r>
              <w:rPr>
                <w:sz w:val="24"/>
              </w:rPr>
              <w:t xml:space="preserve">850507</w:t>
            </w:r>
          </w:p>
        </w:tc>
        <w:tc>
          <w:tcPr>
            <w:tcW w:w="2608" w:type="dxa"/>
          </w:tcPr>
          <w:p>
            <w:pPr>
              <w:pStyle w:val="0"/>
              <w:jc w:val="both"/>
            </w:pPr>
            <w:r>
              <w:rPr>
                <w:sz w:val="24"/>
              </w:rPr>
              <w:t xml:space="preserve">Государственное бюджетное учреждение здравоохранения Республики Крым "Керченская городская больница N 3"</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jc w:val="center"/>
            </w:pPr>
            <w:r>
              <w:rPr>
                <w:sz w:val="24"/>
              </w:rPr>
              <w:t xml:space="preserve">1</w:t>
            </w:r>
          </w:p>
        </w:tc>
        <w:tc>
          <w:tcPr>
            <w:tcW w:w="1077" w:type="dxa"/>
          </w:tcPr>
          <w:p>
            <w:pPr>
              <w:pStyle w:val="0"/>
              <w:jc w:val="center"/>
            </w:pPr>
            <w:r>
              <w:rPr>
                <w:sz w:val="24"/>
              </w:rPr>
              <w:t xml:space="preserve">1</w:t>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15</w:t>
            </w:r>
          </w:p>
        </w:tc>
        <w:tc>
          <w:tcPr>
            <w:tcW w:w="980" w:type="dxa"/>
          </w:tcPr>
          <w:p>
            <w:pPr>
              <w:pStyle w:val="0"/>
              <w:jc w:val="center"/>
            </w:pPr>
            <w:r>
              <w:rPr>
                <w:sz w:val="24"/>
              </w:rPr>
              <w:t xml:space="preserve">850508</w:t>
            </w:r>
          </w:p>
        </w:tc>
        <w:tc>
          <w:tcPr>
            <w:tcW w:w="2608" w:type="dxa"/>
          </w:tcPr>
          <w:p>
            <w:pPr>
              <w:pStyle w:val="0"/>
              <w:jc w:val="both"/>
            </w:pPr>
            <w:r>
              <w:rPr>
                <w:sz w:val="24"/>
              </w:rPr>
              <w:t xml:space="preserve">Государственное автономное учреждение здравоохранения Республики Крым "Керченская стоматологическая поликлиника"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16</w:t>
            </w:r>
          </w:p>
        </w:tc>
        <w:tc>
          <w:tcPr>
            <w:tcW w:w="980" w:type="dxa"/>
          </w:tcPr>
          <w:p>
            <w:pPr>
              <w:pStyle w:val="0"/>
              <w:jc w:val="center"/>
            </w:pPr>
            <w:r>
              <w:rPr>
                <w:sz w:val="24"/>
              </w:rPr>
              <w:t xml:space="preserve">850509</w:t>
            </w:r>
          </w:p>
        </w:tc>
        <w:tc>
          <w:tcPr>
            <w:tcW w:w="2608" w:type="dxa"/>
          </w:tcPr>
          <w:p>
            <w:pPr>
              <w:pStyle w:val="0"/>
              <w:jc w:val="both"/>
            </w:pPr>
            <w:r>
              <w:rPr>
                <w:sz w:val="24"/>
              </w:rPr>
              <w:t xml:space="preserve">Государственное бюджетное учреждение здравоохранения Республики Крым "Керченский родильный дом"</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jc w:val="center"/>
            </w:pPr>
            <w:r>
              <w:rPr>
                <w:sz w:val="24"/>
              </w:rPr>
              <w:t xml:space="preserve">1</w:t>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17</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Республики Крым "Керченский психоневрологический диспансер"</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18</w:t>
            </w:r>
          </w:p>
        </w:tc>
        <w:tc>
          <w:tcPr>
            <w:tcW w:w="980" w:type="dxa"/>
          </w:tcPr>
          <w:p>
            <w:pPr>
              <w:pStyle w:val="0"/>
              <w:jc w:val="center"/>
            </w:pPr>
            <w:r>
              <w:rPr>
                <w:sz w:val="24"/>
              </w:rPr>
              <w:t xml:space="preserve">851401</w:t>
            </w:r>
          </w:p>
        </w:tc>
        <w:tc>
          <w:tcPr>
            <w:tcW w:w="2608" w:type="dxa"/>
          </w:tcPr>
          <w:p>
            <w:pPr>
              <w:pStyle w:val="0"/>
              <w:jc w:val="both"/>
            </w:pPr>
            <w:r>
              <w:rPr>
                <w:sz w:val="24"/>
              </w:rPr>
              <w:t xml:space="preserve">Государственное бюджетное учреждение здравоохранения Республики Крым "Кировская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19</w:t>
            </w:r>
          </w:p>
        </w:tc>
        <w:tc>
          <w:tcPr>
            <w:tcW w:w="980" w:type="dxa"/>
          </w:tcPr>
          <w:p>
            <w:pPr>
              <w:pStyle w:val="0"/>
              <w:jc w:val="center"/>
            </w:pPr>
            <w:r>
              <w:rPr>
                <w:sz w:val="24"/>
              </w:rPr>
              <w:t xml:space="preserve">851403</w:t>
            </w:r>
          </w:p>
        </w:tc>
        <w:tc>
          <w:tcPr>
            <w:tcW w:w="2608" w:type="dxa"/>
          </w:tcPr>
          <w:p>
            <w:pPr>
              <w:pStyle w:val="0"/>
              <w:jc w:val="both"/>
            </w:pPr>
            <w:r>
              <w:rPr>
                <w:sz w:val="24"/>
              </w:rPr>
              <w:t xml:space="preserve">Государственное бюджетное учреждение здравоохранения Республики Крым "Старокрымская районная больница имени академика Н.М. Амосова"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20</w:t>
            </w:r>
          </w:p>
        </w:tc>
        <w:tc>
          <w:tcPr>
            <w:tcW w:w="980" w:type="dxa"/>
          </w:tcPr>
          <w:p>
            <w:pPr>
              <w:pStyle w:val="0"/>
              <w:jc w:val="center"/>
            </w:pPr>
            <w:r>
              <w:rPr>
                <w:sz w:val="24"/>
              </w:rPr>
              <w:t xml:space="preserve">851604</w:t>
            </w:r>
          </w:p>
        </w:tc>
        <w:tc>
          <w:tcPr>
            <w:tcW w:w="2608" w:type="dxa"/>
          </w:tcPr>
          <w:p>
            <w:pPr>
              <w:pStyle w:val="0"/>
              <w:jc w:val="both"/>
            </w:pPr>
            <w:r>
              <w:rPr>
                <w:sz w:val="24"/>
              </w:rPr>
              <w:t xml:space="preserve">Государственное бюджетное учреждение здравоохранения Республики Крым "Красногвардейская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jc w:val="center"/>
            </w:pPr>
            <w:r>
              <w:rPr>
                <w:sz w:val="24"/>
              </w:rPr>
              <w:t xml:space="preserve">1</w:t>
            </w:r>
          </w:p>
        </w:tc>
        <w:tc>
          <w:tcPr>
            <w:tcW w:w="1077" w:type="dxa"/>
          </w:tcPr>
          <w:p>
            <w:pPr>
              <w:pStyle w:val="0"/>
            </w:pPr>
            <w:r>
              <w:rPr>
                <w:sz w:val="24"/>
              </w:rPr>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560" w:type="dxa"/>
          </w:tcPr>
          <w:p>
            <w:pPr>
              <w:pStyle w:val="0"/>
              <w:jc w:val="both"/>
            </w:pPr>
            <w:r>
              <w:rPr>
                <w:sz w:val="24"/>
              </w:rPr>
              <w:t xml:space="preserve">21</w:t>
            </w:r>
          </w:p>
        </w:tc>
        <w:tc>
          <w:tcPr>
            <w:tcW w:w="980" w:type="dxa"/>
          </w:tcPr>
          <w:p>
            <w:pPr>
              <w:pStyle w:val="0"/>
              <w:jc w:val="center"/>
            </w:pPr>
            <w:r>
              <w:rPr>
                <w:sz w:val="24"/>
              </w:rPr>
              <w:t xml:space="preserve">850701</w:t>
            </w:r>
          </w:p>
        </w:tc>
        <w:tc>
          <w:tcPr>
            <w:tcW w:w="2608" w:type="dxa"/>
          </w:tcPr>
          <w:p>
            <w:pPr>
              <w:pStyle w:val="0"/>
              <w:jc w:val="both"/>
            </w:pPr>
            <w:r>
              <w:rPr>
                <w:sz w:val="24"/>
              </w:rPr>
              <w:t xml:space="preserve">Государственное бюджетное учреждение здравоохранения Республики Крым "Красноперекопская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22</w:t>
            </w:r>
          </w:p>
        </w:tc>
        <w:tc>
          <w:tcPr>
            <w:tcW w:w="980" w:type="dxa"/>
          </w:tcPr>
          <w:p>
            <w:pPr>
              <w:pStyle w:val="0"/>
              <w:jc w:val="center"/>
            </w:pPr>
            <w:r>
              <w:rPr>
                <w:sz w:val="24"/>
              </w:rPr>
              <w:t xml:space="preserve">851502</w:t>
            </w:r>
          </w:p>
        </w:tc>
        <w:tc>
          <w:tcPr>
            <w:tcW w:w="2608" w:type="dxa"/>
          </w:tcPr>
          <w:p>
            <w:pPr>
              <w:pStyle w:val="0"/>
              <w:jc w:val="both"/>
            </w:pPr>
            <w:r>
              <w:rPr>
                <w:sz w:val="24"/>
              </w:rPr>
              <w:t xml:space="preserve">Государственное бюджетное учреждение здравоохранения Республики Крым "Ленинская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23</w:t>
            </w:r>
          </w:p>
        </w:tc>
        <w:tc>
          <w:tcPr>
            <w:tcW w:w="980" w:type="dxa"/>
          </w:tcPr>
          <w:p>
            <w:pPr>
              <w:pStyle w:val="0"/>
              <w:jc w:val="center"/>
            </w:pPr>
            <w:r>
              <w:rPr>
                <w:sz w:val="24"/>
              </w:rPr>
              <w:t xml:space="preserve">851702</w:t>
            </w:r>
          </w:p>
        </w:tc>
        <w:tc>
          <w:tcPr>
            <w:tcW w:w="2608" w:type="dxa"/>
          </w:tcPr>
          <w:p>
            <w:pPr>
              <w:pStyle w:val="0"/>
              <w:jc w:val="both"/>
            </w:pPr>
            <w:r>
              <w:rPr>
                <w:sz w:val="24"/>
              </w:rPr>
              <w:t xml:space="preserve">Государственное бюджетное учреждение здравоохранения Республики Крым "Нижнегорская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24</w:t>
            </w:r>
          </w:p>
        </w:tc>
        <w:tc>
          <w:tcPr>
            <w:tcW w:w="980" w:type="dxa"/>
          </w:tcPr>
          <w:p>
            <w:pPr>
              <w:pStyle w:val="0"/>
              <w:jc w:val="center"/>
            </w:pPr>
            <w:r>
              <w:rPr>
                <w:sz w:val="24"/>
              </w:rPr>
              <w:t xml:space="preserve">851801</w:t>
            </w:r>
          </w:p>
        </w:tc>
        <w:tc>
          <w:tcPr>
            <w:tcW w:w="2608" w:type="dxa"/>
          </w:tcPr>
          <w:p>
            <w:pPr>
              <w:pStyle w:val="0"/>
              <w:jc w:val="both"/>
            </w:pPr>
            <w:r>
              <w:rPr>
                <w:sz w:val="24"/>
              </w:rPr>
              <w:t xml:space="preserve">Государственное бюджетное учреждение здравоохранения Республики Крым "Первомайская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25</w:t>
            </w:r>
          </w:p>
        </w:tc>
        <w:tc>
          <w:tcPr>
            <w:tcW w:w="980" w:type="dxa"/>
          </w:tcPr>
          <w:p>
            <w:pPr>
              <w:pStyle w:val="0"/>
              <w:jc w:val="center"/>
            </w:pPr>
            <w:r>
              <w:rPr>
                <w:sz w:val="24"/>
              </w:rPr>
              <w:t xml:space="preserve">851902</w:t>
            </w:r>
          </w:p>
        </w:tc>
        <w:tc>
          <w:tcPr>
            <w:tcW w:w="2608" w:type="dxa"/>
          </w:tcPr>
          <w:p>
            <w:pPr>
              <w:pStyle w:val="0"/>
              <w:jc w:val="both"/>
            </w:pPr>
            <w:r>
              <w:rPr>
                <w:sz w:val="24"/>
              </w:rPr>
              <w:t xml:space="preserve">Государственное бюджетное учреждение здравоохранения Республики Крым "Раздольненская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26</w:t>
            </w:r>
          </w:p>
        </w:tc>
        <w:tc>
          <w:tcPr>
            <w:tcW w:w="980" w:type="dxa"/>
          </w:tcPr>
          <w:p>
            <w:pPr>
              <w:pStyle w:val="0"/>
              <w:jc w:val="center"/>
            </w:pPr>
            <w:r>
              <w:rPr>
                <w:sz w:val="24"/>
              </w:rPr>
              <w:t xml:space="preserve">851101</w:t>
            </w:r>
          </w:p>
        </w:tc>
        <w:tc>
          <w:tcPr>
            <w:tcW w:w="2608" w:type="dxa"/>
          </w:tcPr>
          <w:p>
            <w:pPr>
              <w:pStyle w:val="0"/>
              <w:jc w:val="both"/>
            </w:pPr>
            <w:r>
              <w:rPr>
                <w:sz w:val="24"/>
              </w:rPr>
              <w:t xml:space="preserve">Государственное бюджетное учреждение здравоохранения Республики Крым "Сакская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27</w:t>
            </w:r>
          </w:p>
        </w:tc>
        <w:tc>
          <w:tcPr>
            <w:tcW w:w="980" w:type="dxa"/>
          </w:tcPr>
          <w:p>
            <w:pPr>
              <w:pStyle w:val="0"/>
              <w:jc w:val="center"/>
            </w:pPr>
            <w:r>
              <w:rPr>
                <w:sz w:val="24"/>
              </w:rPr>
              <w:t xml:space="preserve">851102</w:t>
            </w:r>
          </w:p>
        </w:tc>
        <w:tc>
          <w:tcPr>
            <w:tcW w:w="2608" w:type="dxa"/>
          </w:tcPr>
          <w:p>
            <w:pPr>
              <w:pStyle w:val="0"/>
              <w:jc w:val="both"/>
            </w:pPr>
            <w:r>
              <w:rPr>
                <w:sz w:val="24"/>
              </w:rPr>
              <w:t xml:space="preserve">Государственное бюджетное учреждение здравоохранения Республики Крым "Сакская специализированная больница медицинской реабилитации"</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jc w:val="center"/>
            </w:pPr>
            <w:r>
              <w:rPr>
                <w:sz w:val="24"/>
              </w:rPr>
              <w:t xml:space="preserve">1</w:t>
            </w:r>
          </w:p>
        </w:tc>
        <w:tc>
          <w:tcPr>
            <w:tcW w:w="1077" w:type="dxa"/>
          </w:tcPr>
          <w:p>
            <w:pPr>
              <w:pStyle w:val="0"/>
            </w:pPr>
            <w:r>
              <w:rPr>
                <w:sz w:val="24"/>
              </w:rPr>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560" w:type="dxa"/>
          </w:tcPr>
          <w:p>
            <w:pPr>
              <w:pStyle w:val="0"/>
              <w:jc w:val="both"/>
            </w:pPr>
            <w:r>
              <w:rPr>
                <w:sz w:val="24"/>
              </w:rPr>
              <w:t xml:space="preserve">28</w:t>
            </w:r>
          </w:p>
        </w:tc>
        <w:tc>
          <w:tcPr>
            <w:tcW w:w="980" w:type="dxa"/>
          </w:tcPr>
          <w:p>
            <w:pPr>
              <w:pStyle w:val="0"/>
              <w:jc w:val="center"/>
            </w:pPr>
            <w:r>
              <w:rPr>
                <w:sz w:val="24"/>
              </w:rPr>
              <w:t xml:space="preserve">850102</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клиническая больница скорой медицинской помощи N 6"</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29</w:t>
            </w:r>
          </w:p>
        </w:tc>
        <w:tc>
          <w:tcPr>
            <w:tcW w:w="980" w:type="dxa"/>
          </w:tcPr>
          <w:p>
            <w:pPr>
              <w:pStyle w:val="0"/>
              <w:jc w:val="center"/>
            </w:pPr>
            <w:r>
              <w:rPr>
                <w:sz w:val="24"/>
              </w:rPr>
              <w:t xml:space="preserve">850105</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городская клиническая больница N 7"</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jc w:val="center"/>
            </w:pPr>
            <w:r>
              <w:rPr>
                <w:sz w:val="24"/>
              </w:rPr>
              <w:t xml:space="preserve">1</w:t>
            </w:r>
          </w:p>
        </w:tc>
        <w:tc>
          <w:tcPr>
            <w:tcW w:w="1077" w:type="dxa"/>
          </w:tcPr>
          <w:p>
            <w:pPr>
              <w:pStyle w:val="0"/>
            </w:pPr>
            <w:r>
              <w:rPr>
                <w:sz w:val="24"/>
              </w:rPr>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560" w:type="dxa"/>
          </w:tcPr>
          <w:p>
            <w:pPr>
              <w:pStyle w:val="0"/>
              <w:jc w:val="both"/>
            </w:pPr>
            <w:r>
              <w:rPr>
                <w:sz w:val="24"/>
              </w:rPr>
              <w:t xml:space="preserve">30</w:t>
            </w:r>
          </w:p>
        </w:tc>
        <w:tc>
          <w:tcPr>
            <w:tcW w:w="980" w:type="dxa"/>
          </w:tcPr>
          <w:p>
            <w:pPr>
              <w:pStyle w:val="0"/>
              <w:jc w:val="center"/>
            </w:pPr>
            <w:r>
              <w:rPr>
                <w:sz w:val="24"/>
              </w:rPr>
              <w:t xml:space="preserve">850106</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городская детская клиническая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31</w:t>
            </w:r>
          </w:p>
        </w:tc>
        <w:tc>
          <w:tcPr>
            <w:tcW w:w="980" w:type="dxa"/>
          </w:tcPr>
          <w:p>
            <w:pPr>
              <w:pStyle w:val="0"/>
              <w:jc w:val="center"/>
            </w:pPr>
            <w:r>
              <w:rPr>
                <w:sz w:val="24"/>
              </w:rPr>
              <w:t xml:space="preserve">850108</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поликлиника N 2"</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32</w:t>
            </w:r>
          </w:p>
        </w:tc>
        <w:tc>
          <w:tcPr>
            <w:tcW w:w="980" w:type="dxa"/>
          </w:tcPr>
          <w:p>
            <w:pPr>
              <w:pStyle w:val="0"/>
              <w:jc w:val="center"/>
            </w:pPr>
            <w:r>
              <w:rPr>
                <w:sz w:val="24"/>
              </w:rPr>
              <w:t xml:space="preserve">850109</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поликлиника N 3"</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33</w:t>
            </w:r>
          </w:p>
        </w:tc>
        <w:tc>
          <w:tcPr>
            <w:tcW w:w="980" w:type="dxa"/>
          </w:tcPr>
          <w:p>
            <w:pPr>
              <w:pStyle w:val="0"/>
              <w:jc w:val="center"/>
            </w:pPr>
            <w:r>
              <w:rPr>
                <w:sz w:val="24"/>
              </w:rPr>
              <w:t xml:space="preserve">850110</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поликлиника N 4"</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34</w:t>
            </w:r>
          </w:p>
        </w:tc>
        <w:tc>
          <w:tcPr>
            <w:tcW w:w="980" w:type="dxa"/>
          </w:tcPr>
          <w:p>
            <w:pPr>
              <w:pStyle w:val="0"/>
              <w:jc w:val="center"/>
            </w:pPr>
            <w:r>
              <w:rPr>
                <w:sz w:val="24"/>
              </w:rPr>
              <w:t xml:space="preserve">850111</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поликлиника N 5"</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35</w:t>
            </w:r>
          </w:p>
        </w:tc>
        <w:tc>
          <w:tcPr>
            <w:tcW w:w="980" w:type="dxa"/>
          </w:tcPr>
          <w:p>
            <w:pPr>
              <w:pStyle w:val="0"/>
              <w:jc w:val="center"/>
            </w:pPr>
            <w:r>
              <w:rPr>
                <w:sz w:val="24"/>
              </w:rPr>
              <w:t xml:space="preserve">850112</w:t>
            </w:r>
          </w:p>
        </w:tc>
        <w:tc>
          <w:tcPr>
            <w:tcW w:w="2608" w:type="dxa"/>
          </w:tcPr>
          <w:p>
            <w:pPr>
              <w:pStyle w:val="0"/>
              <w:jc w:val="both"/>
            </w:pPr>
            <w:r>
              <w:rPr>
                <w:sz w:val="24"/>
              </w:rPr>
              <w:t xml:space="preserve">Государственное бюджетное учреждение здравоохранения Республики Крым "Крымский республиканский центр медицины катастроф и скорой медицинской помощи"</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36</w:t>
            </w:r>
          </w:p>
        </w:tc>
        <w:tc>
          <w:tcPr>
            <w:tcW w:w="980" w:type="dxa"/>
          </w:tcPr>
          <w:p>
            <w:pPr>
              <w:pStyle w:val="0"/>
              <w:jc w:val="center"/>
            </w:pPr>
            <w:r>
              <w:rPr>
                <w:sz w:val="24"/>
              </w:rPr>
              <w:t xml:space="preserve">850113</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"Симферопольский клинический родильный дом N 1"</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jc w:val="center"/>
            </w:pPr>
            <w:r>
              <w:rPr>
                <w:sz w:val="24"/>
              </w:rPr>
              <w:t xml:space="preserve">1</w:t>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37</w:t>
            </w:r>
          </w:p>
        </w:tc>
        <w:tc>
          <w:tcPr>
            <w:tcW w:w="980" w:type="dxa"/>
          </w:tcPr>
          <w:p>
            <w:pPr>
              <w:pStyle w:val="0"/>
              <w:jc w:val="center"/>
            </w:pPr>
            <w:r>
              <w:rPr>
                <w:sz w:val="24"/>
              </w:rPr>
              <w:t xml:space="preserve">850114</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"Симферопольский клинический родильный дом N 2"</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jc w:val="center"/>
            </w:pPr>
            <w:r>
              <w:rPr>
                <w:sz w:val="24"/>
              </w:rPr>
              <w:t xml:space="preserve">1</w:t>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38</w:t>
            </w:r>
          </w:p>
        </w:tc>
        <w:tc>
          <w:tcPr>
            <w:tcW w:w="980" w:type="dxa"/>
          </w:tcPr>
          <w:p>
            <w:pPr>
              <w:pStyle w:val="0"/>
              <w:jc w:val="center"/>
            </w:pPr>
            <w:r>
              <w:rPr>
                <w:sz w:val="24"/>
              </w:rPr>
              <w:t xml:space="preserve">850115</w:t>
            </w:r>
          </w:p>
        </w:tc>
        <w:tc>
          <w:tcPr>
            <w:tcW w:w="2608" w:type="dxa"/>
          </w:tcPr>
          <w:p>
            <w:pPr>
              <w:pStyle w:val="0"/>
              <w:jc w:val="both"/>
            </w:pPr>
            <w:r>
              <w:rPr>
                <w:sz w:val="24"/>
              </w:rPr>
              <w:t xml:space="preserve">Государственное бюджетное учреждение здравоохранения Республики Крым "Консультативно-диагностический центр по обслуживанию депортированных народов"</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39</w:t>
            </w:r>
          </w:p>
        </w:tc>
        <w:tc>
          <w:tcPr>
            <w:tcW w:w="980" w:type="dxa"/>
          </w:tcPr>
          <w:p>
            <w:pPr>
              <w:pStyle w:val="0"/>
              <w:jc w:val="center"/>
            </w:pPr>
            <w:r>
              <w:rPr>
                <w:sz w:val="24"/>
              </w:rPr>
              <w:t xml:space="preserve">850116</w:t>
            </w:r>
          </w:p>
        </w:tc>
        <w:tc>
          <w:tcPr>
            <w:tcW w:w="2608" w:type="dxa"/>
          </w:tcPr>
          <w:p>
            <w:pPr>
              <w:pStyle w:val="0"/>
              <w:jc w:val="both"/>
            </w:pPr>
            <w:r>
              <w:rPr>
                <w:sz w:val="24"/>
              </w:rPr>
              <w:t xml:space="preserve">Государственное бюджетное учреждение здравоохранения Республики Крым "Крымский республиканский клинический госпиталь для ветеранов войн"</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40</w:t>
            </w:r>
          </w:p>
        </w:tc>
        <w:tc>
          <w:tcPr>
            <w:tcW w:w="980" w:type="dxa"/>
          </w:tcPr>
          <w:p>
            <w:pPr>
              <w:pStyle w:val="0"/>
              <w:jc w:val="center"/>
            </w:pPr>
            <w:r>
              <w:rPr>
                <w:sz w:val="24"/>
              </w:rPr>
              <w:t xml:space="preserve">850118</w:t>
            </w:r>
          </w:p>
        </w:tc>
        <w:tc>
          <w:tcPr>
            <w:tcW w:w="2608" w:type="dxa"/>
          </w:tcPr>
          <w:p>
            <w:pPr>
              <w:pStyle w:val="0"/>
              <w:jc w:val="both"/>
            </w:pPr>
            <w:r>
              <w:rPr>
                <w:sz w:val="24"/>
              </w:rPr>
              <w:t xml:space="preserve">Государственное бюджетное учреждение здравоохранения Республики Крым "Республиканская детская клиническая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41</w:t>
            </w:r>
          </w:p>
        </w:tc>
        <w:tc>
          <w:tcPr>
            <w:tcW w:w="980" w:type="dxa"/>
          </w:tcPr>
          <w:p>
            <w:pPr>
              <w:pStyle w:val="0"/>
              <w:jc w:val="center"/>
            </w:pPr>
            <w:r>
              <w:rPr>
                <w:sz w:val="24"/>
              </w:rPr>
              <w:t xml:space="preserve">850119</w:t>
            </w:r>
          </w:p>
        </w:tc>
        <w:tc>
          <w:tcPr>
            <w:tcW w:w="2608" w:type="dxa"/>
          </w:tcPr>
          <w:p>
            <w:pPr>
              <w:pStyle w:val="0"/>
              <w:jc w:val="both"/>
            </w:pPr>
            <w:r>
              <w:rPr>
                <w:sz w:val="24"/>
              </w:rPr>
              <w:t xml:space="preserve">Государственное автономное учреждение здравоохранения Республики Крым "Крымский республиканский стоматологический центр"</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42</w:t>
            </w:r>
          </w:p>
        </w:tc>
        <w:tc>
          <w:tcPr>
            <w:tcW w:w="980" w:type="dxa"/>
          </w:tcPr>
          <w:p>
            <w:pPr>
              <w:pStyle w:val="0"/>
              <w:jc w:val="center"/>
            </w:pPr>
            <w:r>
              <w:rPr>
                <w:sz w:val="24"/>
              </w:rPr>
              <w:t xml:space="preserve">850121</w:t>
            </w:r>
          </w:p>
        </w:tc>
        <w:tc>
          <w:tcPr>
            <w:tcW w:w="2608" w:type="dxa"/>
          </w:tcPr>
          <w:p>
            <w:pPr>
              <w:pStyle w:val="0"/>
              <w:jc w:val="both"/>
            </w:pPr>
            <w:r>
              <w:rPr>
                <w:sz w:val="24"/>
              </w:rPr>
              <w:t xml:space="preserve">Государственное бюджетное учреждение здравоохранения Республики Крым "Клинический кожно-венерологический диспансер"</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43</w:t>
            </w:r>
          </w:p>
        </w:tc>
        <w:tc>
          <w:tcPr>
            <w:tcW w:w="980" w:type="dxa"/>
          </w:tcPr>
          <w:p>
            <w:pPr>
              <w:pStyle w:val="0"/>
              <w:jc w:val="center"/>
            </w:pPr>
            <w:r>
              <w:rPr>
                <w:sz w:val="24"/>
              </w:rPr>
              <w:t xml:space="preserve">850126</w:t>
            </w:r>
          </w:p>
        </w:tc>
        <w:tc>
          <w:tcPr>
            <w:tcW w:w="2608" w:type="dxa"/>
          </w:tcPr>
          <w:p>
            <w:pPr>
              <w:pStyle w:val="0"/>
              <w:jc w:val="both"/>
            </w:pPr>
            <w:r>
              <w:rPr>
                <w:sz w:val="24"/>
              </w:rPr>
              <w:t xml:space="preserve">Общество с ограниченной ответственностью "Клиника "Генезис"</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jc w:val="center"/>
            </w:pPr>
            <w:r>
              <w:rPr>
                <w:sz w:val="24"/>
              </w:rPr>
              <w:t xml:space="preserve">1</w:t>
            </w:r>
          </w:p>
        </w:tc>
        <w:tc>
          <w:tcPr>
            <w:tcW w:w="1077" w:type="dxa"/>
          </w:tcPr>
          <w:p>
            <w:pPr>
              <w:pStyle w:val="0"/>
              <w:jc w:val="center"/>
            </w:pPr>
            <w:r>
              <w:rPr>
                <w:sz w:val="24"/>
              </w:rPr>
              <w:t xml:space="preserve">1</w:t>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44</w:t>
            </w:r>
          </w:p>
        </w:tc>
        <w:tc>
          <w:tcPr>
            <w:tcW w:w="980" w:type="dxa"/>
          </w:tcPr>
          <w:p>
            <w:pPr>
              <w:pStyle w:val="0"/>
              <w:jc w:val="center"/>
            </w:pPr>
            <w:r>
              <w:rPr>
                <w:sz w:val="24"/>
              </w:rPr>
              <w:t xml:space="preserve">850129</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клиническая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45</w:t>
            </w:r>
          </w:p>
        </w:tc>
        <w:tc>
          <w:tcPr>
            <w:tcW w:w="980" w:type="dxa"/>
          </w:tcPr>
          <w:p>
            <w:pPr>
              <w:pStyle w:val="0"/>
              <w:jc w:val="center"/>
            </w:pPr>
            <w:r>
              <w:rPr>
                <w:sz w:val="24"/>
              </w:rPr>
              <w:t xml:space="preserve">850132</w:t>
            </w:r>
          </w:p>
        </w:tc>
        <w:tc>
          <w:tcPr>
            <w:tcW w:w="2608" w:type="dxa"/>
          </w:tcPr>
          <w:p>
            <w:pPr>
              <w:pStyle w:val="0"/>
              <w:jc w:val="both"/>
            </w:pPr>
            <w:r>
              <w:rPr>
                <w:sz w:val="24"/>
              </w:rPr>
              <w:t xml:space="preserve">Государственное бюджетное учреждение здравоохранения Республики Крым "Крымский республиканский онкологический клинический диспансер имени В.М. Ефетова"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46</w:t>
            </w:r>
          </w:p>
        </w:tc>
        <w:tc>
          <w:tcPr>
            <w:tcW w:w="980" w:type="dxa"/>
          </w:tcPr>
          <w:p>
            <w:pPr>
              <w:pStyle w:val="0"/>
              <w:jc w:val="center"/>
            </w:pPr>
            <w:r>
              <w:rPr>
                <w:sz w:val="24"/>
              </w:rPr>
              <w:t xml:space="preserve">850134</w:t>
            </w:r>
          </w:p>
        </w:tc>
        <w:tc>
          <w:tcPr>
            <w:tcW w:w="2608" w:type="dxa"/>
          </w:tcPr>
          <w:p>
            <w:pPr>
              <w:pStyle w:val="0"/>
              <w:jc w:val="both"/>
            </w:pPr>
            <w:r>
              <w:rPr>
                <w:sz w:val="24"/>
              </w:rPr>
              <w:t xml:space="preserve">Государственное бюджетное учреждение здравоохранения Республики Крым "Республиканская клиническая больница им. Н.А. Семашко"</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560" w:type="dxa"/>
          </w:tcPr>
          <w:p>
            <w:pPr>
              <w:pStyle w:val="0"/>
              <w:jc w:val="both"/>
            </w:pPr>
            <w:r>
              <w:rPr>
                <w:sz w:val="24"/>
              </w:rPr>
              <w:t xml:space="preserve">47</w:t>
            </w:r>
          </w:p>
        </w:tc>
        <w:tc>
          <w:tcPr>
            <w:tcW w:w="980" w:type="dxa"/>
          </w:tcPr>
          <w:p>
            <w:pPr>
              <w:pStyle w:val="0"/>
              <w:jc w:val="center"/>
            </w:pPr>
            <w:r>
              <w:rPr>
                <w:sz w:val="24"/>
              </w:rPr>
              <w:t xml:space="preserve">850143</w:t>
            </w:r>
          </w:p>
        </w:tc>
        <w:tc>
          <w:tcPr>
            <w:tcW w:w="2608" w:type="dxa"/>
          </w:tcPr>
          <w:p>
            <w:pPr>
              <w:pStyle w:val="0"/>
              <w:jc w:val="both"/>
            </w:pPr>
            <w:r>
              <w:rPr>
                <w:sz w:val="24"/>
              </w:rPr>
              <w:t xml:space="preserve">Общество с ограниченной ответственностью "Диализный центр "Крым"</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48</w:t>
            </w:r>
          </w:p>
        </w:tc>
        <w:tc>
          <w:tcPr>
            <w:tcW w:w="980" w:type="dxa"/>
          </w:tcPr>
          <w:p>
            <w:pPr>
              <w:pStyle w:val="0"/>
              <w:jc w:val="center"/>
            </w:pPr>
            <w:r>
              <w:rPr>
                <w:sz w:val="24"/>
              </w:rPr>
              <w:t xml:space="preserve">850149</w:t>
            </w:r>
          </w:p>
        </w:tc>
        <w:tc>
          <w:tcPr>
            <w:tcW w:w="2608" w:type="dxa"/>
          </w:tcPr>
          <w:p>
            <w:pPr>
              <w:pStyle w:val="0"/>
              <w:jc w:val="both"/>
            </w:pPr>
            <w:r>
              <w:rPr>
                <w:sz w:val="24"/>
              </w:rPr>
              <w:t xml:space="preserve">Общество с ограниченной ответственностью "Вера"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49</w:t>
            </w:r>
          </w:p>
        </w:tc>
        <w:tc>
          <w:tcPr>
            <w:tcW w:w="980" w:type="dxa"/>
          </w:tcPr>
          <w:p>
            <w:pPr>
              <w:pStyle w:val="0"/>
              <w:jc w:val="center"/>
            </w:pPr>
            <w:r>
              <w:rPr>
                <w:sz w:val="24"/>
              </w:rPr>
              <w:t xml:space="preserve">850147</w:t>
            </w:r>
          </w:p>
        </w:tc>
        <w:tc>
          <w:tcPr>
            <w:tcW w:w="2608" w:type="dxa"/>
          </w:tcPr>
          <w:p>
            <w:pPr>
              <w:pStyle w:val="0"/>
              <w:jc w:val="both"/>
            </w:pPr>
            <w:r>
              <w:rPr>
                <w:sz w:val="24"/>
              </w:rPr>
              <w:t xml:space="preserve">Федеральное государственное автономное образовательное учреждение высшего образования "Крымский федеральный университет имени В.И. Вернадского"</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50</w:t>
            </w:r>
          </w:p>
        </w:tc>
        <w:tc>
          <w:tcPr>
            <w:tcW w:w="980" w:type="dxa"/>
          </w:tcPr>
          <w:p>
            <w:pPr>
              <w:pStyle w:val="0"/>
              <w:jc w:val="center"/>
            </w:pPr>
            <w:r>
              <w:rPr>
                <w:sz w:val="24"/>
              </w:rPr>
              <w:t xml:space="preserve">850161</w:t>
            </w:r>
          </w:p>
        </w:tc>
        <w:tc>
          <w:tcPr>
            <w:tcW w:w="2608" w:type="dxa"/>
          </w:tcPr>
          <w:p>
            <w:pPr>
              <w:pStyle w:val="0"/>
              <w:jc w:val="both"/>
            </w:pPr>
            <w:r>
              <w:rPr>
                <w:sz w:val="24"/>
              </w:rPr>
              <w:t xml:space="preserve">Общество с ограниченной ответственностью "Центр зрения "Генезис"</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51</w:t>
            </w:r>
          </w:p>
        </w:tc>
        <w:tc>
          <w:tcPr>
            <w:tcW w:w="980" w:type="dxa"/>
          </w:tcPr>
          <w:p>
            <w:pPr>
              <w:pStyle w:val="0"/>
              <w:jc w:val="center"/>
            </w:pPr>
            <w:r>
              <w:rPr>
                <w:sz w:val="24"/>
              </w:rPr>
              <w:t xml:space="preserve">850156</w:t>
            </w:r>
          </w:p>
        </w:tc>
        <w:tc>
          <w:tcPr>
            <w:tcW w:w="2608" w:type="dxa"/>
          </w:tcPr>
          <w:p>
            <w:pPr>
              <w:pStyle w:val="0"/>
              <w:jc w:val="both"/>
            </w:pPr>
            <w:r>
              <w:rPr>
                <w:sz w:val="24"/>
              </w:rPr>
              <w:t xml:space="preserve">Общество с ограниченной ответственностью "Таврическая клиника репродуктивной медицины "Ферти-лайн"</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52</w:t>
            </w:r>
          </w:p>
        </w:tc>
        <w:tc>
          <w:tcPr>
            <w:tcW w:w="980" w:type="dxa"/>
          </w:tcPr>
          <w:p>
            <w:pPr>
              <w:pStyle w:val="0"/>
              <w:jc w:val="center"/>
            </w:pPr>
            <w:r>
              <w:rPr>
                <w:sz w:val="24"/>
              </w:rPr>
              <w:t xml:space="preserve">850159</w:t>
            </w:r>
          </w:p>
        </w:tc>
        <w:tc>
          <w:tcPr>
            <w:tcW w:w="2608" w:type="dxa"/>
          </w:tcPr>
          <w:p>
            <w:pPr>
              <w:pStyle w:val="0"/>
              <w:jc w:val="both"/>
            </w:pPr>
            <w:r>
              <w:rPr>
                <w:sz w:val="24"/>
              </w:rPr>
              <w:t xml:space="preserve">Общество с ограниченной ответственностью "Нефролайн-А"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53</w:t>
            </w:r>
          </w:p>
        </w:tc>
        <w:tc>
          <w:tcPr>
            <w:tcW w:w="980" w:type="dxa"/>
          </w:tcPr>
          <w:p>
            <w:pPr>
              <w:pStyle w:val="0"/>
              <w:jc w:val="center"/>
            </w:pPr>
            <w:r>
              <w:rPr>
                <w:sz w:val="24"/>
              </w:rPr>
              <w:t xml:space="preserve">850163</w:t>
            </w:r>
          </w:p>
        </w:tc>
        <w:tc>
          <w:tcPr>
            <w:tcW w:w="2608" w:type="dxa"/>
          </w:tcPr>
          <w:p>
            <w:pPr>
              <w:pStyle w:val="0"/>
              <w:jc w:val="both"/>
            </w:pPr>
            <w:r>
              <w:rPr>
                <w:sz w:val="24"/>
              </w:rPr>
              <w:t xml:space="preserve">Общество с ограниченной ответственностью "Таврика"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54</w:t>
            </w:r>
          </w:p>
        </w:tc>
        <w:tc>
          <w:tcPr>
            <w:tcW w:w="980" w:type="dxa"/>
          </w:tcPr>
          <w:p>
            <w:pPr>
              <w:pStyle w:val="0"/>
              <w:jc w:val="center"/>
            </w:pPr>
            <w:r>
              <w:rPr>
                <w:sz w:val="24"/>
              </w:rPr>
              <w:t xml:space="preserve">850160</w:t>
            </w:r>
          </w:p>
        </w:tc>
        <w:tc>
          <w:tcPr>
            <w:tcW w:w="2608" w:type="dxa"/>
          </w:tcPr>
          <w:p>
            <w:pPr>
              <w:pStyle w:val="0"/>
              <w:jc w:val="both"/>
            </w:pPr>
            <w:r>
              <w:rPr>
                <w:sz w:val="24"/>
              </w:rPr>
              <w:t xml:space="preserve">Общество с ограниченной ответственностью "Центр ЭКО"</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55</w:t>
            </w:r>
          </w:p>
        </w:tc>
        <w:tc>
          <w:tcPr>
            <w:tcW w:w="980" w:type="dxa"/>
          </w:tcPr>
          <w:p>
            <w:pPr>
              <w:pStyle w:val="0"/>
              <w:jc w:val="center"/>
            </w:pPr>
            <w:r>
              <w:rPr>
                <w:sz w:val="24"/>
              </w:rPr>
              <w:t xml:space="preserve">850167</w:t>
            </w:r>
          </w:p>
        </w:tc>
        <w:tc>
          <w:tcPr>
            <w:tcW w:w="2608" w:type="dxa"/>
          </w:tcPr>
          <w:p>
            <w:pPr>
              <w:pStyle w:val="0"/>
              <w:jc w:val="both"/>
            </w:pPr>
            <w:r>
              <w:rPr>
                <w:sz w:val="24"/>
              </w:rPr>
              <w:t xml:space="preserve">Общество с ограниченной ответственностью "Центр клинической онкологии и гематологии"</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56</w:t>
            </w:r>
          </w:p>
        </w:tc>
        <w:tc>
          <w:tcPr>
            <w:tcW w:w="980" w:type="dxa"/>
          </w:tcPr>
          <w:p>
            <w:pPr>
              <w:pStyle w:val="0"/>
              <w:jc w:val="center"/>
            </w:pPr>
            <w:r>
              <w:rPr>
                <w:sz w:val="24"/>
              </w:rPr>
              <w:t xml:space="preserve">850157</w:t>
            </w:r>
          </w:p>
        </w:tc>
        <w:tc>
          <w:tcPr>
            <w:tcW w:w="2608" w:type="dxa"/>
          </w:tcPr>
          <w:p>
            <w:pPr>
              <w:pStyle w:val="0"/>
              <w:jc w:val="both"/>
            </w:pPr>
            <w:r>
              <w:rPr>
                <w:sz w:val="24"/>
              </w:rPr>
              <w:t xml:space="preserve">Общество с ограниченной ответственностью "Центр лазерной микрохирургии глаза"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57</w:t>
            </w:r>
          </w:p>
        </w:tc>
        <w:tc>
          <w:tcPr>
            <w:tcW w:w="980" w:type="dxa"/>
          </w:tcPr>
          <w:p>
            <w:pPr>
              <w:pStyle w:val="0"/>
              <w:jc w:val="center"/>
            </w:pPr>
            <w:r>
              <w:rPr>
                <w:sz w:val="24"/>
              </w:rPr>
              <w:t xml:space="preserve">850168</w:t>
            </w:r>
          </w:p>
        </w:tc>
        <w:tc>
          <w:tcPr>
            <w:tcW w:w="2608" w:type="dxa"/>
          </w:tcPr>
          <w:p>
            <w:pPr>
              <w:pStyle w:val="0"/>
              <w:jc w:val="both"/>
            </w:pPr>
            <w:r>
              <w:rPr>
                <w:sz w:val="24"/>
              </w:rPr>
              <w:t xml:space="preserve">Общество с ограниченной ответственностью "Медицинская клиника "Ваш доктор"</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58</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"Крымский научно-практический центр наркологии"</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59</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"Крымская республиканская клиническая психиатрическая больница N 1 имени Н.И. Балабана"</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60</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"Центр профилактики и борьбы со СПИДом"</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61</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"Республиканский центр паллиативной медицинской помощи"</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62</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"Центр крови"</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63</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"Крымское республиканское бюро судебно-медицинской экспертизы"</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64</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Республики Крым "Крымский медицинский информационно-аналитический центр"</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65</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"Крымский республиканский клинический центр фтизиатрии и пульмонологии"</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66</w:t>
            </w:r>
          </w:p>
        </w:tc>
        <w:tc>
          <w:tcPr>
            <w:tcW w:w="980" w:type="dxa"/>
          </w:tcPr>
          <w:p>
            <w:pPr>
              <w:pStyle w:val="0"/>
              <w:jc w:val="center"/>
            </w:pPr>
            <w:r>
              <w:rPr>
                <w:sz w:val="24"/>
              </w:rPr>
              <w:t xml:space="preserve">850120</w:t>
            </w:r>
          </w:p>
        </w:tc>
        <w:tc>
          <w:tcPr>
            <w:tcW w:w="2608" w:type="dxa"/>
          </w:tcPr>
          <w:p>
            <w:pPr>
              <w:pStyle w:val="0"/>
              <w:jc w:val="both"/>
            </w:pPr>
            <w:r>
              <w:rPr>
                <w:sz w:val="24"/>
              </w:rPr>
              <w:t xml:space="preserve">Государственное бюджетное учреждение здравоохранения Республики Крым "Симферопольская центральная районная клиническая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67</w:t>
            </w:r>
          </w:p>
        </w:tc>
        <w:tc>
          <w:tcPr>
            <w:tcW w:w="980" w:type="dxa"/>
          </w:tcPr>
          <w:p>
            <w:pPr>
              <w:pStyle w:val="0"/>
            </w:pPr>
            <w:r>
              <w:rPr>
                <w:sz w:val="24"/>
              </w:rPr>
            </w:r>
          </w:p>
        </w:tc>
        <w:tc>
          <w:tcPr>
            <w:tcW w:w="2608" w:type="dxa"/>
          </w:tcPr>
          <w:p>
            <w:pPr>
              <w:pStyle w:val="0"/>
              <w:jc w:val="both"/>
            </w:pPr>
            <w:r>
              <w:rPr>
                <w:sz w:val="24"/>
              </w:rPr>
              <w:t xml:space="preserve">Государственное бюджетное учреждение здравоохранения Республики Крым "Клиническая психиатрическая больница N 5"</w:t>
            </w:r>
          </w:p>
        </w:tc>
        <w:tc>
          <w:tcPr>
            <w:tcW w:w="1587" w:type="dxa"/>
          </w:tcPr>
          <w:p>
            <w:pPr>
              <w:pStyle w:val="0"/>
              <w:jc w:val="center"/>
            </w:pPr>
            <w:r>
              <w:rPr>
                <w:sz w:val="24"/>
              </w:rPr>
              <w:t xml:space="preserve">1</w:t>
            </w:r>
          </w:p>
        </w:tc>
        <w:tc>
          <w:tcPr>
            <w:tcW w:w="1587"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68</w:t>
            </w:r>
          </w:p>
        </w:tc>
        <w:tc>
          <w:tcPr>
            <w:tcW w:w="980" w:type="dxa"/>
          </w:tcPr>
          <w:p>
            <w:pPr>
              <w:pStyle w:val="0"/>
              <w:jc w:val="center"/>
            </w:pPr>
            <w:r>
              <w:rPr>
                <w:sz w:val="24"/>
              </w:rPr>
              <w:t xml:space="preserve">852001</w:t>
            </w:r>
          </w:p>
        </w:tc>
        <w:tc>
          <w:tcPr>
            <w:tcW w:w="2608" w:type="dxa"/>
          </w:tcPr>
          <w:p>
            <w:pPr>
              <w:pStyle w:val="0"/>
              <w:jc w:val="both"/>
            </w:pPr>
            <w:r>
              <w:rPr>
                <w:sz w:val="24"/>
              </w:rPr>
              <w:t xml:space="preserve">Государственное бюджетное учреждение здравоохранения Республики Крым "Советская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69</w:t>
            </w:r>
          </w:p>
        </w:tc>
        <w:tc>
          <w:tcPr>
            <w:tcW w:w="980" w:type="dxa"/>
          </w:tcPr>
          <w:p>
            <w:pPr>
              <w:pStyle w:val="0"/>
              <w:jc w:val="center"/>
            </w:pPr>
            <w:r>
              <w:rPr>
                <w:sz w:val="24"/>
              </w:rPr>
              <w:t xml:space="preserve">851002</w:t>
            </w:r>
          </w:p>
        </w:tc>
        <w:tc>
          <w:tcPr>
            <w:tcW w:w="2608" w:type="dxa"/>
          </w:tcPr>
          <w:p>
            <w:pPr>
              <w:pStyle w:val="0"/>
              <w:jc w:val="both"/>
            </w:pPr>
            <w:r>
              <w:rPr>
                <w:sz w:val="24"/>
              </w:rPr>
              <w:t xml:space="preserve">Государственное бюджетное учреждение здравоохранения Республики Крым "Судакская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70</w:t>
            </w:r>
          </w:p>
        </w:tc>
        <w:tc>
          <w:tcPr>
            <w:tcW w:w="980" w:type="dxa"/>
          </w:tcPr>
          <w:p>
            <w:pPr>
              <w:pStyle w:val="0"/>
              <w:jc w:val="center"/>
            </w:pPr>
            <w:r>
              <w:rPr>
                <w:sz w:val="24"/>
              </w:rPr>
              <w:t xml:space="preserve">850901</w:t>
            </w:r>
          </w:p>
        </w:tc>
        <w:tc>
          <w:tcPr>
            <w:tcW w:w="2608" w:type="dxa"/>
          </w:tcPr>
          <w:p>
            <w:pPr>
              <w:pStyle w:val="0"/>
              <w:jc w:val="both"/>
            </w:pPr>
            <w:r>
              <w:rPr>
                <w:sz w:val="24"/>
              </w:rPr>
              <w:t xml:space="preserve">Государственное бюджетное учреждение здравоохранения Республики Крым "Феодосийский медицинский центр"</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jc w:val="center"/>
            </w:pPr>
            <w:r>
              <w:rPr>
                <w:sz w:val="24"/>
              </w:rPr>
              <w:t xml:space="preserve">1</w:t>
            </w:r>
          </w:p>
        </w:tc>
        <w:tc>
          <w:tcPr>
            <w:tcW w:w="1077" w:type="dxa"/>
          </w:tcPr>
          <w:p>
            <w:pPr>
              <w:pStyle w:val="0"/>
              <w:jc w:val="center"/>
            </w:pPr>
            <w:r>
              <w:rPr>
                <w:sz w:val="24"/>
              </w:rPr>
              <w:t xml:space="preserve">1</w:t>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71</w:t>
            </w:r>
          </w:p>
        </w:tc>
        <w:tc>
          <w:tcPr>
            <w:tcW w:w="980" w:type="dxa"/>
          </w:tcPr>
          <w:p>
            <w:pPr>
              <w:pStyle w:val="0"/>
              <w:jc w:val="center"/>
            </w:pPr>
            <w:r>
              <w:rPr>
                <w:sz w:val="24"/>
              </w:rPr>
              <w:t xml:space="preserve">850905</w:t>
            </w:r>
          </w:p>
        </w:tc>
        <w:tc>
          <w:tcPr>
            <w:tcW w:w="2608" w:type="dxa"/>
          </w:tcPr>
          <w:p>
            <w:pPr>
              <w:pStyle w:val="0"/>
              <w:jc w:val="both"/>
            </w:pPr>
            <w:r>
              <w:rPr>
                <w:sz w:val="24"/>
              </w:rPr>
              <w:t xml:space="preserve">Государственное автономное учреждение здравоохранения Республики Крым "Стоматологическая поликлиника г. Феодосии"</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72</w:t>
            </w:r>
          </w:p>
        </w:tc>
        <w:tc>
          <w:tcPr>
            <w:tcW w:w="980" w:type="dxa"/>
          </w:tcPr>
          <w:p>
            <w:pPr>
              <w:pStyle w:val="0"/>
              <w:jc w:val="center"/>
            </w:pPr>
            <w:r>
              <w:rPr>
                <w:sz w:val="24"/>
              </w:rPr>
              <w:t xml:space="preserve">852103</w:t>
            </w:r>
          </w:p>
        </w:tc>
        <w:tc>
          <w:tcPr>
            <w:tcW w:w="2608" w:type="dxa"/>
          </w:tcPr>
          <w:p>
            <w:pPr>
              <w:pStyle w:val="0"/>
              <w:jc w:val="both"/>
            </w:pPr>
            <w:r>
              <w:rPr>
                <w:sz w:val="24"/>
              </w:rPr>
              <w:t xml:space="preserve">Государственное бюджетное учреждение здравоохранения Республики Крым "Черноморская центральная районная больница"</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73</w:t>
            </w:r>
          </w:p>
        </w:tc>
        <w:tc>
          <w:tcPr>
            <w:tcW w:w="980" w:type="dxa"/>
          </w:tcPr>
          <w:p>
            <w:pPr>
              <w:pStyle w:val="0"/>
              <w:jc w:val="center"/>
            </w:pPr>
            <w:r>
              <w:rPr>
                <w:sz w:val="24"/>
              </w:rPr>
              <w:t xml:space="preserve">850212</w:t>
            </w:r>
          </w:p>
        </w:tc>
        <w:tc>
          <w:tcPr>
            <w:tcW w:w="2608" w:type="dxa"/>
          </w:tcPr>
          <w:p>
            <w:pPr>
              <w:pStyle w:val="0"/>
              <w:jc w:val="both"/>
            </w:pPr>
            <w:r>
              <w:rPr>
                <w:sz w:val="24"/>
              </w:rPr>
              <w:t xml:space="preserve">Государственное бюджетное учреждение здравоохранения Республики Крым "Ялтинская городская больница N 2"</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74</w:t>
            </w:r>
          </w:p>
        </w:tc>
        <w:tc>
          <w:tcPr>
            <w:tcW w:w="980" w:type="dxa"/>
          </w:tcPr>
          <w:p>
            <w:pPr>
              <w:pStyle w:val="0"/>
              <w:jc w:val="center"/>
            </w:pPr>
            <w:r>
              <w:rPr>
                <w:sz w:val="24"/>
              </w:rPr>
              <w:t xml:space="preserve">852510</w:t>
            </w:r>
          </w:p>
        </w:tc>
        <w:tc>
          <w:tcPr>
            <w:tcW w:w="2608" w:type="dxa"/>
          </w:tcPr>
          <w:p>
            <w:pPr>
              <w:pStyle w:val="0"/>
              <w:jc w:val="both"/>
            </w:pPr>
            <w:r>
              <w:rPr>
                <w:sz w:val="24"/>
              </w:rPr>
              <w:t xml:space="preserve">Общество с ограниченной ответственностью "Лаборатория Гемотест"</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75</w:t>
            </w:r>
          </w:p>
        </w:tc>
        <w:tc>
          <w:tcPr>
            <w:tcW w:w="980" w:type="dxa"/>
          </w:tcPr>
          <w:p>
            <w:pPr>
              <w:pStyle w:val="0"/>
              <w:jc w:val="center"/>
            </w:pPr>
            <w:r>
              <w:rPr>
                <w:sz w:val="24"/>
              </w:rPr>
              <w:t xml:space="preserve">856108</w:t>
            </w:r>
          </w:p>
        </w:tc>
        <w:tc>
          <w:tcPr>
            <w:tcW w:w="2608" w:type="dxa"/>
          </w:tcPr>
          <w:p>
            <w:pPr>
              <w:pStyle w:val="0"/>
              <w:jc w:val="both"/>
            </w:pPr>
            <w:r>
              <w:rPr>
                <w:sz w:val="24"/>
              </w:rPr>
              <w:t xml:space="preserve">Общество с ограниченной ответственностью "КАРМЕНТА-ЛАБ"</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76</w:t>
            </w:r>
          </w:p>
        </w:tc>
        <w:tc>
          <w:tcPr>
            <w:tcW w:w="980" w:type="dxa"/>
          </w:tcPr>
          <w:p>
            <w:pPr>
              <w:pStyle w:val="0"/>
              <w:jc w:val="center"/>
            </w:pPr>
            <w:r>
              <w:rPr>
                <w:sz w:val="24"/>
              </w:rPr>
              <w:t xml:space="preserve">850310</w:t>
            </w:r>
          </w:p>
        </w:tc>
        <w:tc>
          <w:tcPr>
            <w:tcW w:w="2608" w:type="dxa"/>
          </w:tcPr>
          <w:p>
            <w:pPr>
              <w:pStyle w:val="0"/>
              <w:jc w:val="both"/>
            </w:pPr>
            <w:r>
              <w:rPr>
                <w:sz w:val="24"/>
              </w:rPr>
              <w:t xml:space="preserve">Государственное бюджетное учреждение Республики Крым "Санаторий для детей и детей с родителями "Чайка" им. Гелиловичей"</w:t>
            </w:r>
          </w:p>
        </w:tc>
        <w:tc>
          <w:tcPr>
            <w:tcW w:w="1587" w:type="dxa"/>
          </w:tcPr>
          <w:p>
            <w:pPr>
              <w:pStyle w:val="0"/>
              <w:jc w:val="center"/>
            </w:pPr>
            <w:r>
              <w:rPr>
                <w:sz w:val="24"/>
              </w:rPr>
              <w:t xml:space="preserve">1</w:t>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jc w:val="center"/>
            </w:pPr>
            <w:r>
              <w:rPr>
                <w:sz w:val="24"/>
              </w:rPr>
              <w:t xml:space="preserve">1</w:t>
            </w:r>
          </w:p>
        </w:tc>
        <w:tc>
          <w:tcPr>
            <w:tcW w:w="1077" w:type="dxa"/>
          </w:tcPr>
          <w:p>
            <w:pPr>
              <w:pStyle w:val="0"/>
            </w:pPr>
            <w:r>
              <w:rPr>
                <w:sz w:val="24"/>
              </w:rPr>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560" w:type="dxa"/>
          </w:tcPr>
          <w:p>
            <w:pPr>
              <w:pStyle w:val="0"/>
              <w:jc w:val="both"/>
            </w:pPr>
            <w:r>
              <w:rPr>
                <w:sz w:val="24"/>
              </w:rPr>
              <w:t xml:space="preserve">77</w:t>
            </w:r>
          </w:p>
        </w:tc>
        <w:tc>
          <w:tcPr>
            <w:tcW w:w="980" w:type="dxa"/>
          </w:tcPr>
          <w:p>
            <w:pPr>
              <w:pStyle w:val="0"/>
              <w:jc w:val="center"/>
            </w:pPr>
            <w:r>
              <w:rPr>
                <w:sz w:val="24"/>
              </w:rPr>
              <w:t xml:space="preserve">850001</w:t>
            </w:r>
          </w:p>
        </w:tc>
        <w:tc>
          <w:tcPr>
            <w:tcW w:w="2608" w:type="dxa"/>
          </w:tcPr>
          <w:p>
            <w:pPr>
              <w:pStyle w:val="0"/>
              <w:jc w:val="both"/>
            </w:pPr>
            <w:r>
              <w:rPr>
                <w:sz w:val="24"/>
              </w:rPr>
              <w:t xml:space="preserve">Федеральное государственное бюджетное учреждение "Ялтинский многопрофильный медицинский центр Федерального медико-биологического агентства"</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jc w:val="center"/>
            </w:pPr>
            <w:r>
              <w:rPr>
                <w:sz w:val="24"/>
              </w:rPr>
              <w:t xml:space="preserve">1</w:t>
            </w:r>
          </w:p>
        </w:tc>
        <w:tc>
          <w:tcPr>
            <w:tcW w:w="1077" w:type="dxa"/>
          </w:tcPr>
          <w:p>
            <w:pPr>
              <w:pStyle w:val="0"/>
              <w:jc w:val="center"/>
            </w:pPr>
            <w:r>
              <w:rPr>
                <w:sz w:val="24"/>
              </w:rPr>
              <w:t xml:space="preserve">1</w:t>
            </w:r>
          </w:p>
        </w:tc>
        <w:tc>
          <w:tcPr>
            <w:tcW w:w="1173" w:type="dxa"/>
          </w:tcPr>
          <w:p>
            <w:pPr>
              <w:pStyle w:val="0"/>
              <w:jc w:val="center"/>
            </w:pPr>
            <w:r>
              <w:rPr>
                <w:sz w:val="24"/>
              </w:rPr>
              <w:t xml:space="preserve">1</w:t>
            </w:r>
          </w:p>
        </w:tc>
        <w:tc>
          <w:tcPr>
            <w:tcW w:w="1021" w:type="dxa"/>
          </w:tcPr>
          <w:p>
            <w:pPr>
              <w:pStyle w:val="0"/>
              <w:jc w:val="center"/>
            </w:pPr>
            <w:r>
              <w:rPr>
                <w:sz w:val="24"/>
              </w:rPr>
              <w:t xml:space="preserve">1</w:t>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78</w:t>
            </w:r>
          </w:p>
        </w:tc>
        <w:tc>
          <w:tcPr>
            <w:tcW w:w="980" w:type="dxa"/>
          </w:tcPr>
          <w:p>
            <w:pPr>
              <w:pStyle w:val="0"/>
              <w:jc w:val="center"/>
            </w:pPr>
            <w:r>
              <w:rPr>
                <w:sz w:val="24"/>
              </w:rPr>
              <w:t xml:space="preserve">850146</w:t>
            </w:r>
          </w:p>
        </w:tc>
        <w:tc>
          <w:tcPr>
            <w:tcW w:w="2608" w:type="dxa"/>
          </w:tcPr>
          <w:p>
            <w:pPr>
              <w:pStyle w:val="0"/>
              <w:jc w:val="both"/>
            </w:pPr>
            <w:r>
              <w:rPr>
                <w:sz w:val="24"/>
              </w:rPr>
              <w:t xml:space="preserve">Федеральное казенное учреждение здравоохранения "Медико-санитарная часть Министерства внутренних дел Российской Федерации по Республике Крым"</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tcW w:w="560" w:type="dxa"/>
          </w:tcPr>
          <w:p>
            <w:pPr>
              <w:pStyle w:val="0"/>
              <w:jc w:val="both"/>
            </w:pPr>
            <w:r>
              <w:rPr>
                <w:sz w:val="24"/>
              </w:rPr>
              <w:t xml:space="preserve">79</w:t>
            </w:r>
          </w:p>
        </w:tc>
        <w:tc>
          <w:tcPr>
            <w:tcW w:w="980" w:type="dxa"/>
          </w:tcPr>
          <w:p>
            <w:pPr>
              <w:pStyle w:val="0"/>
              <w:jc w:val="center"/>
            </w:pPr>
            <w:r>
              <w:rPr>
                <w:sz w:val="24"/>
              </w:rPr>
              <w:t xml:space="preserve">850010</w:t>
            </w:r>
          </w:p>
        </w:tc>
        <w:tc>
          <w:tcPr>
            <w:tcW w:w="2608" w:type="dxa"/>
          </w:tcPr>
          <w:p>
            <w:pPr>
              <w:pStyle w:val="0"/>
              <w:jc w:val="both"/>
            </w:pPr>
            <w:r>
              <w:rPr>
                <w:sz w:val="24"/>
              </w:rPr>
              <w:t xml:space="preserve">Государственное автономное учреждение здравоохранения Республики Крым "Поликлиника медицинских осмотров"</w:t>
            </w:r>
          </w:p>
        </w:tc>
        <w:tc>
          <w:tcPr>
            <w:tcW w:w="1587" w:type="dxa"/>
          </w:tcPr>
          <w:p>
            <w:pPr>
              <w:pStyle w:val="0"/>
            </w:pPr>
            <w:r>
              <w:rPr>
                <w:sz w:val="24"/>
              </w:rPr>
            </w:r>
          </w:p>
        </w:tc>
        <w:tc>
          <w:tcPr>
            <w:tcW w:w="1587" w:type="dxa"/>
          </w:tcPr>
          <w:p>
            <w:pPr>
              <w:pStyle w:val="0"/>
              <w:jc w:val="center"/>
            </w:pPr>
            <w:r>
              <w:rPr>
                <w:sz w:val="24"/>
              </w:rPr>
              <w:t xml:space="preserve">1</w:t>
            </w:r>
          </w:p>
        </w:tc>
        <w:tc>
          <w:tcPr>
            <w:tcW w:w="1361" w:type="dxa"/>
          </w:tcPr>
          <w:p>
            <w:pPr>
              <w:pStyle w:val="0"/>
            </w:pPr>
            <w:r>
              <w:rPr>
                <w:sz w:val="24"/>
              </w:rPr>
            </w:r>
          </w:p>
        </w:tc>
        <w:tc>
          <w:tcPr>
            <w:tcW w:w="1077" w:type="dxa"/>
          </w:tcPr>
          <w:p>
            <w:pPr>
              <w:pStyle w:val="0"/>
            </w:pPr>
            <w:r>
              <w:rPr>
                <w:sz w:val="24"/>
              </w:rPr>
            </w:r>
          </w:p>
        </w:tc>
        <w:tc>
          <w:tcPr>
            <w:tcW w:w="1173" w:type="dxa"/>
          </w:tcPr>
          <w:p>
            <w:pPr>
              <w:pStyle w:val="0"/>
            </w:pPr>
            <w:r>
              <w:rPr>
                <w:sz w:val="24"/>
              </w:rPr>
            </w:r>
          </w:p>
        </w:tc>
        <w:tc>
          <w:tcPr>
            <w:tcW w:w="1021" w:type="dxa"/>
          </w:tcPr>
          <w:p>
            <w:pPr>
              <w:pStyle w:val="0"/>
            </w:pPr>
            <w:r>
              <w:rPr>
                <w:sz w:val="24"/>
              </w:rPr>
            </w:r>
          </w:p>
        </w:tc>
        <w:tc>
          <w:tcPr>
            <w:tcW w:w="993"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134" w:type="dxa"/>
          </w:tcPr>
          <w:p>
            <w:pPr>
              <w:pStyle w:val="0"/>
            </w:pPr>
            <w:r>
              <w:rPr>
                <w:sz w:val="24"/>
              </w:rPr>
            </w:r>
          </w:p>
        </w:tc>
      </w:tr>
      <w:tr>
        <w:tc>
          <w:tcPr>
            <w:gridSpan w:val="3"/>
            <w:tcW w:w="4148" w:type="dxa"/>
          </w:tcPr>
          <w:p>
            <w:pPr>
              <w:pStyle w:val="0"/>
              <w:jc w:val="both"/>
            </w:pPr>
            <w:r>
              <w:rPr>
                <w:sz w:val="24"/>
              </w:rPr>
              <w:t xml:space="preserve">Итого медицинских организаций, участвующих в Территориальной программе госгарантий, всего, в том числе:</w:t>
            </w:r>
          </w:p>
        </w:tc>
        <w:tc>
          <w:tcPr>
            <w:tcW w:w="1587" w:type="dxa"/>
          </w:tcPr>
          <w:p>
            <w:pPr>
              <w:pStyle w:val="0"/>
              <w:jc w:val="center"/>
            </w:pPr>
            <w:r>
              <w:rPr>
                <w:sz w:val="24"/>
              </w:rPr>
              <w:t xml:space="preserve">52</w:t>
            </w:r>
          </w:p>
        </w:tc>
        <w:tc>
          <w:tcPr>
            <w:tcW w:w="1587" w:type="dxa"/>
          </w:tcPr>
          <w:p>
            <w:pPr>
              <w:pStyle w:val="0"/>
              <w:jc w:val="center"/>
            </w:pPr>
            <w:r>
              <w:rPr>
                <w:sz w:val="24"/>
              </w:rPr>
              <w:t xml:space="preserve">67</w:t>
            </w:r>
          </w:p>
        </w:tc>
        <w:tc>
          <w:tcPr>
            <w:tcW w:w="1361" w:type="dxa"/>
          </w:tcPr>
          <w:p>
            <w:pPr>
              <w:pStyle w:val="0"/>
              <w:jc w:val="center"/>
            </w:pPr>
            <w:r>
              <w:rPr>
                <w:sz w:val="24"/>
              </w:rPr>
              <w:t xml:space="preserve">34</w:t>
            </w:r>
          </w:p>
        </w:tc>
        <w:tc>
          <w:tcPr>
            <w:tcW w:w="1077" w:type="dxa"/>
          </w:tcPr>
          <w:p>
            <w:pPr>
              <w:pStyle w:val="0"/>
              <w:jc w:val="center"/>
            </w:pPr>
            <w:r>
              <w:rPr>
                <w:sz w:val="24"/>
              </w:rPr>
              <w:t xml:space="preserve">33</w:t>
            </w:r>
          </w:p>
        </w:tc>
        <w:tc>
          <w:tcPr>
            <w:tcW w:w="1173" w:type="dxa"/>
          </w:tcPr>
          <w:p>
            <w:pPr>
              <w:pStyle w:val="0"/>
              <w:jc w:val="center"/>
            </w:pPr>
            <w:r>
              <w:rPr>
                <w:sz w:val="24"/>
              </w:rPr>
              <w:t xml:space="preserve">37</w:t>
            </w:r>
          </w:p>
        </w:tc>
        <w:tc>
          <w:tcPr>
            <w:tcW w:w="1021" w:type="dxa"/>
          </w:tcPr>
          <w:p>
            <w:pPr>
              <w:pStyle w:val="0"/>
              <w:jc w:val="center"/>
            </w:pPr>
            <w:r>
              <w:rPr>
                <w:sz w:val="24"/>
              </w:rPr>
              <w:t xml:space="preserve">34</w:t>
            </w:r>
          </w:p>
        </w:tc>
        <w:tc>
          <w:tcPr>
            <w:tcW w:w="993" w:type="dxa"/>
          </w:tcPr>
          <w:p>
            <w:pPr>
              <w:pStyle w:val="0"/>
              <w:jc w:val="center"/>
            </w:pPr>
            <w:r>
              <w:rPr>
                <w:sz w:val="24"/>
              </w:rPr>
              <w:t xml:space="preserve">11</w:t>
            </w:r>
          </w:p>
        </w:tc>
        <w:tc>
          <w:tcPr>
            <w:tcW w:w="1077" w:type="dxa"/>
          </w:tcPr>
          <w:p>
            <w:pPr>
              <w:pStyle w:val="0"/>
              <w:jc w:val="center"/>
            </w:pPr>
            <w:r>
              <w:rPr>
                <w:sz w:val="24"/>
              </w:rPr>
              <w:t xml:space="preserve">5</w:t>
            </w:r>
          </w:p>
        </w:tc>
        <w:tc>
          <w:tcPr>
            <w:tcW w:w="1134" w:type="dxa"/>
          </w:tcPr>
          <w:p>
            <w:pPr>
              <w:pStyle w:val="0"/>
              <w:jc w:val="center"/>
            </w:pPr>
            <w:r>
              <w:rPr>
                <w:sz w:val="24"/>
              </w:rPr>
              <w:t xml:space="preserve">7</w:t>
            </w:r>
          </w:p>
        </w:tc>
        <w:tc>
          <w:tcPr>
            <w:tcW w:w="1134" w:type="dxa"/>
          </w:tcPr>
          <w:p>
            <w:pPr>
              <w:pStyle w:val="0"/>
              <w:jc w:val="center"/>
            </w:pPr>
            <w:r>
              <w:rPr>
                <w:sz w:val="24"/>
              </w:rPr>
              <w:t xml:space="preserve">7</w:t>
            </w:r>
          </w:p>
        </w:tc>
      </w:tr>
      <w:tr>
        <w:tc>
          <w:tcPr>
            <w:gridSpan w:val="3"/>
            <w:tcW w:w="4148" w:type="dxa"/>
          </w:tcPr>
          <w:p>
            <w:pPr>
              <w:pStyle w:val="0"/>
              <w:jc w:val="both"/>
            </w:pPr>
            <w:r>
              <w:rPr>
                <w:sz w:val="24"/>
              </w:rPr>
              <w:t xml:space="preserve">медицинские организации, подведомственные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587" w:type="dxa"/>
          </w:tcPr>
          <w:p>
            <w:pPr>
              <w:pStyle w:val="0"/>
              <w:jc w:val="center"/>
            </w:pPr>
            <w:r>
              <w:rPr>
                <w:sz w:val="24"/>
              </w:rPr>
              <w:t xml:space="preserve">-</w:t>
            </w:r>
          </w:p>
        </w:tc>
        <w:tc>
          <w:tcPr>
            <w:tcW w:w="1587" w:type="dxa"/>
          </w:tcPr>
          <w:p>
            <w:pPr>
              <w:pStyle w:val="0"/>
              <w:jc w:val="center"/>
            </w:pPr>
            <w:r>
              <w:rPr>
                <w:sz w:val="24"/>
              </w:rPr>
              <w:t xml:space="preserve">-</w:t>
            </w:r>
          </w:p>
        </w:tc>
        <w:tc>
          <w:tcPr>
            <w:tcW w:w="1361" w:type="dxa"/>
          </w:tcPr>
          <w:p>
            <w:pPr>
              <w:pStyle w:val="0"/>
              <w:jc w:val="center"/>
            </w:pPr>
            <w:r>
              <w:rPr>
                <w:sz w:val="24"/>
              </w:rPr>
              <w:t xml:space="preserve">-</w:t>
            </w:r>
          </w:p>
        </w:tc>
        <w:tc>
          <w:tcPr>
            <w:tcW w:w="1077" w:type="dxa"/>
          </w:tcPr>
          <w:p>
            <w:pPr>
              <w:pStyle w:val="0"/>
              <w:jc w:val="center"/>
            </w:pPr>
            <w:r>
              <w:rPr>
                <w:sz w:val="24"/>
              </w:rPr>
              <w:t xml:space="preserve">-</w:t>
            </w:r>
          </w:p>
        </w:tc>
        <w:tc>
          <w:tcPr>
            <w:tcW w:w="1173" w:type="dxa"/>
          </w:tcPr>
          <w:p>
            <w:pPr>
              <w:pStyle w:val="0"/>
              <w:jc w:val="center"/>
            </w:pPr>
            <w:r>
              <w:rPr>
                <w:sz w:val="24"/>
              </w:rPr>
              <w:t xml:space="preserve">-</w:t>
            </w:r>
          </w:p>
        </w:tc>
        <w:tc>
          <w:tcPr>
            <w:tcW w:w="1021" w:type="dxa"/>
          </w:tcPr>
          <w:p>
            <w:pPr>
              <w:pStyle w:val="0"/>
              <w:jc w:val="center"/>
            </w:pPr>
            <w:r>
              <w:rPr>
                <w:sz w:val="24"/>
              </w:rPr>
              <w:t xml:space="preserve">-</w:t>
            </w:r>
          </w:p>
        </w:tc>
        <w:tc>
          <w:tcPr>
            <w:tcW w:w="993" w:type="dxa"/>
          </w:tcPr>
          <w:p>
            <w:pPr>
              <w:pStyle w:val="0"/>
              <w:jc w:val="center"/>
            </w:pPr>
            <w:r>
              <w:rPr>
                <w:sz w:val="24"/>
              </w:rPr>
              <w:t xml:space="preserve">-</w:t>
            </w:r>
          </w:p>
        </w:tc>
        <w:tc>
          <w:tcPr>
            <w:tcW w:w="1077" w:type="dxa"/>
          </w:tcPr>
          <w:p>
            <w:pPr>
              <w:pStyle w:val="0"/>
              <w:jc w:val="center"/>
            </w:pPr>
            <w:r>
              <w:rPr>
                <w:sz w:val="24"/>
              </w:rPr>
              <w:t xml:space="preserve">-</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r>
    </w:tbl>
    <w:p>
      <w:pPr>
        <w:sectPr>
          <w:headerReference w:type="default" r:id="rId266"/>
          <w:headerReference w:type="first" r:id="rId266"/>
          <w:footerReference w:type="default" r:id="rId267"/>
          <w:footerReference w:type="first" r:id="rId267"/>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Заполняется знак отличия (1).</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7805" w:name="P7805"/>
    <w:bookmarkEnd w:id="7805"/>
    <w:p>
      <w:pPr>
        <w:pStyle w:val="2"/>
        <w:jc w:val="center"/>
      </w:pPr>
      <w:r>
        <w:rPr>
          <w:sz w:val="24"/>
        </w:rPr>
        <w:t xml:space="preserve">Условия размещения пациентов в маломестных палатах (боксах)</w:t>
      </w:r>
    </w:p>
    <w:p>
      <w:pPr>
        <w:pStyle w:val="2"/>
        <w:jc w:val="center"/>
      </w:pPr>
      <w:r>
        <w:rPr>
          <w:sz w:val="24"/>
        </w:rPr>
        <w:t xml:space="preserve">по медицинским и (или) эпидемиологическим показаниям,</w:t>
      </w:r>
    </w:p>
    <w:p>
      <w:pPr>
        <w:pStyle w:val="2"/>
        <w:jc w:val="center"/>
      </w:pPr>
      <w:r>
        <w:rPr>
          <w:sz w:val="24"/>
        </w:rPr>
        <w:t xml:space="preserve">установленным Министерством здравоохранения</w:t>
      </w:r>
    </w:p>
    <w:p>
      <w:pPr>
        <w:pStyle w:val="2"/>
        <w:jc w:val="center"/>
      </w:pPr>
      <w:r>
        <w:rPr>
          <w:sz w:val="24"/>
        </w:rPr>
        <w:t xml:space="preserve">Российской Федерации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0"/>
        <w:gridCol w:w="6236"/>
        <w:gridCol w:w="2268"/>
      </w:tblGrid>
      <w:tr>
        <w:tc>
          <w:tcPr>
            <w:tcW w:w="560" w:type="dxa"/>
          </w:tcPr>
          <w:p>
            <w:pPr>
              <w:pStyle w:val="0"/>
              <w:jc w:val="center"/>
            </w:pPr>
            <w:r>
              <w:rPr>
                <w:sz w:val="24"/>
              </w:rPr>
              <w:t xml:space="preserve">N п/п</w:t>
            </w:r>
          </w:p>
        </w:tc>
        <w:tc>
          <w:tcPr>
            <w:tcW w:w="6236" w:type="dxa"/>
          </w:tcPr>
          <w:p>
            <w:pPr>
              <w:pStyle w:val="0"/>
              <w:jc w:val="center"/>
            </w:pPr>
            <w:r>
              <w:rPr>
                <w:sz w:val="24"/>
              </w:rPr>
              <w:t xml:space="preserve">Наименование показателей</w:t>
            </w:r>
          </w:p>
        </w:tc>
        <w:tc>
          <w:tcPr>
            <w:tcW w:w="2268" w:type="dxa"/>
          </w:tcPr>
          <w:p>
            <w:pPr>
              <w:pStyle w:val="0"/>
              <w:jc w:val="center"/>
            </w:pPr>
            <w:r>
              <w:rPr>
                <w:sz w:val="24"/>
              </w:rPr>
              <w:t xml:space="preserve">Код диагноза по МКБ-10</w:t>
            </w:r>
          </w:p>
        </w:tc>
      </w:tr>
      <w:tr>
        <w:tc>
          <w:tcPr>
            <w:gridSpan w:val="3"/>
            <w:tcW w:w="9064" w:type="dxa"/>
          </w:tcPr>
          <w:p>
            <w:pPr>
              <w:pStyle w:val="0"/>
              <w:outlineLvl w:val="2"/>
              <w:jc w:val="center"/>
            </w:pPr>
            <w:r>
              <w:rPr>
                <w:sz w:val="24"/>
              </w:rPr>
              <w:t xml:space="preserve">Медицинские показания к размещению пациентов в маломестных палатах (боксах)</w:t>
            </w:r>
          </w:p>
        </w:tc>
      </w:tr>
      <w:tr>
        <w:tc>
          <w:tcPr>
            <w:tcW w:w="560" w:type="dxa"/>
          </w:tcPr>
          <w:p>
            <w:pPr>
              <w:pStyle w:val="0"/>
              <w:jc w:val="both"/>
            </w:pPr>
            <w:r>
              <w:rPr>
                <w:sz w:val="24"/>
              </w:rPr>
              <w:t xml:space="preserve">1</w:t>
            </w:r>
          </w:p>
        </w:tc>
        <w:tc>
          <w:tcPr>
            <w:tcW w:w="6236" w:type="dxa"/>
          </w:tcPr>
          <w:p>
            <w:pPr>
              <w:pStyle w:val="0"/>
              <w:jc w:val="both"/>
            </w:pPr>
            <w:r>
              <w:rPr>
                <w:sz w:val="24"/>
              </w:rPr>
              <w:t xml:space="preserve">Болезнь, вызванная вирусом иммунодефицита человека (ВИЧ)</w:t>
            </w:r>
          </w:p>
        </w:tc>
        <w:tc>
          <w:tcPr>
            <w:tcW w:w="2268" w:type="dxa"/>
          </w:tcPr>
          <w:p>
            <w:pPr>
              <w:pStyle w:val="0"/>
              <w:jc w:val="both"/>
            </w:pPr>
            <w:r>
              <w:rPr>
                <w:sz w:val="24"/>
              </w:rPr>
              <w:t xml:space="preserve">В20 - В24</w:t>
            </w:r>
          </w:p>
        </w:tc>
      </w:tr>
      <w:tr>
        <w:tc>
          <w:tcPr>
            <w:tcW w:w="560" w:type="dxa"/>
          </w:tcPr>
          <w:p>
            <w:pPr>
              <w:pStyle w:val="0"/>
              <w:jc w:val="both"/>
            </w:pPr>
            <w:r>
              <w:rPr>
                <w:sz w:val="24"/>
              </w:rPr>
              <w:t xml:space="preserve">2</w:t>
            </w:r>
          </w:p>
        </w:tc>
        <w:tc>
          <w:tcPr>
            <w:tcW w:w="6236" w:type="dxa"/>
          </w:tcPr>
          <w:p>
            <w:pPr>
              <w:pStyle w:val="0"/>
              <w:jc w:val="both"/>
            </w:pPr>
            <w:r>
              <w:rPr>
                <w:sz w:val="24"/>
              </w:rPr>
              <w:t xml:space="preserve">Кистозный фиброз (муковисцидоз)</w:t>
            </w:r>
          </w:p>
        </w:tc>
        <w:tc>
          <w:tcPr>
            <w:tcW w:w="2268" w:type="dxa"/>
          </w:tcPr>
          <w:p>
            <w:pPr>
              <w:pStyle w:val="0"/>
              <w:jc w:val="both"/>
            </w:pPr>
            <w:r>
              <w:rPr>
                <w:sz w:val="24"/>
              </w:rPr>
              <w:t xml:space="preserve">Е84</w:t>
            </w:r>
          </w:p>
        </w:tc>
      </w:tr>
      <w:tr>
        <w:tc>
          <w:tcPr>
            <w:tcW w:w="560" w:type="dxa"/>
          </w:tcPr>
          <w:p>
            <w:pPr>
              <w:pStyle w:val="0"/>
              <w:jc w:val="both"/>
            </w:pPr>
            <w:r>
              <w:rPr>
                <w:sz w:val="24"/>
              </w:rPr>
              <w:t xml:space="preserve">3</w:t>
            </w:r>
          </w:p>
        </w:tc>
        <w:tc>
          <w:tcPr>
            <w:tcW w:w="6236" w:type="dxa"/>
          </w:tcPr>
          <w:p>
            <w:pPr>
              <w:pStyle w:val="0"/>
              <w:jc w:val="both"/>
            </w:pPr>
            <w:r>
              <w:rPr>
                <w:sz w:val="24"/>
              </w:rPr>
              <w:t xml:space="preserve">Злокачественные новообразования лимфоидной, кроветворной и родственных тканей</w:t>
            </w:r>
          </w:p>
        </w:tc>
        <w:tc>
          <w:tcPr>
            <w:tcW w:w="2268" w:type="dxa"/>
          </w:tcPr>
          <w:p>
            <w:pPr>
              <w:pStyle w:val="0"/>
              <w:jc w:val="both"/>
            </w:pPr>
            <w:r>
              <w:rPr>
                <w:sz w:val="24"/>
              </w:rPr>
              <w:t xml:space="preserve">С81 - С96</w:t>
            </w:r>
          </w:p>
        </w:tc>
      </w:tr>
      <w:tr>
        <w:tc>
          <w:tcPr>
            <w:tcW w:w="560" w:type="dxa"/>
          </w:tcPr>
          <w:p>
            <w:pPr>
              <w:pStyle w:val="0"/>
              <w:jc w:val="both"/>
            </w:pPr>
            <w:r>
              <w:rPr>
                <w:sz w:val="24"/>
              </w:rPr>
              <w:t xml:space="preserve">4</w:t>
            </w:r>
          </w:p>
        </w:tc>
        <w:tc>
          <w:tcPr>
            <w:tcW w:w="6236" w:type="dxa"/>
          </w:tcPr>
          <w:p>
            <w:pPr>
              <w:pStyle w:val="0"/>
              <w:jc w:val="both"/>
            </w:pPr>
            <w:r>
              <w:rPr>
                <w:sz w:val="24"/>
              </w:rPr>
              <w:t xml:space="preserve">Термические и химические ожоги</w:t>
            </w:r>
          </w:p>
        </w:tc>
        <w:tc>
          <w:tcPr>
            <w:tcW w:w="2268" w:type="dxa"/>
          </w:tcPr>
          <w:p>
            <w:pPr>
              <w:pStyle w:val="0"/>
              <w:jc w:val="both"/>
            </w:pPr>
            <w:r>
              <w:rPr>
                <w:sz w:val="24"/>
              </w:rPr>
              <w:t xml:space="preserve">Т2 - Т32</w:t>
            </w:r>
          </w:p>
        </w:tc>
      </w:tr>
      <w:tr>
        <w:tc>
          <w:tcPr>
            <w:tcW w:w="560" w:type="dxa"/>
          </w:tcPr>
          <w:p>
            <w:pPr>
              <w:pStyle w:val="0"/>
              <w:jc w:val="both"/>
            </w:pPr>
            <w:r>
              <w:rPr>
                <w:sz w:val="24"/>
              </w:rPr>
              <w:t xml:space="preserve">5</w:t>
            </w:r>
          </w:p>
        </w:tc>
        <w:tc>
          <w:tcPr>
            <w:tcW w:w="6236" w:type="dxa"/>
          </w:tcPr>
          <w:p>
            <w:pPr>
              <w:pStyle w:val="0"/>
              <w:jc w:val="both"/>
            </w:pPr>
            <w:r>
              <w:rPr>
                <w:sz w:val="24"/>
              </w:rPr>
              <w:t xml:space="preserve">Заболевания, вызванные метициллин (оксациллин) - резистентным золотистым стафилококком или ванкомицинрезистентным энтерококком:</w:t>
            </w:r>
          </w:p>
        </w:tc>
        <w:tc>
          <w:tcPr>
            <w:tcW w:w="2268" w:type="dxa"/>
          </w:tcPr>
          <w:p>
            <w:pPr>
              <w:pStyle w:val="0"/>
            </w:pPr>
            <w:r>
              <w:rPr>
                <w:sz w:val="24"/>
              </w:rPr>
            </w:r>
          </w:p>
        </w:tc>
      </w:tr>
      <w:tr>
        <w:tc>
          <w:tcPr>
            <w:tcW w:w="560" w:type="dxa"/>
          </w:tcPr>
          <w:p>
            <w:pPr>
              <w:pStyle w:val="0"/>
              <w:jc w:val="both"/>
            </w:pPr>
            <w:r>
              <w:rPr>
                <w:sz w:val="24"/>
              </w:rPr>
              <w:t xml:space="preserve">5.1</w:t>
            </w:r>
          </w:p>
        </w:tc>
        <w:tc>
          <w:tcPr>
            <w:tcW w:w="6236" w:type="dxa"/>
          </w:tcPr>
          <w:p>
            <w:pPr>
              <w:pStyle w:val="0"/>
              <w:jc w:val="both"/>
            </w:pPr>
            <w:r>
              <w:rPr>
                <w:sz w:val="24"/>
              </w:rPr>
              <w:t xml:space="preserve">Пневмония</w:t>
            </w:r>
          </w:p>
        </w:tc>
        <w:tc>
          <w:tcPr>
            <w:tcW w:w="2268" w:type="dxa"/>
          </w:tcPr>
          <w:p>
            <w:pPr>
              <w:pStyle w:val="0"/>
              <w:jc w:val="both"/>
            </w:pPr>
            <w:r>
              <w:rPr>
                <w:sz w:val="24"/>
              </w:rPr>
              <w:t xml:space="preserve">J15.2, J15.8</w:t>
            </w:r>
          </w:p>
        </w:tc>
      </w:tr>
      <w:tr>
        <w:tc>
          <w:tcPr>
            <w:tcW w:w="560" w:type="dxa"/>
          </w:tcPr>
          <w:p>
            <w:pPr>
              <w:pStyle w:val="0"/>
              <w:jc w:val="both"/>
            </w:pPr>
            <w:r>
              <w:rPr>
                <w:sz w:val="24"/>
              </w:rPr>
              <w:t xml:space="preserve">5.2</w:t>
            </w:r>
          </w:p>
        </w:tc>
        <w:tc>
          <w:tcPr>
            <w:tcW w:w="6236" w:type="dxa"/>
          </w:tcPr>
          <w:p>
            <w:pPr>
              <w:pStyle w:val="0"/>
              <w:jc w:val="both"/>
            </w:pPr>
            <w:r>
              <w:rPr>
                <w:sz w:val="24"/>
              </w:rPr>
              <w:t xml:space="preserve">Менингит</w:t>
            </w:r>
          </w:p>
        </w:tc>
        <w:tc>
          <w:tcPr>
            <w:tcW w:w="2268" w:type="dxa"/>
          </w:tcPr>
          <w:p>
            <w:pPr>
              <w:pStyle w:val="0"/>
              <w:jc w:val="both"/>
            </w:pPr>
            <w:r>
              <w:rPr>
                <w:sz w:val="24"/>
              </w:rPr>
              <w:t xml:space="preserve">G00.3, G00.8</w:t>
            </w:r>
          </w:p>
        </w:tc>
      </w:tr>
      <w:tr>
        <w:tc>
          <w:tcPr>
            <w:tcW w:w="560" w:type="dxa"/>
          </w:tcPr>
          <w:p>
            <w:pPr>
              <w:pStyle w:val="0"/>
              <w:jc w:val="both"/>
            </w:pPr>
            <w:r>
              <w:rPr>
                <w:sz w:val="24"/>
              </w:rPr>
              <w:t xml:space="preserve">5.3</w:t>
            </w:r>
          </w:p>
        </w:tc>
        <w:tc>
          <w:tcPr>
            <w:tcW w:w="6236" w:type="dxa"/>
          </w:tcPr>
          <w:p>
            <w:pPr>
              <w:pStyle w:val="0"/>
              <w:jc w:val="both"/>
            </w:pPr>
            <w:r>
              <w:rPr>
                <w:sz w:val="24"/>
              </w:rPr>
              <w:t xml:space="preserve">Остеомиелит</w:t>
            </w:r>
          </w:p>
        </w:tc>
        <w:tc>
          <w:tcPr>
            <w:tcW w:w="2268" w:type="dxa"/>
          </w:tcPr>
          <w:p>
            <w:pPr>
              <w:pStyle w:val="0"/>
              <w:jc w:val="both"/>
            </w:pPr>
            <w:r>
              <w:rPr>
                <w:sz w:val="24"/>
              </w:rPr>
              <w:t xml:space="preserve">М86, В95.6, В96.8</w:t>
            </w:r>
          </w:p>
        </w:tc>
      </w:tr>
      <w:tr>
        <w:tc>
          <w:tcPr>
            <w:tcW w:w="560" w:type="dxa"/>
          </w:tcPr>
          <w:p>
            <w:pPr>
              <w:pStyle w:val="0"/>
              <w:jc w:val="both"/>
            </w:pPr>
            <w:r>
              <w:rPr>
                <w:sz w:val="24"/>
              </w:rPr>
              <w:t xml:space="preserve">5.4</w:t>
            </w:r>
          </w:p>
        </w:tc>
        <w:tc>
          <w:tcPr>
            <w:tcW w:w="6236" w:type="dxa"/>
          </w:tcPr>
          <w:p>
            <w:pPr>
              <w:pStyle w:val="0"/>
              <w:jc w:val="both"/>
            </w:pPr>
            <w:r>
              <w:rPr>
                <w:sz w:val="24"/>
              </w:rPr>
              <w:t xml:space="preserve">Острый и подострый инфекционный эндокардит</w:t>
            </w:r>
          </w:p>
        </w:tc>
        <w:tc>
          <w:tcPr>
            <w:tcW w:w="2268" w:type="dxa"/>
          </w:tcPr>
          <w:p>
            <w:pPr>
              <w:pStyle w:val="0"/>
              <w:jc w:val="both"/>
            </w:pPr>
            <w:r>
              <w:rPr>
                <w:sz w:val="24"/>
              </w:rPr>
              <w:t xml:space="preserve">I33.0</w:t>
            </w:r>
          </w:p>
        </w:tc>
      </w:tr>
      <w:tr>
        <w:tc>
          <w:tcPr>
            <w:tcW w:w="560" w:type="dxa"/>
          </w:tcPr>
          <w:p>
            <w:pPr>
              <w:pStyle w:val="0"/>
              <w:jc w:val="both"/>
            </w:pPr>
            <w:r>
              <w:rPr>
                <w:sz w:val="24"/>
              </w:rPr>
              <w:t xml:space="preserve">5.5</w:t>
            </w:r>
          </w:p>
        </w:tc>
        <w:tc>
          <w:tcPr>
            <w:tcW w:w="6236" w:type="dxa"/>
          </w:tcPr>
          <w:p>
            <w:pPr>
              <w:pStyle w:val="0"/>
              <w:jc w:val="both"/>
            </w:pPr>
            <w:r>
              <w:rPr>
                <w:sz w:val="24"/>
              </w:rPr>
              <w:t xml:space="preserve">Синдром токсического шока</w:t>
            </w:r>
          </w:p>
        </w:tc>
        <w:tc>
          <w:tcPr>
            <w:tcW w:w="2268" w:type="dxa"/>
          </w:tcPr>
          <w:p>
            <w:pPr>
              <w:pStyle w:val="0"/>
              <w:jc w:val="both"/>
            </w:pPr>
            <w:r>
              <w:rPr>
                <w:sz w:val="24"/>
              </w:rPr>
              <w:t xml:space="preserve">А48.3</w:t>
            </w:r>
          </w:p>
        </w:tc>
      </w:tr>
      <w:tr>
        <w:tc>
          <w:tcPr>
            <w:tcW w:w="560" w:type="dxa"/>
          </w:tcPr>
          <w:p>
            <w:pPr>
              <w:pStyle w:val="0"/>
              <w:jc w:val="both"/>
            </w:pPr>
            <w:r>
              <w:rPr>
                <w:sz w:val="24"/>
              </w:rPr>
              <w:t xml:space="preserve">5.6</w:t>
            </w:r>
          </w:p>
        </w:tc>
        <w:tc>
          <w:tcPr>
            <w:tcW w:w="6236" w:type="dxa"/>
          </w:tcPr>
          <w:p>
            <w:pPr>
              <w:pStyle w:val="0"/>
              <w:jc w:val="both"/>
            </w:pPr>
            <w:r>
              <w:rPr>
                <w:sz w:val="24"/>
              </w:rPr>
              <w:t xml:space="preserve">Сепсис</w:t>
            </w:r>
          </w:p>
        </w:tc>
        <w:tc>
          <w:tcPr>
            <w:tcW w:w="2268" w:type="dxa"/>
          </w:tcPr>
          <w:p>
            <w:pPr>
              <w:pStyle w:val="0"/>
              <w:jc w:val="both"/>
            </w:pPr>
            <w:r>
              <w:rPr>
                <w:sz w:val="24"/>
              </w:rPr>
              <w:t xml:space="preserve">А41.0, А41.8</w:t>
            </w:r>
          </w:p>
        </w:tc>
      </w:tr>
      <w:tr>
        <w:tc>
          <w:tcPr>
            <w:tcW w:w="560" w:type="dxa"/>
          </w:tcPr>
          <w:p>
            <w:pPr>
              <w:pStyle w:val="0"/>
              <w:jc w:val="both"/>
            </w:pPr>
            <w:r>
              <w:rPr>
                <w:sz w:val="24"/>
              </w:rPr>
              <w:t xml:space="preserve">5.7</w:t>
            </w:r>
          </w:p>
        </w:tc>
        <w:tc>
          <w:tcPr>
            <w:tcW w:w="6236" w:type="dxa"/>
          </w:tcPr>
          <w:p>
            <w:pPr>
              <w:pStyle w:val="0"/>
              <w:jc w:val="both"/>
            </w:pPr>
            <w:r>
              <w:rPr>
                <w:sz w:val="24"/>
              </w:rPr>
              <w:t xml:space="preserve">Недержание кала (энкопрез)</w:t>
            </w:r>
          </w:p>
        </w:tc>
        <w:tc>
          <w:tcPr>
            <w:tcW w:w="2268" w:type="dxa"/>
          </w:tcPr>
          <w:p>
            <w:pPr>
              <w:pStyle w:val="0"/>
              <w:jc w:val="both"/>
            </w:pPr>
            <w:r>
              <w:rPr>
                <w:sz w:val="24"/>
              </w:rPr>
              <w:t xml:space="preserve">R15, F98.1</w:t>
            </w:r>
          </w:p>
        </w:tc>
      </w:tr>
      <w:tr>
        <w:tc>
          <w:tcPr>
            <w:tcW w:w="560" w:type="dxa"/>
          </w:tcPr>
          <w:p>
            <w:pPr>
              <w:pStyle w:val="0"/>
              <w:jc w:val="both"/>
            </w:pPr>
            <w:r>
              <w:rPr>
                <w:sz w:val="24"/>
              </w:rPr>
              <w:t xml:space="preserve">5.8</w:t>
            </w:r>
          </w:p>
        </w:tc>
        <w:tc>
          <w:tcPr>
            <w:tcW w:w="6236" w:type="dxa"/>
          </w:tcPr>
          <w:p>
            <w:pPr>
              <w:pStyle w:val="0"/>
              <w:jc w:val="both"/>
            </w:pPr>
            <w:r>
              <w:rPr>
                <w:sz w:val="24"/>
              </w:rPr>
              <w:t xml:space="preserve">Недержание мочи</w:t>
            </w:r>
          </w:p>
        </w:tc>
        <w:tc>
          <w:tcPr>
            <w:tcW w:w="2268" w:type="dxa"/>
          </w:tcPr>
          <w:p>
            <w:pPr>
              <w:pStyle w:val="0"/>
              <w:jc w:val="both"/>
            </w:pPr>
            <w:r>
              <w:rPr>
                <w:sz w:val="24"/>
              </w:rPr>
              <w:t xml:space="preserve">R32, N39.3, N39.4</w:t>
            </w:r>
          </w:p>
        </w:tc>
      </w:tr>
      <w:tr>
        <w:tc>
          <w:tcPr>
            <w:tcW w:w="560" w:type="dxa"/>
          </w:tcPr>
          <w:p>
            <w:pPr>
              <w:pStyle w:val="0"/>
              <w:jc w:val="both"/>
            </w:pPr>
            <w:r>
              <w:rPr>
                <w:sz w:val="24"/>
              </w:rPr>
              <w:t xml:space="preserve">5.9</w:t>
            </w:r>
          </w:p>
        </w:tc>
        <w:tc>
          <w:tcPr>
            <w:tcW w:w="6236" w:type="dxa"/>
          </w:tcPr>
          <w:p>
            <w:pPr>
              <w:pStyle w:val="0"/>
              <w:jc w:val="both"/>
            </w:pPr>
            <w:r>
              <w:rPr>
                <w:sz w:val="24"/>
              </w:rPr>
              <w:t xml:space="preserve">Заболевание, сопровождающееся тошнотой и рвотой</w:t>
            </w:r>
          </w:p>
        </w:tc>
        <w:tc>
          <w:tcPr>
            <w:tcW w:w="2268" w:type="dxa"/>
          </w:tcPr>
          <w:p>
            <w:pPr>
              <w:pStyle w:val="0"/>
              <w:jc w:val="both"/>
            </w:pPr>
            <w:r>
              <w:rPr>
                <w:sz w:val="24"/>
              </w:rPr>
              <w:t xml:space="preserve">R11</w:t>
            </w:r>
          </w:p>
        </w:tc>
      </w:tr>
      <w:tr>
        <w:tc>
          <w:tcPr>
            <w:gridSpan w:val="3"/>
            <w:tcW w:w="9064" w:type="dxa"/>
          </w:tcPr>
          <w:p>
            <w:pPr>
              <w:pStyle w:val="0"/>
              <w:outlineLvl w:val="2"/>
              <w:jc w:val="center"/>
            </w:pPr>
            <w:r>
              <w:rPr>
                <w:sz w:val="24"/>
              </w:rPr>
              <w:t xml:space="preserve">Эпидемиологические показания к размещению пациентов в маломестных палатах (боксах)</w:t>
            </w:r>
          </w:p>
        </w:tc>
      </w:tr>
      <w:tr>
        <w:tc>
          <w:tcPr>
            <w:tcW w:w="560" w:type="dxa"/>
          </w:tcPr>
          <w:p>
            <w:pPr>
              <w:pStyle w:val="0"/>
            </w:pPr>
            <w:r>
              <w:rPr>
                <w:sz w:val="24"/>
              </w:rPr>
            </w:r>
          </w:p>
        </w:tc>
        <w:tc>
          <w:tcPr>
            <w:tcW w:w="6236" w:type="dxa"/>
          </w:tcPr>
          <w:p>
            <w:pPr>
              <w:pStyle w:val="0"/>
              <w:jc w:val="both"/>
            </w:pPr>
            <w:r>
              <w:rPr>
                <w:sz w:val="24"/>
              </w:rPr>
              <w:t xml:space="preserve">Некоторые инфекционные и паразитарные болезни</w:t>
            </w:r>
          </w:p>
        </w:tc>
        <w:tc>
          <w:tcPr>
            <w:tcW w:w="2268" w:type="dxa"/>
          </w:tcPr>
          <w:p>
            <w:pPr>
              <w:pStyle w:val="0"/>
              <w:jc w:val="both"/>
            </w:pPr>
            <w:r>
              <w:rPr>
                <w:sz w:val="24"/>
              </w:rPr>
              <w:t xml:space="preserve">А00 - А 99,</w:t>
            </w:r>
          </w:p>
          <w:p>
            <w:pPr>
              <w:pStyle w:val="0"/>
              <w:jc w:val="both"/>
            </w:pPr>
            <w:r>
              <w:rPr>
                <w:sz w:val="24"/>
              </w:rPr>
              <w:t xml:space="preserve">B00 - В19,</w:t>
            </w:r>
          </w:p>
          <w:p>
            <w:pPr>
              <w:pStyle w:val="0"/>
              <w:jc w:val="both"/>
            </w:pPr>
            <w:r>
              <w:rPr>
                <w:sz w:val="24"/>
              </w:rPr>
              <w:t xml:space="preserve">В25 - В83,</w:t>
            </w:r>
          </w:p>
          <w:p>
            <w:pPr>
              <w:pStyle w:val="0"/>
              <w:jc w:val="both"/>
            </w:pPr>
            <w:r>
              <w:rPr>
                <w:sz w:val="24"/>
              </w:rPr>
              <w:t xml:space="preserve">В85 - В99</w:t>
            </w:r>
          </w:p>
        </w:tc>
      </w:tr>
    </w:tbl>
    <w:p>
      <w:pPr>
        <w:pStyle w:val="0"/>
        <w:jc w:val="both"/>
      </w:pPr>
      <w:r>
        <w:rPr>
          <w:sz w:val="24"/>
        </w:rPr>
      </w:r>
    </w:p>
    <w:p>
      <w:pPr>
        <w:pStyle w:val="0"/>
        <w:ind w:firstLine="540"/>
        <w:jc w:val="both"/>
      </w:pPr>
      <w:r>
        <w:rPr>
          <w:sz w:val="24"/>
        </w:rPr>
        <w:t xml:space="preserve">Размещение пациентов в маломестных палатах при наличии медицинских и (или) эпидемиологических показаний осуществляется в соответствии с </w:t>
      </w:r>
      <w:hyperlink w:history="0" r:id="rId268"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и санитарно-эпидемиологическими </w:t>
      </w:r>
      <w:hyperlink w:history="0" r:id="rId269" w:tooltip="Постановление Главного государственного санитарного врача РФ от 24.12.2020 N 44 (ред. от 20.03.2024) &quot;Об утверждении санитарных правил СП 2.1.3678-20 &quo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quot; (Зарегистрировано в Минюсте России 30.12.2020 N 61953) {КонсультантПлюс}">
        <w:r>
          <w:rPr>
            <w:sz w:val="24"/>
            <w:color w:val="0000ff"/>
          </w:rPr>
          <w:t xml:space="preserve">правилами</w:t>
        </w:r>
      </w:hyperlink>
      <w:r>
        <w:rPr>
          <w:sz w:val="24"/>
        </w:rPr>
        <w:t xml:space="preserve"> и нормативами, утвержденными постановлением Главного государственного санитарного врача Российской Федерации от 24 декабря 2020 года N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7877" w:name="P7877"/>
    <w:bookmarkEnd w:id="7877"/>
    <w:p>
      <w:pPr>
        <w:pStyle w:val="2"/>
        <w:jc w:val="center"/>
      </w:pPr>
      <w:r>
        <w:rPr>
          <w:sz w:val="24"/>
        </w:rPr>
        <w:t xml:space="preserve">Условия и сроки диспансеризации</w:t>
      </w:r>
    </w:p>
    <w:p>
      <w:pPr>
        <w:pStyle w:val="2"/>
        <w:jc w:val="center"/>
      </w:pPr>
      <w:r>
        <w:rPr>
          <w:sz w:val="24"/>
        </w:rPr>
        <w:t xml:space="preserve">населения для отдельных категорий населения,</w:t>
      </w:r>
    </w:p>
    <w:p>
      <w:pPr>
        <w:pStyle w:val="2"/>
        <w:jc w:val="center"/>
      </w:pPr>
      <w:r>
        <w:rPr>
          <w:sz w:val="24"/>
        </w:rPr>
        <w:t xml:space="preserve">профилактических осмотров несовершеннолетних</w:t>
      </w:r>
    </w:p>
    <w:p>
      <w:pPr>
        <w:pStyle w:val="0"/>
        <w:jc w:val="both"/>
      </w:pPr>
      <w:r>
        <w:rPr>
          <w:sz w:val="24"/>
        </w:rPr>
      </w:r>
    </w:p>
    <w:p>
      <w:pPr>
        <w:pStyle w:val="0"/>
        <w:ind w:firstLine="540"/>
        <w:jc w:val="both"/>
      </w:pPr>
      <w:r>
        <w:rPr>
          <w:sz w:val="24"/>
        </w:rPr>
        <w:t xml:space="preserve">В рамках Территориальной программы госгарантий проводится диспансеризация в отношении:</w:t>
      </w:r>
    </w:p>
    <w:p>
      <w:pPr>
        <w:pStyle w:val="0"/>
        <w:spacing w:before="240" w:lineRule="auto"/>
        <w:ind w:firstLine="540"/>
        <w:jc w:val="both"/>
      </w:pPr>
      <w:r>
        <w:rPr>
          <w:sz w:val="24"/>
        </w:rPr>
        <w:t xml:space="preserve">взрослого населения в возрасте 18 лет и старше, включая работающих и неработающих граждан, лиц, обучающихся в образовательных организациях по очной форме обучения;</w:t>
      </w:r>
    </w:p>
    <w:p>
      <w:pPr>
        <w:pStyle w:val="0"/>
        <w:spacing w:before="240" w:lineRule="auto"/>
        <w:ind w:firstLine="540"/>
        <w:jc w:val="both"/>
      </w:pPr>
      <w:r>
        <w:rPr>
          <w:sz w:val="24"/>
        </w:rPr>
        <w:t xml:space="preserve">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spacing w:before="240" w:lineRule="auto"/>
        <w:ind w:firstLine="540"/>
        <w:jc w:val="both"/>
      </w:pPr>
      <w:r>
        <w:rPr>
          <w:sz w:val="24"/>
        </w:rPr>
        <w:t xml:space="preserve">детей-сирот, пребывающих в стационарных учреждениях, и детей, находящихся в трудной жизненной ситуации;</w:t>
      </w:r>
    </w:p>
    <w:p>
      <w:pPr>
        <w:pStyle w:val="0"/>
        <w:spacing w:before="240" w:lineRule="auto"/>
        <w:ind w:firstLine="540"/>
        <w:jc w:val="both"/>
      </w:pPr>
      <w:r>
        <w:rPr>
          <w:sz w:val="24"/>
        </w:rPr>
        <w:t xml:space="preserve">иных категорий населения в случаях, предусмотренных законодательством Российской Федерации.</w:t>
      </w:r>
    </w:p>
    <w:p>
      <w:pPr>
        <w:pStyle w:val="0"/>
        <w:spacing w:before="240" w:lineRule="auto"/>
        <w:ind w:firstLine="540"/>
        <w:jc w:val="both"/>
      </w:pPr>
      <w:r>
        <w:rPr>
          <w:sz w:val="24"/>
        </w:rPr>
        <w:t xml:space="preserve">Диспансеризация указанных категорий граждан осуществляется медицинскими организациями, участвующими в реализации Территориальной программы госгарантий, оказывающими первичную медико-санитарную помощь в амбулаторных условиях и имеющими лицензию на медицинскую деятельность.</w:t>
      </w:r>
    </w:p>
    <w:p>
      <w:pPr>
        <w:pStyle w:val="0"/>
        <w:spacing w:before="240" w:lineRule="auto"/>
        <w:ind w:firstLine="540"/>
        <w:jc w:val="both"/>
      </w:pPr>
      <w:r>
        <w:rPr>
          <w:sz w:val="24"/>
        </w:rPr>
        <w:t xml:space="preserve">Диспансеризация определенных групп взрослого населения проводится в течение одного календарного года (с 1 января по 25 декабря): 1 раз в 3 года для граждан в возрасте от 18 лет до 39 лет включительно, ежегодно - для граждан в возрасте от 40 лет и старше, а также отдельных категорий граждан.</w:t>
      </w:r>
    </w:p>
    <w:p>
      <w:pPr>
        <w:pStyle w:val="0"/>
        <w:spacing w:before="240" w:lineRule="auto"/>
        <w:ind w:firstLine="540"/>
        <w:jc w:val="both"/>
      </w:pPr>
      <w:r>
        <w:rPr>
          <w:sz w:val="24"/>
        </w:rPr>
        <w:t xml:space="preserve">Первый этап диспансеризации взрослого населения рекомендуется проводить в течение одного рабочего дня.</w:t>
      </w:r>
    </w:p>
    <w:p>
      <w:pPr>
        <w:pStyle w:val="0"/>
        <w:spacing w:before="240" w:lineRule="auto"/>
        <w:ind w:firstLine="540"/>
        <w:jc w:val="both"/>
      </w:pPr>
      <w:r>
        <w:rPr>
          <w:sz w:val="24"/>
        </w:rPr>
        <w:t xml:space="preserve">Диспансеризация пребывающих в стационарных учреждениях детей-сирот и детей, находящихся в трудной жизненной ситуации, 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ежегодно.</w:t>
      </w:r>
    </w:p>
    <w:p>
      <w:pPr>
        <w:pStyle w:val="0"/>
        <w:spacing w:before="240" w:lineRule="auto"/>
        <w:ind w:firstLine="540"/>
        <w:jc w:val="both"/>
      </w:pPr>
      <w:r>
        <w:rPr>
          <w:sz w:val="24"/>
        </w:rPr>
        <w:t xml:space="preserve">Общая продолжительность I этапа диспансеризации детского населения должна составлять не более 10 рабочих дней.</w:t>
      </w:r>
    </w:p>
    <w:p>
      <w:pPr>
        <w:pStyle w:val="0"/>
        <w:spacing w:before="240" w:lineRule="auto"/>
        <w:ind w:firstLine="540"/>
        <w:jc w:val="both"/>
      </w:pPr>
      <w:r>
        <w:rPr>
          <w:sz w:val="24"/>
        </w:rPr>
        <w:t xml:space="preserve">При выявлении у гражданина в процессе диспансеризации медицинских показаний к проведению исследований, осмотров и мероприятий, не входящих в порядок проведения диспансеризации, они назначаются и выполняются в соответствии с порядками оказания медицинской помощи по профилю выявленного или предполагаемого заболевания и действующими стандартами медицинской помощи.</w:t>
      </w:r>
    </w:p>
    <w:p>
      <w:pPr>
        <w:pStyle w:val="0"/>
        <w:spacing w:before="240" w:lineRule="auto"/>
        <w:ind w:firstLine="540"/>
        <w:jc w:val="both"/>
      </w:pPr>
      <w:r>
        <w:rPr>
          <w:sz w:val="24"/>
        </w:rPr>
        <w:t xml:space="preserve">Профилактический медицинский осмотр взрослого населения проводится ежегодно и может осуществляться как самостоятельное мероприятие, так и в рамках диспансеризации или при диспансерном наблюдении (при первом в текущем году диспансерном приеме, осмотре или консультации).</w:t>
      </w:r>
    </w:p>
    <w:p>
      <w:pPr>
        <w:pStyle w:val="0"/>
        <w:spacing w:before="240" w:lineRule="auto"/>
        <w:ind w:firstLine="540"/>
        <w:jc w:val="both"/>
      </w:pPr>
      <w:r>
        <w:rPr>
          <w:sz w:val="24"/>
        </w:rPr>
        <w:t xml:space="preserve">Профилактический медицинский осмотр взрослого населения рекомендуется проводить в течение одного рабочего дня.</w:t>
      </w:r>
    </w:p>
    <w:p>
      <w:pPr>
        <w:pStyle w:val="0"/>
        <w:spacing w:before="240" w:lineRule="auto"/>
        <w:ind w:firstLine="540"/>
        <w:jc w:val="both"/>
      </w:pPr>
      <w:r>
        <w:rPr>
          <w:sz w:val="24"/>
        </w:rPr>
        <w:t xml:space="preserve">Профилактические медицинские осмотры несовершеннолетних (далее - профилактические осмотры) проводятся медицинскими организациями в год достижения несовершеннолетними возраста, указанного в </w:t>
      </w:r>
      <w:hyperlink w:history="0" r:id="rId270"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4"/>
            <w:color w:val="0000ff"/>
          </w:rPr>
          <w:t xml:space="preserve">Порядке</w:t>
        </w:r>
      </w:hyperlink>
      <w:r>
        <w:rPr>
          <w:sz w:val="24"/>
        </w:rPr>
        <w:t xml:space="preserve"> проведения профилактических медицинских осмотров несовершеннолетних, утвержденном приказом Министерства здравоохранения Российской Федерации от 14 апреля 2025 года N 211н.</w:t>
      </w:r>
    </w:p>
    <w:p>
      <w:pPr>
        <w:pStyle w:val="0"/>
        <w:spacing w:before="240" w:lineRule="auto"/>
        <w:ind w:firstLine="540"/>
        <w:jc w:val="both"/>
      </w:pPr>
      <w:r>
        <w:rPr>
          <w:sz w:val="24"/>
        </w:rPr>
        <w:t xml:space="preserve">Общая продолжительность I этапа профилактического осмотра детского населения должна составлять не более 20 рабочих дней.</w:t>
      </w:r>
    </w:p>
    <w:p>
      <w:pPr>
        <w:pStyle w:val="0"/>
        <w:spacing w:before="240" w:lineRule="auto"/>
        <w:ind w:firstLine="540"/>
        <w:jc w:val="both"/>
      </w:pPr>
      <w:r>
        <w:rPr>
          <w:sz w:val="24"/>
        </w:rPr>
        <w:t xml:space="preserve">В случае отсутствия у медицинской организации лицензии на осуществление медицинской деятельности по отдельным видам работ (услуг), необходимым для проведения диспансеризации и профилактического медицинского осмотра в полном объеме, медицинская организация заключает договор с иной медицинской организацией, имеющей лицензию на требуемые виды работ (услуг), о привлечении соответствующих медицинских работников к проведению профилактических мероприятий.</w:t>
      </w:r>
    </w:p>
    <w:p>
      <w:pPr>
        <w:pStyle w:val="0"/>
        <w:spacing w:before="240" w:lineRule="auto"/>
        <w:ind w:firstLine="540"/>
        <w:jc w:val="both"/>
      </w:pPr>
      <w:r>
        <w:rPr>
          <w:sz w:val="24"/>
        </w:rPr>
        <w:t xml:space="preserve">Профилактический медицинский осмотр и диспансеризация взрослого населения проводится в медицинской организации, в которой гражданин получает первичную медико-санитарную помощь, в том числе по месту нахождения мобильной медицинской бригады, организованной в структуре медицинской организации, в которой гражданин получает первичную медико-санитарную помощь. Работники и обучающиеся в образовательной организации вправе пройти профилактический медицинский осмотр и (или) диспансеризацию в иной медицинской организации, участвующей в реализации программы государственных гарантий бесплатного оказания гражданам медицинской помощи, в том числе по месту нахождения мобильной медицинской бригады, организованной в структуре данной медицинской организации (включая место работы и учебы).</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7910" w:name="P7910"/>
    <w:bookmarkEnd w:id="7910"/>
    <w:p>
      <w:pPr>
        <w:pStyle w:val="2"/>
        <w:jc w:val="center"/>
      </w:pPr>
      <w:r>
        <w:rPr>
          <w:sz w:val="24"/>
        </w:rPr>
        <w:t xml:space="preserve">Стоимость 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в Республике Крым по источникам ее финансового обеспечения</w:t>
      </w:r>
    </w:p>
    <w:p>
      <w:pPr>
        <w:pStyle w:val="2"/>
        <w:jc w:val="center"/>
      </w:pPr>
      <w:r>
        <w:rPr>
          <w:sz w:val="24"/>
        </w:rPr>
        <w:t xml:space="preserve">на 2026 год 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71"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color w:val="392c69"/>
              </w:rPr>
              <w:t xml:space="preserve"> Совета министров Республики Крым от 05.05.2026 N 259)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077"/>
        <w:gridCol w:w="1701"/>
        <w:gridCol w:w="1701"/>
        <w:gridCol w:w="1701"/>
        <w:gridCol w:w="1701"/>
        <w:gridCol w:w="1701"/>
        <w:gridCol w:w="1701"/>
        <w:gridCol w:w="1701"/>
        <w:gridCol w:w="1701"/>
      </w:tblGrid>
      <w:tr>
        <w:tc>
          <w:tcPr>
            <w:tcW w:w="3969" w:type="dxa"/>
            <w:vMerge w:val="restart"/>
          </w:tcPr>
          <w:p>
            <w:pPr>
              <w:pStyle w:val="0"/>
              <w:jc w:val="center"/>
            </w:pPr>
            <w:r>
              <w:rPr>
                <w:sz w:val="24"/>
              </w:rPr>
              <w:t xml:space="preserve">Источники финансового обеспечения территориальной программы государственных гарантий бесплатного оказания гражданам медицинской помощи (далее - территориальная программа государственных гарантий)</w:t>
            </w:r>
          </w:p>
        </w:tc>
        <w:tc>
          <w:tcPr>
            <w:tcW w:w="1077" w:type="dxa"/>
            <w:vMerge w:val="restart"/>
          </w:tcPr>
          <w:p>
            <w:pPr>
              <w:pStyle w:val="0"/>
              <w:jc w:val="center"/>
            </w:pPr>
            <w:r>
              <w:rPr>
                <w:sz w:val="24"/>
              </w:rPr>
              <w:t xml:space="preserve">N строки</w:t>
            </w:r>
          </w:p>
        </w:tc>
        <w:tc>
          <w:tcPr>
            <w:gridSpan w:val="4"/>
            <w:tcW w:w="6804" w:type="dxa"/>
          </w:tcPr>
          <w:p>
            <w:pPr>
              <w:pStyle w:val="0"/>
              <w:jc w:val="center"/>
            </w:pPr>
            <w:r>
              <w:rPr>
                <w:sz w:val="24"/>
              </w:rPr>
              <w:t xml:space="preserve">2026 год</w:t>
            </w:r>
          </w:p>
        </w:tc>
        <w:tc>
          <w:tcPr>
            <w:gridSpan w:val="4"/>
            <w:tcW w:w="6804" w:type="dxa"/>
          </w:tcPr>
          <w:p>
            <w:pPr>
              <w:pStyle w:val="0"/>
              <w:jc w:val="center"/>
            </w:pPr>
            <w:r>
              <w:rPr>
                <w:sz w:val="24"/>
              </w:rPr>
              <w:t xml:space="preserve">Плановый период</w:t>
            </w:r>
          </w:p>
        </w:tc>
      </w:tr>
      <w:tr>
        <w:tc>
          <w:tcPr>
            <w:vMerge w:val="continue"/>
          </w:tcPr>
          <w:p/>
        </w:tc>
        <w:tc>
          <w:tcPr>
            <w:vMerge w:val="continue"/>
          </w:tcPr>
          <w:p/>
        </w:tc>
        <w:tc>
          <w:tcPr>
            <w:gridSpan w:val="2"/>
            <w:tcW w:w="3402" w:type="dxa"/>
            <w:vMerge w:val="restart"/>
          </w:tcPr>
          <w:p>
            <w:pPr>
              <w:pStyle w:val="0"/>
              <w:jc w:val="center"/>
            </w:pPr>
            <w:r>
              <w:rPr>
                <w:sz w:val="24"/>
              </w:rPr>
              <w:t xml:space="preserve">Утвержденная &lt;***&gt; стоимость территориальной программы государственных гарантий постановлением Совета министров Республики Крым от 29.12.2025 N 936 "Об утверждении Территориальной программы государственных гарантий бесплатного оказания гражданам медицинской помощи в Республике Крым на 2026 год и на плановый период 2027 и 2028 годов"</w:t>
            </w:r>
          </w:p>
        </w:tc>
        <w:tc>
          <w:tcPr>
            <w:gridSpan w:val="2"/>
            <w:tcW w:w="3402" w:type="dxa"/>
            <w:vMerge w:val="restart"/>
          </w:tcPr>
          <w:p>
            <w:pPr>
              <w:pStyle w:val="0"/>
              <w:jc w:val="center"/>
            </w:pPr>
            <w:r>
              <w:rPr>
                <w:sz w:val="24"/>
              </w:rPr>
              <w:t xml:space="preserve">Утвержденные &lt;****&gt; </w:t>
            </w:r>
            <w:hyperlink w:history="0" r:id="rId272" w:tooltip="Закон Республики Крым от 28.11.2025 N 113-ЗРК/2025 &quot;О бюджете Республики Крым на 2026 год и на плановый период 2027 и 2028 годов&quot; (принят Государственным Советом Республики Крым 28.11.2025) (вместе с &quot;Нормативами распределения доходов между бюджетом Республики Крым, бюджетами муниципальных образований Республики Крым и бюджетом территориального фонда обязательного медицинского страхования Республики Крым на 2026 год и плановый период 2027 и 2028 годов&quot;, &quot;Дифференцированными нормативами отчислений от акцизов {КонсультантПлюс}">
              <w:r>
                <w:rPr>
                  <w:sz w:val="24"/>
                  <w:color w:val="0000ff"/>
                </w:rPr>
                <w:t xml:space="preserve">Законом</w:t>
              </w:r>
            </w:hyperlink>
            <w:r>
              <w:rPr>
                <w:sz w:val="24"/>
              </w:rPr>
              <w:t xml:space="preserve"> Республики Крым от 28.11.2025 N 113-ЗРК/2025 "О бюджете Республики Крым на 2026 год и на плановый период 2027 и 2028 годов" расходы на финансовое обеспечение территориальной программы государственных гарантий</w:t>
            </w:r>
          </w:p>
        </w:tc>
        <w:tc>
          <w:tcPr>
            <w:gridSpan w:val="2"/>
            <w:tcW w:w="3402" w:type="dxa"/>
          </w:tcPr>
          <w:p>
            <w:pPr>
              <w:pStyle w:val="0"/>
              <w:jc w:val="center"/>
            </w:pPr>
            <w:r>
              <w:rPr>
                <w:sz w:val="24"/>
              </w:rPr>
              <w:t xml:space="preserve">2027 год</w:t>
            </w:r>
          </w:p>
        </w:tc>
        <w:tc>
          <w:tcPr>
            <w:gridSpan w:val="2"/>
            <w:tcW w:w="3402" w:type="dxa"/>
          </w:tcPr>
          <w:p>
            <w:pPr>
              <w:pStyle w:val="0"/>
              <w:jc w:val="center"/>
            </w:pPr>
            <w:r>
              <w:rPr>
                <w:sz w:val="24"/>
              </w:rPr>
              <w:t xml:space="preserve">2028 год</w:t>
            </w:r>
          </w:p>
        </w:tc>
      </w:tr>
      <w:tr>
        <w:tc>
          <w:tcPr>
            <w:vMerge w:val="continue"/>
          </w:tcPr>
          <w:p/>
        </w:tc>
        <w:tc>
          <w:tcPr>
            <w:vMerge w:val="continue"/>
          </w:tcPr>
          <w:p/>
        </w:tc>
        <w:tc>
          <w:tcPr>
            <w:gridSpan w:val="2"/>
            <w:vMerge w:val="continue"/>
          </w:tcPr>
          <w:p/>
        </w:tc>
        <w:tc>
          <w:tcPr>
            <w:gridSpan w:val="2"/>
            <w:vMerge w:val="continue"/>
          </w:tcPr>
          <w:p/>
        </w:tc>
        <w:tc>
          <w:tcPr>
            <w:gridSpan w:val="2"/>
            <w:tcW w:w="3402" w:type="dxa"/>
          </w:tcPr>
          <w:p>
            <w:pPr>
              <w:pStyle w:val="0"/>
              <w:jc w:val="center"/>
            </w:pPr>
            <w:r>
              <w:rPr>
                <w:sz w:val="24"/>
              </w:rPr>
              <w:t xml:space="preserve">Стоимость территориальной программы государственных гарантий</w:t>
            </w:r>
          </w:p>
        </w:tc>
        <w:tc>
          <w:tcPr>
            <w:gridSpan w:val="2"/>
            <w:tcW w:w="3402" w:type="dxa"/>
          </w:tcPr>
          <w:p>
            <w:pPr>
              <w:pStyle w:val="0"/>
              <w:jc w:val="center"/>
            </w:pPr>
            <w:r>
              <w:rPr>
                <w:sz w:val="24"/>
              </w:rPr>
              <w:t xml:space="preserve">Стоимость территориальной программы государственных гарантий</w:t>
            </w:r>
          </w:p>
        </w:tc>
      </w:tr>
      <w:tr>
        <w:tc>
          <w:tcPr>
            <w:vMerge w:val="continue"/>
          </w:tcPr>
          <w:p/>
        </w:tc>
        <w:tc>
          <w:tcPr>
            <w:vMerge w:val="continue"/>
          </w:tcPr>
          <w:p/>
        </w:tc>
        <w:tc>
          <w:tcPr>
            <w:tcW w:w="1701" w:type="dxa"/>
          </w:tcPr>
          <w:p>
            <w:pPr>
              <w:pStyle w:val="0"/>
              <w:jc w:val="center"/>
            </w:pPr>
            <w:r>
              <w:rPr>
                <w:sz w:val="24"/>
              </w:rPr>
              <w:t xml:space="preserve">всего</w:t>
            </w:r>
          </w:p>
        </w:tc>
        <w:tc>
          <w:tcPr>
            <w:tcW w:w="1701" w:type="dxa"/>
          </w:tcPr>
          <w:p>
            <w:pPr>
              <w:pStyle w:val="0"/>
              <w:jc w:val="center"/>
            </w:pPr>
            <w:r>
              <w:rPr>
                <w:sz w:val="24"/>
              </w:rPr>
              <w:t xml:space="preserve">на 1 жителя (1 застрахованное лицо) в год</w:t>
            </w:r>
          </w:p>
        </w:tc>
        <w:tc>
          <w:tcPr>
            <w:tcW w:w="1701" w:type="dxa"/>
          </w:tcPr>
          <w:p>
            <w:pPr>
              <w:pStyle w:val="0"/>
              <w:jc w:val="center"/>
            </w:pPr>
            <w:r>
              <w:rPr>
                <w:sz w:val="24"/>
              </w:rPr>
              <w:t xml:space="preserve">всего</w:t>
            </w:r>
          </w:p>
        </w:tc>
        <w:tc>
          <w:tcPr>
            <w:tcW w:w="1701" w:type="dxa"/>
          </w:tcPr>
          <w:p>
            <w:pPr>
              <w:pStyle w:val="0"/>
              <w:jc w:val="center"/>
            </w:pPr>
            <w:r>
              <w:rPr>
                <w:sz w:val="24"/>
              </w:rPr>
              <w:t xml:space="preserve">на 1 жителя</w:t>
            </w:r>
          </w:p>
        </w:tc>
        <w:tc>
          <w:tcPr>
            <w:tcW w:w="1701" w:type="dxa"/>
          </w:tcPr>
          <w:p>
            <w:pPr>
              <w:pStyle w:val="0"/>
              <w:jc w:val="center"/>
            </w:pPr>
            <w:r>
              <w:rPr>
                <w:sz w:val="24"/>
              </w:rPr>
              <w:t xml:space="preserve">всего</w:t>
            </w:r>
          </w:p>
        </w:tc>
        <w:tc>
          <w:tcPr>
            <w:tcW w:w="1701" w:type="dxa"/>
          </w:tcPr>
          <w:p>
            <w:pPr>
              <w:pStyle w:val="0"/>
              <w:jc w:val="center"/>
            </w:pPr>
            <w:r>
              <w:rPr>
                <w:sz w:val="24"/>
              </w:rPr>
              <w:t xml:space="preserve">на 1 жителя (1 застрахованное лицо) в год</w:t>
            </w:r>
          </w:p>
        </w:tc>
        <w:tc>
          <w:tcPr>
            <w:tcW w:w="1701" w:type="dxa"/>
          </w:tcPr>
          <w:p>
            <w:pPr>
              <w:pStyle w:val="0"/>
              <w:jc w:val="center"/>
            </w:pPr>
            <w:r>
              <w:rPr>
                <w:sz w:val="24"/>
              </w:rPr>
              <w:t xml:space="preserve">всего</w:t>
            </w:r>
          </w:p>
        </w:tc>
        <w:tc>
          <w:tcPr>
            <w:tcW w:w="1701" w:type="dxa"/>
          </w:tcPr>
          <w:p>
            <w:pPr>
              <w:pStyle w:val="0"/>
              <w:jc w:val="center"/>
            </w:pPr>
            <w:r>
              <w:rPr>
                <w:sz w:val="24"/>
              </w:rPr>
              <w:t xml:space="preserve">на 1 жителя (1 застрахованное лицо) в год</w:t>
            </w:r>
          </w:p>
        </w:tc>
      </w:tr>
      <w:tr>
        <w:tc>
          <w:tcPr>
            <w:vMerge w:val="continue"/>
          </w:tcPr>
          <w:p/>
        </w:tc>
        <w:tc>
          <w:tcPr>
            <w:vMerge w:val="continue"/>
          </w:tcPr>
          <w:p/>
        </w:tc>
        <w:tc>
          <w:tcPr>
            <w:tcW w:w="1701" w:type="dxa"/>
          </w:tcPr>
          <w:p>
            <w:pPr>
              <w:pStyle w:val="0"/>
              <w:jc w:val="center"/>
            </w:pPr>
            <w:r>
              <w:rPr>
                <w:sz w:val="24"/>
              </w:rPr>
              <w:t xml:space="preserve">тысячи рублей</w:t>
            </w:r>
          </w:p>
        </w:tc>
        <w:tc>
          <w:tcPr>
            <w:tcW w:w="1701" w:type="dxa"/>
          </w:tcPr>
          <w:p>
            <w:pPr>
              <w:pStyle w:val="0"/>
              <w:jc w:val="center"/>
            </w:pPr>
            <w:r>
              <w:rPr>
                <w:sz w:val="24"/>
              </w:rPr>
              <w:t xml:space="preserve">рубли</w:t>
            </w:r>
          </w:p>
        </w:tc>
        <w:tc>
          <w:tcPr>
            <w:tcW w:w="1701" w:type="dxa"/>
          </w:tcPr>
          <w:p>
            <w:pPr>
              <w:pStyle w:val="0"/>
              <w:jc w:val="center"/>
            </w:pPr>
            <w:r>
              <w:rPr>
                <w:sz w:val="24"/>
              </w:rPr>
              <w:t xml:space="preserve">тысячи рублей</w:t>
            </w:r>
          </w:p>
        </w:tc>
        <w:tc>
          <w:tcPr>
            <w:tcW w:w="1701" w:type="dxa"/>
          </w:tcPr>
          <w:p>
            <w:pPr>
              <w:pStyle w:val="0"/>
              <w:jc w:val="center"/>
            </w:pPr>
            <w:r>
              <w:rPr>
                <w:sz w:val="24"/>
              </w:rPr>
              <w:t xml:space="preserve">рубли</w:t>
            </w:r>
          </w:p>
        </w:tc>
        <w:tc>
          <w:tcPr>
            <w:tcW w:w="1701" w:type="dxa"/>
          </w:tcPr>
          <w:p>
            <w:pPr>
              <w:pStyle w:val="0"/>
              <w:jc w:val="center"/>
            </w:pPr>
            <w:r>
              <w:rPr>
                <w:sz w:val="24"/>
              </w:rPr>
              <w:t xml:space="preserve">тысячи рублей</w:t>
            </w:r>
          </w:p>
        </w:tc>
        <w:tc>
          <w:tcPr>
            <w:tcW w:w="1701" w:type="dxa"/>
          </w:tcPr>
          <w:p>
            <w:pPr>
              <w:pStyle w:val="0"/>
              <w:jc w:val="center"/>
            </w:pPr>
            <w:r>
              <w:rPr>
                <w:sz w:val="24"/>
              </w:rPr>
              <w:t xml:space="preserve">рубли</w:t>
            </w:r>
          </w:p>
        </w:tc>
        <w:tc>
          <w:tcPr>
            <w:tcW w:w="1701" w:type="dxa"/>
          </w:tcPr>
          <w:p>
            <w:pPr>
              <w:pStyle w:val="0"/>
              <w:jc w:val="center"/>
            </w:pPr>
            <w:r>
              <w:rPr>
                <w:sz w:val="24"/>
              </w:rPr>
              <w:t xml:space="preserve">тысячи рублей</w:t>
            </w:r>
          </w:p>
        </w:tc>
        <w:tc>
          <w:tcPr>
            <w:tcW w:w="1701" w:type="dxa"/>
          </w:tcPr>
          <w:p>
            <w:pPr>
              <w:pStyle w:val="0"/>
              <w:jc w:val="center"/>
            </w:pPr>
            <w:r>
              <w:rPr>
                <w:sz w:val="24"/>
              </w:rPr>
              <w:t xml:space="preserve">рубли</w:t>
            </w:r>
          </w:p>
        </w:tc>
      </w:tr>
      <w:tr>
        <w:tc>
          <w:tcPr>
            <w:tcW w:w="3969" w:type="dxa"/>
          </w:tcPr>
          <w:p>
            <w:pPr>
              <w:pStyle w:val="0"/>
              <w:jc w:val="center"/>
            </w:pPr>
            <w:r>
              <w:rPr>
                <w:sz w:val="24"/>
              </w:rPr>
              <w:t xml:space="preserve">1</w:t>
            </w:r>
          </w:p>
        </w:tc>
        <w:tc>
          <w:tcPr>
            <w:tcW w:w="1077" w:type="dxa"/>
          </w:tcPr>
          <w:p>
            <w:pPr>
              <w:pStyle w:val="0"/>
              <w:jc w:val="center"/>
            </w:pPr>
            <w:r>
              <w:rPr>
                <w:sz w:val="24"/>
              </w:rPr>
              <w:t xml:space="preserve">2</w:t>
            </w:r>
          </w:p>
        </w:tc>
        <w:tc>
          <w:tcPr>
            <w:tcW w:w="1701" w:type="dxa"/>
          </w:tcPr>
          <w:p>
            <w:pPr>
              <w:pStyle w:val="0"/>
              <w:jc w:val="center"/>
            </w:pPr>
            <w:r>
              <w:rPr>
                <w:sz w:val="24"/>
              </w:rPr>
              <w:t xml:space="preserve">3</w:t>
            </w:r>
          </w:p>
        </w:tc>
        <w:tc>
          <w:tcPr>
            <w:tcW w:w="1701" w:type="dxa"/>
          </w:tcPr>
          <w:p>
            <w:pPr>
              <w:pStyle w:val="0"/>
              <w:jc w:val="center"/>
            </w:pPr>
            <w:r>
              <w:rPr>
                <w:sz w:val="24"/>
              </w:rPr>
              <w:t xml:space="preserve">4</w:t>
            </w:r>
          </w:p>
        </w:tc>
        <w:tc>
          <w:tcPr>
            <w:tcW w:w="1701" w:type="dxa"/>
          </w:tcPr>
          <w:p>
            <w:pPr>
              <w:pStyle w:val="0"/>
              <w:jc w:val="center"/>
            </w:pPr>
            <w:r>
              <w:rPr>
                <w:sz w:val="24"/>
              </w:rPr>
              <w:t xml:space="preserve">5</w:t>
            </w:r>
          </w:p>
        </w:tc>
        <w:tc>
          <w:tcPr>
            <w:tcW w:w="1701" w:type="dxa"/>
          </w:tcPr>
          <w:p>
            <w:pPr>
              <w:pStyle w:val="0"/>
              <w:jc w:val="center"/>
            </w:pPr>
            <w:r>
              <w:rPr>
                <w:sz w:val="24"/>
              </w:rPr>
              <w:t xml:space="preserve">6</w:t>
            </w:r>
          </w:p>
        </w:tc>
        <w:tc>
          <w:tcPr>
            <w:tcW w:w="1701" w:type="dxa"/>
          </w:tcPr>
          <w:p>
            <w:pPr>
              <w:pStyle w:val="0"/>
              <w:jc w:val="center"/>
            </w:pPr>
            <w:r>
              <w:rPr>
                <w:sz w:val="24"/>
              </w:rPr>
              <w:t xml:space="preserve">7</w:t>
            </w:r>
          </w:p>
        </w:tc>
        <w:tc>
          <w:tcPr>
            <w:tcW w:w="1701" w:type="dxa"/>
          </w:tcPr>
          <w:p>
            <w:pPr>
              <w:pStyle w:val="0"/>
              <w:jc w:val="center"/>
            </w:pPr>
            <w:r>
              <w:rPr>
                <w:sz w:val="24"/>
              </w:rPr>
              <w:t xml:space="preserve">8</w:t>
            </w:r>
          </w:p>
        </w:tc>
        <w:tc>
          <w:tcPr>
            <w:tcW w:w="1701" w:type="dxa"/>
          </w:tcPr>
          <w:p>
            <w:pPr>
              <w:pStyle w:val="0"/>
              <w:jc w:val="center"/>
            </w:pPr>
            <w:r>
              <w:rPr>
                <w:sz w:val="24"/>
              </w:rPr>
              <w:t xml:space="preserve">9</w:t>
            </w:r>
          </w:p>
        </w:tc>
        <w:tc>
          <w:tcPr>
            <w:tcW w:w="1701" w:type="dxa"/>
          </w:tcPr>
          <w:p>
            <w:pPr>
              <w:pStyle w:val="0"/>
              <w:jc w:val="center"/>
            </w:pPr>
            <w:r>
              <w:rPr>
                <w:sz w:val="24"/>
              </w:rPr>
              <w:t xml:space="preserve">10</w:t>
            </w:r>
          </w:p>
        </w:tc>
      </w:tr>
      <w:tr>
        <w:tc>
          <w:tcPr>
            <w:tcW w:w="3969" w:type="dxa"/>
          </w:tcPr>
          <w:p>
            <w:pPr>
              <w:pStyle w:val="0"/>
              <w:jc w:val="both"/>
            </w:pPr>
            <w:r>
              <w:rPr>
                <w:sz w:val="24"/>
              </w:rPr>
              <w:t xml:space="preserve">Стоимость территориальной программы государственных гарантий всего (сумма </w:t>
            </w:r>
            <w:hyperlink w:history="0" w:anchor="P7964" w:tooltip="02">
              <w:r>
                <w:rPr>
                  <w:sz w:val="24"/>
                  <w:color w:val="0000ff"/>
                </w:rPr>
                <w:t xml:space="preserve">строк 02</w:t>
              </w:r>
            </w:hyperlink>
            <w:r>
              <w:rPr>
                <w:sz w:val="24"/>
              </w:rPr>
              <w:t xml:space="preserve"> + </w:t>
            </w:r>
            <w:hyperlink w:history="0" w:anchor="P7974" w:tooltip="03">
              <w:r>
                <w:rPr>
                  <w:sz w:val="24"/>
                  <w:color w:val="0000ff"/>
                </w:rPr>
                <w:t xml:space="preserve">03</w:t>
              </w:r>
            </w:hyperlink>
            <w:r>
              <w:rPr>
                <w:sz w:val="24"/>
              </w:rPr>
              <w:t xml:space="preserve">), в том числе:</w:t>
            </w:r>
          </w:p>
        </w:tc>
        <w:tc>
          <w:tcPr>
            <w:tcW w:w="1077" w:type="dxa"/>
          </w:tcPr>
          <w:p>
            <w:pPr>
              <w:pStyle w:val="0"/>
              <w:jc w:val="center"/>
            </w:pPr>
            <w:r>
              <w:rPr>
                <w:sz w:val="24"/>
              </w:rPr>
              <w:t xml:space="preserve">01</w:t>
            </w:r>
          </w:p>
        </w:tc>
        <w:tc>
          <w:tcPr>
            <w:tcW w:w="1701" w:type="dxa"/>
          </w:tcPr>
          <w:p>
            <w:pPr>
              <w:pStyle w:val="0"/>
              <w:jc w:val="center"/>
            </w:pPr>
            <w:r>
              <w:rPr>
                <w:sz w:val="24"/>
              </w:rPr>
              <w:t xml:space="preserve">53754867,92</w:t>
            </w:r>
          </w:p>
        </w:tc>
        <w:tc>
          <w:tcPr>
            <w:tcW w:w="1701" w:type="dxa"/>
          </w:tcPr>
          <w:p>
            <w:pPr>
              <w:pStyle w:val="0"/>
              <w:jc w:val="center"/>
            </w:pPr>
            <w:r>
              <w:rPr>
                <w:sz w:val="24"/>
              </w:rPr>
              <w:t xml:space="preserve">28142,10</w:t>
            </w:r>
          </w:p>
        </w:tc>
        <w:tc>
          <w:tcPr>
            <w:tcW w:w="1701" w:type="dxa"/>
          </w:tcPr>
          <w:p>
            <w:pPr>
              <w:pStyle w:val="0"/>
              <w:jc w:val="center"/>
            </w:pPr>
            <w:r>
              <w:rPr>
                <w:sz w:val="24"/>
              </w:rPr>
              <w:t xml:space="preserve">10276139,32</w:t>
            </w:r>
          </w:p>
        </w:tc>
        <w:tc>
          <w:tcPr>
            <w:tcW w:w="1701" w:type="dxa"/>
          </w:tcPr>
          <w:p>
            <w:pPr>
              <w:pStyle w:val="0"/>
              <w:jc w:val="center"/>
            </w:pPr>
            <w:r>
              <w:rPr>
                <w:sz w:val="24"/>
              </w:rPr>
              <w:t xml:space="preserve">5402,10</w:t>
            </w:r>
          </w:p>
        </w:tc>
        <w:tc>
          <w:tcPr>
            <w:tcW w:w="1701" w:type="dxa"/>
          </w:tcPr>
          <w:p>
            <w:pPr>
              <w:pStyle w:val="0"/>
              <w:jc w:val="center"/>
            </w:pPr>
            <w:r>
              <w:rPr>
                <w:sz w:val="24"/>
              </w:rPr>
              <w:t xml:space="preserve">57894833,23</w:t>
            </w:r>
          </w:p>
        </w:tc>
        <w:tc>
          <w:tcPr>
            <w:tcW w:w="1701" w:type="dxa"/>
          </w:tcPr>
          <w:p>
            <w:pPr>
              <w:pStyle w:val="0"/>
              <w:jc w:val="center"/>
            </w:pPr>
            <w:r>
              <w:rPr>
                <w:sz w:val="24"/>
              </w:rPr>
              <w:t xml:space="preserve">30309,10</w:t>
            </w:r>
          </w:p>
        </w:tc>
        <w:tc>
          <w:tcPr>
            <w:tcW w:w="1701" w:type="dxa"/>
          </w:tcPr>
          <w:p>
            <w:pPr>
              <w:pStyle w:val="0"/>
              <w:jc w:val="center"/>
            </w:pPr>
            <w:r>
              <w:rPr>
                <w:sz w:val="24"/>
              </w:rPr>
              <w:t xml:space="preserve">61995583,29</w:t>
            </w:r>
          </w:p>
        </w:tc>
        <w:tc>
          <w:tcPr>
            <w:tcW w:w="1701" w:type="dxa"/>
          </w:tcPr>
          <w:p>
            <w:pPr>
              <w:pStyle w:val="0"/>
              <w:jc w:val="center"/>
            </w:pPr>
            <w:r>
              <w:rPr>
                <w:sz w:val="24"/>
              </w:rPr>
              <w:t xml:space="preserve">32455,60</w:t>
            </w:r>
          </w:p>
        </w:tc>
      </w:tr>
      <w:tr>
        <w:tc>
          <w:tcPr>
            <w:tcW w:w="3969" w:type="dxa"/>
          </w:tcPr>
          <w:p>
            <w:pPr>
              <w:pStyle w:val="0"/>
              <w:jc w:val="both"/>
            </w:pPr>
            <w:r>
              <w:rPr>
                <w:sz w:val="24"/>
              </w:rPr>
              <w:t xml:space="preserve">I. Бюджетные ассигнования консолидированного бюджета Республики Крым &lt;*&gt;</w:t>
            </w:r>
          </w:p>
        </w:tc>
        <w:tc>
          <w:tcPr>
            <w:tcW w:w="1077" w:type="dxa"/>
          </w:tcPr>
          <w:bookmarkStart w:id="7964" w:name="P7964"/>
          <w:bookmarkEnd w:id="7964"/>
          <w:p>
            <w:pPr>
              <w:pStyle w:val="0"/>
              <w:jc w:val="center"/>
            </w:pPr>
            <w:r>
              <w:rPr>
                <w:sz w:val="24"/>
              </w:rPr>
              <w:t xml:space="preserve">02</w:t>
            </w:r>
          </w:p>
        </w:tc>
        <w:tc>
          <w:tcPr>
            <w:tcW w:w="1701" w:type="dxa"/>
          </w:tcPr>
          <w:p>
            <w:pPr>
              <w:pStyle w:val="0"/>
              <w:jc w:val="center"/>
            </w:pPr>
            <w:r>
              <w:rPr>
                <w:sz w:val="24"/>
              </w:rPr>
              <w:t xml:space="preserve">10276139,32</w:t>
            </w:r>
          </w:p>
        </w:tc>
        <w:tc>
          <w:tcPr>
            <w:tcW w:w="1701" w:type="dxa"/>
          </w:tcPr>
          <w:p>
            <w:pPr>
              <w:pStyle w:val="0"/>
              <w:jc w:val="center"/>
            </w:pPr>
            <w:r>
              <w:rPr>
                <w:sz w:val="24"/>
              </w:rPr>
              <w:t xml:space="preserve">5402,10</w:t>
            </w:r>
          </w:p>
        </w:tc>
        <w:tc>
          <w:tcPr>
            <w:tcW w:w="1701" w:type="dxa"/>
          </w:tcPr>
          <w:bookmarkStart w:id="7967" w:name="P7967"/>
          <w:bookmarkEnd w:id="7967"/>
          <w:p>
            <w:pPr>
              <w:pStyle w:val="0"/>
              <w:jc w:val="center"/>
            </w:pPr>
            <w:r>
              <w:rPr>
                <w:sz w:val="24"/>
              </w:rPr>
              <w:t xml:space="preserve">10276139,32</w:t>
            </w:r>
          </w:p>
        </w:tc>
        <w:tc>
          <w:tcPr>
            <w:tcW w:w="1701" w:type="dxa"/>
          </w:tcPr>
          <w:p>
            <w:pPr>
              <w:pStyle w:val="0"/>
              <w:jc w:val="center"/>
            </w:pPr>
            <w:r>
              <w:rPr>
                <w:sz w:val="24"/>
              </w:rPr>
              <w:t xml:space="preserve">5402,10</w:t>
            </w:r>
          </w:p>
        </w:tc>
        <w:tc>
          <w:tcPr>
            <w:tcW w:w="1701" w:type="dxa"/>
          </w:tcPr>
          <w:p>
            <w:pPr>
              <w:pStyle w:val="0"/>
              <w:jc w:val="center"/>
            </w:pPr>
            <w:r>
              <w:rPr>
                <w:sz w:val="24"/>
              </w:rPr>
              <w:t xml:space="preserve">10931654,33</w:t>
            </w:r>
          </w:p>
        </w:tc>
        <w:tc>
          <w:tcPr>
            <w:tcW w:w="1701" w:type="dxa"/>
          </w:tcPr>
          <w:p>
            <w:pPr>
              <w:pStyle w:val="0"/>
              <w:jc w:val="center"/>
            </w:pPr>
            <w:r>
              <w:rPr>
                <w:sz w:val="24"/>
              </w:rPr>
              <w:t xml:space="preserve">5746,70</w:t>
            </w:r>
          </w:p>
        </w:tc>
        <w:tc>
          <w:tcPr>
            <w:tcW w:w="1701" w:type="dxa"/>
          </w:tcPr>
          <w:p>
            <w:pPr>
              <w:pStyle w:val="0"/>
              <w:jc w:val="center"/>
            </w:pPr>
            <w:r>
              <w:rPr>
                <w:sz w:val="24"/>
              </w:rPr>
              <w:t xml:space="preserve">11583745,29</w:t>
            </w:r>
          </w:p>
        </w:tc>
        <w:tc>
          <w:tcPr>
            <w:tcW w:w="1701" w:type="dxa"/>
          </w:tcPr>
          <w:p>
            <w:pPr>
              <w:pStyle w:val="0"/>
              <w:jc w:val="center"/>
            </w:pPr>
            <w:r>
              <w:rPr>
                <w:sz w:val="24"/>
              </w:rPr>
              <w:t xml:space="preserve">6089,50</w:t>
            </w:r>
          </w:p>
        </w:tc>
      </w:tr>
      <w:tr>
        <w:tc>
          <w:tcPr>
            <w:tcW w:w="3969" w:type="dxa"/>
          </w:tcPr>
          <w:p>
            <w:pPr>
              <w:pStyle w:val="0"/>
              <w:jc w:val="both"/>
            </w:pPr>
            <w:r>
              <w:rPr>
                <w:sz w:val="24"/>
              </w:rPr>
              <w:t xml:space="preserve">II. Стоимость территориальной программы обязательного медицинского страхования (далее - ОМС) всего &lt;**&gt; (сумма </w:t>
            </w:r>
            <w:hyperlink w:history="0" w:anchor="P7984" w:tooltip="04">
              <w:r>
                <w:rPr>
                  <w:sz w:val="24"/>
                  <w:color w:val="0000ff"/>
                </w:rPr>
                <w:t xml:space="preserve">строк 04</w:t>
              </w:r>
            </w:hyperlink>
            <w:r>
              <w:rPr>
                <w:sz w:val="24"/>
              </w:rPr>
              <w:t xml:space="preserve"> + </w:t>
            </w:r>
            <w:hyperlink w:history="0" w:anchor="P8024" w:tooltip="08">
              <w:r>
                <w:rPr>
                  <w:sz w:val="24"/>
                  <w:color w:val="0000ff"/>
                </w:rPr>
                <w:t xml:space="preserve">08</w:t>
              </w:r>
            </w:hyperlink>
            <w:r>
              <w:rPr>
                <w:sz w:val="24"/>
              </w:rPr>
              <w:t xml:space="preserve">)</w:t>
            </w:r>
          </w:p>
        </w:tc>
        <w:tc>
          <w:tcPr>
            <w:tcW w:w="1077" w:type="dxa"/>
          </w:tcPr>
          <w:bookmarkStart w:id="7974" w:name="P7974"/>
          <w:bookmarkEnd w:id="7974"/>
          <w:p>
            <w:pPr>
              <w:pStyle w:val="0"/>
              <w:jc w:val="center"/>
            </w:pPr>
            <w:r>
              <w:rPr>
                <w:sz w:val="24"/>
              </w:rPr>
              <w:t xml:space="preserve">03</w:t>
            </w:r>
          </w:p>
        </w:tc>
        <w:tc>
          <w:tcPr>
            <w:tcW w:w="1701" w:type="dxa"/>
          </w:tcPr>
          <w:p>
            <w:pPr>
              <w:pStyle w:val="0"/>
              <w:jc w:val="center"/>
            </w:pPr>
            <w:r>
              <w:rPr>
                <w:sz w:val="24"/>
              </w:rPr>
              <w:t xml:space="preserve">43478728,60</w:t>
            </w:r>
          </w:p>
        </w:tc>
        <w:tc>
          <w:tcPr>
            <w:tcW w:w="1701" w:type="dxa"/>
          </w:tcPr>
          <w:p>
            <w:pPr>
              <w:pStyle w:val="0"/>
              <w:jc w:val="center"/>
            </w:pPr>
            <w:r>
              <w:rPr>
                <w:sz w:val="24"/>
              </w:rPr>
              <w:t xml:space="preserve">22740,00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46963178,90</w:t>
            </w:r>
          </w:p>
        </w:tc>
        <w:tc>
          <w:tcPr>
            <w:tcW w:w="1701" w:type="dxa"/>
          </w:tcPr>
          <w:p>
            <w:pPr>
              <w:pStyle w:val="0"/>
              <w:jc w:val="center"/>
            </w:pPr>
            <w:r>
              <w:rPr>
                <w:sz w:val="24"/>
              </w:rPr>
              <w:t xml:space="preserve">24562,40</w:t>
            </w:r>
          </w:p>
        </w:tc>
        <w:tc>
          <w:tcPr>
            <w:tcW w:w="1701" w:type="dxa"/>
          </w:tcPr>
          <w:p>
            <w:pPr>
              <w:pStyle w:val="0"/>
              <w:jc w:val="center"/>
            </w:pPr>
            <w:r>
              <w:rPr>
                <w:sz w:val="24"/>
              </w:rPr>
              <w:t xml:space="preserve">50411838,00</w:t>
            </w:r>
          </w:p>
        </w:tc>
        <w:tc>
          <w:tcPr>
            <w:tcW w:w="1701" w:type="dxa"/>
          </w:tcPr>
          <w:p>
            <w:pPr>
              <w:pStyle w:val="0"/>
              <w:jc w:val="center"/>
            </w:pPr>
            <w:r>
              <w:rPr>
                <w:sz w:val="24"/>
              </w:rPr>
              <w:t xml:space="preserve">26366,10</w:t>
            </w:r>
          </w:p>
        </w:tc>
      </w:tr>
      <w:tr>
        <w:tc>
          <w:tcPr>
            <w:tcW w:w="3969" w:type="dxa"/>
          </w:tcPr>
          <w:p>
            <w:pPr>
              <w:pStyle w:val="0"/>
              <w:jc w:val="both"/>
            </w:pPr>
            <w:r>
              <w:rPr>
                <w:sz w:val="24"/>
              </w:rPr>
              <w:t xml:space="preserve">1. Стоимость территориальной программы ОМС за счет средств ОМС в рамках базовой программы ОМС &lt;**&gt; (сумма </w:t>
            </w:r>
            <w:hyperlink w:history="0" w:anchor="P7994" w:tooltip="05">
              <w:r>
                <w:rPr>
                  <w:sz w:val="24"/>
                  <w:color w:val="0000ff"/>
                </w:rPr>
                <w:t xml:space="preserve">строк 05</w:t>
              </w:r>
            </w:hyperlink>
            <w:r>
              <w:rPr>
                <w:sz w:val="24"/>
              </w:rPr>
              <w:t xml:space="preserve"> + </w:t>
            </w:r>
            <w:hyperlink w:history="0" w:anchor="P8004" w:tooltip="06">
              <w:r>
                <w:rPr>
                  <w:sz w:val="24"/>
                  <w:color w:val="0000ff"/>
                </w:rPr>
                <w:t xml:space="preserve">06</w:t>
              </w:r>
            </w:hyperlink>
            <w:r>
              <w:rPr>
                <w:sz w:val="24"/>
              </w:rPr>
              <w:t xml:space="preserve"> + </w:t>
            </w:r>
            <w:hyperlink w:history="0" w:anchor="P8014" w:tooltip="07">
              <w:r>
                <w:rPr>
                  <w:sz w:val="24"/>
                  <w:color w:val="0000ff"/>
                </w:rPr>
                <w:t xml:space="preserve">07</w:t>
              </w:r>
            </w:hyperlink>
            <w:r>
              <w:rPr>
                <w:sz w:val="24"/>
              </w:rPr>
              <w:t xml:space="preserve">), в том числе:</w:t>
            </w:r>
          </w:p>
        </w:tc>
        <w:tc>
          <w:tcPr>
            <w:tcW w:w="1077" w:type="dxa"/>
          </w:tcPr>
          <w:bookmarkStart w:id="7984" w:name="P7984"/>
          <w:bookmarkEnd w:id="7984"/>
          <w:p>
            <w:pPr>
              <w:pStyle w:val="0"/>
              <w:jc w:val="center"/>
            </w:pPr>
            <w:r>
              <w:rPr>
                <w:sz w:val="24"/>
              </w:rPr>
              <w:t xml:space="preserve">04</w:t>
            </w:r>
          </w:p>
        </w:tc>
        <w:tc>
          <w:tcPr>
            <w:tcW w:w="1701" w:type="dxa"/>
          </w:tcPr>
          <w:p>
            <w:pPr>
              <w:pStyle w:val="0"/>
              <w:jc w:val="center"/>
            </w:pPr>
            <w:r>
              <w:rPr>
                <w:sz w:val="24"/>
              </w:rPr>
              <w:t xml:space="preserve">43478728,60</w:t>
            </w:r>
          </w:p>
        </w:tc>
        <w:tc>
          <w:tcPr>
            <w:tcW w:w="1701" w:type="dxa"/>
          </w:tcPr>
          <w:p>
            <w:pPr>
              <w:pStyle w:val="0"/>
              <w:jc w:val="center"/>
            </w:pPr>
            <w:r>
              <w:rPr>
                <w:sz w:val="24"/>
              </w:rPr>
              <w:t xml:space="preserve">22740,00</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46963178,90</w:t>
            </w:r>
          </w:p>
        </w:tc>
        <w:tc>
          <w:tcPr>
            <w:tcW w:w="1701" w:type="dxa"/>
          </w:tcPr>
          <w:p>
            <w:pPr>
              <w:pStyle w:val="0"/>
              <w:jc w:val="center"/>
            </w:pPr>
            <w:r>
              <w:rPr>
                <w:sz w:val="24"/>
              </w:rPr>
              <w:t xml:space="preserve">24562,40</w:t>
            </w:r>
          </w:p>
        </w:tc>
        <w:tc>
          <w:tcPr>
            <w:tcW w:w="1701" w:type="dxa"/>
          </w:tcPr>
          <w:p>
            <w:pPr>
              <w:pStyle w:val="0"/>
              <w:jc w:val="center"/>
            </w:pPr>
            <w:r>
              <w:rPr>
                <w:sz w:val="24"/>
              </w:rPr>
              <w:t xml:space="preserve">50411838,00</w:t>
            </w:r>
          </w:p>
        </w:tc>
        <w:tc>
          <w:tcPr>
            <w:tcW w:w="1701" w:type="dxa"/>
          </w:tcPr>
          <w:p>
            <w:pPr>
              <w:pStyle w:val="0"/>
              <w:jc w:val="center"/>
            </w:pPr>
            <w:r>
              <w:rPr>
                <w:sz w:val="24"/>
              </w:rPr>
              <w:t xml:space="preserve">26366,10</w:t>
            </w:r>
          </w:p>
        </w:tc>
      </w:tr>
      <w:tr>
        <w:tc>
          <w:tcPr>
            <w:tcW w:w="3969" w:type="dxa"/>
          </w:tcPr>
          <w:p>
            <w:pPr>
              <w:pStyle w:val="0"/>
              <w:jc w:val="both"/>
            </w:pPr>
            <w:r>
              <w:rPr>
                <w:sz w:val="24"/>
              </w:rPr>
              <w:t xml:space="preserve">1.1. субвенция из бюджета Федерального фонда ОМС &lt;**&gt;</w:t>
            </w:r>
          </w:p>
        </w:tc>
        <w:tc>
          <w:tcPr>
            <w:tcW w:w="1077" w:type="dxa"/>
          </w:tcPr>
          <w:bookmarkStart w:id="7994" w:name="P7994"/>
          <w:bookmarkEnd w:id="7994"/>
          <w:p>
            <w:pPr>
              <w:pStyle w:val="0"/>
              <w:jc w:val="center"/>
            </w:pPr>
            <w:r>
              <w:rPr>
                <w:sz w:val="24"/>
              </w:rPr>
              <w:t xml:space="preserve">05</w:t>
            </w:r>
          </w:p>
        </w:tc>
        <w:tc>
          <w:tcPr>
            <w:tcW w:w="1701" w:type="dxa"/>
          </w:tcPr>
          <w:p>
            <w:pPr>
              <w:pStyle w:val="0"/>
              <w:jc w:val="center"/>
            </w:pPr>
            <w:r>
              <w:rPr>
                <w:sz w:val="24"/>
              </w:rPr>
              <w:t xml:space="preserve">43478728,60</w:t>
            </w:r>
          </w:p>
        </w:tc>
        <w:tc>
          <w:tcPr>
            <w:tcW w:w="1701" w:type="dxa"/>
          </w:tcPr>
          <w:p>
            <w:pPr>
              <w:pStyle w:val="0"/>
              <w:jc w:val="center"/>
            </w:pPr>
            <w:r>
              <w:rPr>
                <w:sz w:val="24"/>
              </w:rPr>
              <w:t xml:space="preserve">22740,00</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46963178,90</w:t>
            </w:r>
          </w:p>
        </w:tc>
        <w:tc>
          <w:tcPr>
            <w:tcW w:w="1701" w:type="dxa"/>
          </w:tcPr>
          <w:p>
            <w:pPr>
              <w:pStyle w:val="0"/>
              <w:jc w:val="center"/>
            </w:pPr>
            <w:r>
              <w:rPr>
                <w:sz w:val="24"/>
              </w:rPr>
              <w:t xml:space="preserve">24562,40</w:t>
            </w:r>
          </w:p>
        </w:tc>
        <w:tc>
          <w:tcPr>
            <w:tcW w:w="1701" w:type="dxa"/>
          </w:tcPr>
          <w:p>
            <w:pPr>
              <w:pStyle w:val="0"/>
              <w:jc w:val="center"/>
            </w:pPr>
            <w:r>
              <w:rPr>
                <w:sz w:val="24"/>
              </w:rPr>
              <w:t xml:space="preserve">50411838,00</w:t>
            </w:r>
          </w:p>
        </w:tc>
        <w:tc>
          <w:tcPr>
            <w:tcW w:w="1701" w:type="dxa"/>
          </w:tcPr>
          <w:p>
            <w:pPr>
              <w:pStyle w:val="0"/>
              <w:jc w:val="center"/>
            </w:pPr>
            <w:r>
              <w:rPr>
                <w:sz w:val="24"/>
              </w:rPr>
              <w:t xml:space="preserve">26366,10</w:t>
            </w:r>
          </w:p>
        </w:tc>
      </w:tr>
      <w:tr>
        <w:tc>
          <w:tcPr>
            <w:tcW w:w="3969" w:type="dxa"/>
          </w:tcPr>
          <w:p>
            <w:pPr>
              <w:pStyle w:val="0"/>
              <w:jc w:val="both"/>
            </w:pPr>
            <w:r>
              <w:rPr>
                <w:sz w:val="24"/>
              </w:rPr>
              <w:t xml:space="preserve">1.2. межбюджетные трансферты бюджета Республики Крым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1077" w:type="dxa"/>
          </w:tcPr>
          <w:bookmarkStart w:id="8004" w:name="P8004"/>
          <w:bookmarkEnd w:id="8004"/>
          <w:p>
            <w:pPr>
              <w:pStyle w:val="0"/>
              <w:jc w:val="center"/>
            </w:pPr>
            <w:r>
              <w:rPr>
                <w:sz w:val="24"/>
              </w:rPr>
              <w:t xml:space="preserve">06</w:t>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r>
      <w:tr>
        <w:tc>
          <w:tcPr>
            <w:tcW w:w="3969" w:type="dxa"/>
          </w:tcPr>
          <w:p>
            <w:pPr>
              <w:pStyle w:val="0"/>
              <w:jc w:val="both"/>
            </w:pPr>
            <w:r>
              <w:rPr>
                <w:sz w:val="24"/>
              </w:rPr>
              <w:t xml:space="preserve">1.3. прочие поступления</w:t>
            </w:r>
          </w:p>
        </w:tc>
        <w:tc>
          <w:tcPr>
            <w:tcW w:w="1077" w:type="dxa"/>
          </w:tcPr>
          <w:bookmarkStart w:id="8014" w:name="P8014"/>
          <w:bookmarkEnd w:id="8014"/>
          <w:p>
            <w:pPr>
              <w:pStyle w:val="0"/>
              <w:jc w:val="center"/>
            </w:pPr>
            <w:r>
              <w:rPr>
                <w:sz w:val="24"/>
              </w:rPr>
              <w:t xml:space="preserve">07</w:t>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r>
      <w:tr>
        <w:tc>
          <w:tcPr>
            <w:tcW w:w="3969" w:type="dxa"/>
          </w:tcPr>
          <w:p>
            <w:pPr>
              <w:pStyle w:val="0"/>
              <w:jc w:val="both"/>
            </w:pPr>
            <w:r>
              <w:rPr>
                <w:sz w:val="24"/>
              </w:rPr>
              <w:t xml:space="preserve">2. межбюджетные трансферты бюджета Республики Крым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1077" w:type="dxa"/>
          </w:tcPr>
          <w:bookmarkStart w:id="8024" w:name="P8024"/>
          <w:bookmarkEnd w:id="8024"/>
          <w:p>
            <w:pPr>
              <w:pStyle w:val="0"/>
              <w:jc w:val="center"/>
            </w:pPr>
            <w:r>
              <w:rPr>
                <w:sz w:val="24"/>
              </w:rPr>
              <w:t xml:space="preserve">08</w:t>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r>
      <w:tr>
        <w:tc>
          <w:tcPr>
            <w:tcW w:w="3969" w:type="dxa"/>
          </w:tcPr>
          <w:p>
            <w:pPr>
              <w:pStyle w:val="0"/>
              <w:jc w:val="both"/>
            </w:pPr>
            <w:r>
              <w:rPr>
                <w:sz w:val="24"/>
              </w:rPr>
              <w:t xml:space="preserve">2.1. межбюджетные трансферты, передаваемые из бюджета Республики Крым в бюджет Территориального фонда 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1077" w:type="dxa"/>
          </w:tcPr>
          <w:bookmarkStart w:id="8034" w:name="P8034"/>
          <w:bookmarkEnd w:id="8034"/>
          <w:p>
            <w:pPr>
              <w:pStyle w:val="0"/>
              <w:jc w:val="center"/>
            </w:pPr>
            <w:r>
              <w:rPr>
                <w:sz w:val="24"/>
              </w:rPr>
              <w:t xml:space="preserve">09</w:t>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r>
      <w:tr>
        <w:tc>
          <w:tcPr>
            <w:tcW w:w="3969" w:type="dxa"/>
          </w:tcPr>
          <w:p>
            <w:pPr>
              <w:pStyle w:val="0"/>
              <w:jc w:val="both"/>
            </w:pPr>
            <w:r>
              <w:rPr>
                <w:sz w:val="24"/>
              </w:rPr>
              <w:t xml:space="preserve">2.2. межбюджетные трансферты, передаваемые из бюджета Республики Крым в бюджет Территориального фонда ОМС на финансовое обеспечение расходов, не включенных в структуру тарифов на оплату медицинской помощи в рамках базовой программы ОМС</w:t>
            </w:r>
          </w:p>
        </w:tc>
        <w:tc>
          <w:tcPr>
            <w:tcW w:w="1077" w:type="dxa"/>
          </w:tcPr>
          <w:bookmarkStart w:id="8044" w:name="P8044"/>
          <w:bookmarkEnd w:id="8044"/>
          <w:p>
            <w:pPr>
              <w:pStyle w:val="0"/>
              <w:jc w:val="center"/>
            </w:pPr>
            <w:r>
              <w:rPr>
                <w:sz w:val="24"/>
              </w:rPr>
              <w:t xml:space="preserve">10</w:t>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c>
          <w:tcPr>
            <w:tcW w:w="1701" w:type="dxa"/>
          </w:tcPr>
          <w:p>
            <w:pPr>
              <w:pStyle w:val="0"/>
              <w:jc w:val="center"/>
            </w:pPr>
            <w:r>
              <w:rPr>
                <w:sz w:val="24"/>
              </w:rPr>
            </w:r>
          </w:p>
        </w:tc>
      </w:tr>
    </w:tbl>
    <w:p>
      <w:pPr>
        <w:sectPr>
          <w:headerReference w:type="default" r:id="rId266"/>
          <w:headerReference w:type="first" r:id="rId266"/>
          <w:footerReference w:type="default" r:id="rId267"/>
          <w:footerReference w:type="first" r:id="rId267"/>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передаваемых из бюджета Республики Крым в бюджет Территориального фонда ОМС (</w:t>
      </w:r>
      <w:hyperlink w:history="0" w:anchor="P8004" w:tooltip="06">
        <w:r>
          <w:rPr>
            <w:sz w:val="24"/>
            <w:color w:val="0000ff"/>
          </w:rPr>
          <w:t xml:space="preserve">строки 06</w:t>
        </w:r>
      </w:hyperlink>
      <w:r>
        <w:rPr>
          <w:sz w:val="24"/>
        </w:rPr>
        <w:t xml:space="preserve"> и </w:t>
      </w:r>
      <w:hyperlink w:history="0" w:anchor="P8024" w:tooltip="08">
        <w:r>
          <w:rPr>
            <w:sz w:val="24"/>
            <w:color w:val="0000ff"/>
          </w:rPr>
          <w:t xml:space="preserve">08</w:t>
        </w:r>
      </w:hyperlink>
      <w:r>
        <w:rPr>
          <w:sz w:val="24"/>
        </w:rPr>
        <w:t xml:space="preserve">).</w:t>
      </w:r>
    </w:p>
    <w:p>
      <w:pPr>
        <w:pStyle w:val="0"/>
        <w:spacing w:before="240" w:lineRule="auto"/>
        <w:ind w:firstLine="540"/>
        <w:jc w:val="both"/>
      </w:pPr>
      <w:r>
        <w:rPr>
          <w:sz w:val="24"/>
        </w:rPr>
        <w:t xml:space="preserve">&lt;**&gt; Без учета расходов на обеспечение выполнения Территориальным фондом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p>
    <w:p>
      <w:pPr>
        <w:pStyle w:val="0"/>
        <w:spacing w:before="240" w:lineRule="auto"/>
        <w:ind w:firstLine="540"/>
        <w:jc w:val="both"/>
      </w:pPr>
      <w:r>
        <w:rPr>
          <w:sz w:val="24"/>
        </w:rPr>
        <w:t xml:space="preserve">&lt;***&gt; Указывается вид нормативного правового акта Республики Крым, которым утверждена территориальная программа государственных гарантий бесплатного оказания гражданам медицинской помощи, регистрационный номер и дата его принятия и вступления в силу.</w:t>
      </w:r>
    </w:p>
    <w:p>
      <w:pPr>
        <w:pStyle w:val="0"/>
        <w:spacing w:before="240" w:lineRule="auto"/>
        <w:ind w:firstLine="540"/>
        <w:jc w:val="both"/>
      </w:pPr>
      <w:r>
        <w:rPr>
          <w:sz w:val="24"/>
        </w:rPr>
        <w:t xml:space="preserve">&lt;****&gt; Указывается вид нормативного правового акта Республики Крым, которым утверждена структура и размер расходов консолидированного бюджета Республики Крым на 2026 год, в том числе на реализацию территориальной программы государственных гарантий бесплатного оказания гражданам медицинской помощи, регистрационный номер и дата его принятия и вступления в силу.</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9"/>
        <w:gridCol w:w="1134"/>
        <w:gridCol w:w="1134"/>
        <w:gridCol w:w="1134"/>
      </w:tblGrid>
      <w:tr>
        <w:tc>
          <w:tcPr>
            <w:tcW w:w="5669" w:type="dxa"/>
          </w:tcPr>
          <w:p>
            <w:pPr>
              <w:pStyle w:val="0"/>
              <w:jc w:val="center"/>
            </w:pPr>
            <w:r>
              <w:rPr>
                <w:sz w:val="24"/>
              </w:rPr>
              <w:t xml:space="preserve">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Республики Крым</w:t>
            </w:r>
          </w:p>
        </w:tc>
        <w:tc>
          <w:tcPr>
            <w:tcW w:w="1134" w:type="dxa"/>
          </w:tcPr>
          <w:p>
            <w:pPr>
              <w:pStyle w:val="0"/>
              <w:jc w:val="center"/>
            </w:pPr>
            <w:r>
              <w:rPr>
                <w:sz w:val="24"/>
              </w:rPr>
              <w:t xml:space="preserve">2026 год</w:t>
            </w:r>
          </w:p>
        </w:tc>
        <w:tc>
          <w:tcPr>
            <w:tcW w:w="1134" w:type="dxa"/>
          </w:tcPr>
          <w:p>
            <w:pPr>
              <w:pStyle w:val="0"/>
              <w:jc w:val="center"/>
            </w:pPr>
            <w:r>
              <w:rPr>
                <w:sz w:val="24"/>
              </w:rPr>
              <w:t xml:space="preserve">2027 год</w:t>
            </w:r>
          </w:p>
        </w:tc>
        <w:tc>
          <w:tcPr>
            <w:tcW w:w="1134" w:type="dxa"/>
          </w:tcPr>
          <w:p>
            <w:pPr>
              <w:pStyle w:val="0"/>
              <w:jc w:val="center"/>
            </w:pPr>
            <w:r>
              <w:rPr>
                <w:sz w:val="24"/>
              </w:rPr>
              <w:t xml:space="preserve">2028 год</w:t>
            </w:r>
          </w:p>
        </w:tc>
      </w:tr>
      <w:tr>
        <w:tc>
          <w:tcPr>
            <w:tcW w:w="5669" w:type="dxa"/>
          </w:tcPr>
          <w:p>
            <w:pPr>
              <w:pStyle w:val="0"/>
              <w:jc w:val="both"/>
            </w:pPr>
            <w:r>
              <w:rPr>
                <w:sz w:val="24"/>
              </w:rPr>
              <w:t xml:space="preserve">Численность населения Республики Крым (человек)</w:t>
            </w:r>
          </w:p>
        </w:tc>
        <w:tc>
          <w:tcPr>
            <w:tcW w:w="1134" w:type="dxa"/>
          </w:tcPr>
          <w:p>
            <w:pPr>
              <w:pStyle w:val="0"/>
              <w:jc w:val="center"/>
            </w:pPr>
            <w:r>
              <w:rPr>
                <w:sz w:val="24"/>
              </w:rPr>
              <w:t xml:space="preserve">1902249</w:t>
            </w:r>
          </w:p>
        </w:tc>
        <w:tc>
          <w:tcPr>
            <w:tcW w:w="1134" w:type="dxa"/>
          </w:tcPr>
          <w:p>
            <w:pPr>
              <w:pStyle w:val="0"/>
              <w:jc w:val="center"/>
            </w:pPr>
            <w:r>
              <w:rPr>
                <w:sz w:val="24"/>
              </w:rPr>
              <w:t xml:space="preserve">1902249</w:t>
            </w:r>
          </w:p>
        </w:tc>
        <w:tc>
          <w:tcPr>
            <w:tcW w:w="1134" w:type="dxa"/>
          </w:tcPr>
          <w:p>
            <w:pPr>
              <w:pStyle w:val="0"/>
              <w:jc w:val="center"/>
            </w:pPr>
            <w:r>
              <w:rPr>
                <w:sz w:val="24"/>
              </w:rPr>
              <w:t xml:space="preserve">1902249</w:t>
            </w:r>
          </w:p>
        </w:tc>
      </w:tr>
      <w:tr>
        <w:tc>
          <w:tcPr>
            <w:tcW w:w="5669" w:type="dxa"/>
          </w:tcPr>
          <w:p>
            <w:pPr>
              <w:pStyle w:val="0"/>
              <w:jc w:val="both"/>
            </w:pPr>
            <w:r>
              <w:rPr>
                <w:sz w:val="24"/>
              </w:rPr>
              <w:t xml:space="preserve">Численность лиц, застрахованных по обязательному медицинскому страхованию в Республике Крым (человек)</w:t>
            </w:r>
          </w:p>
        </w:tc>
        <w:tc>
          <w:tcPr>
            <w:tcW w:w="1134" w:type="dxa"/>
          </w:tcPr>
          <w:p>
            <w:pPr>
              <w:pStyle w:val="0"/>
              <w:jc w:val="center"/>
            </w:pPr>
            <w:r>
              <w:rPr>
                <w:sz w:val="24"/>
              </w:rPr>
              <w:t xml:space="preserve">1911996</w:t>
            </w:r>
          </w:p>
        </w:tc>
        <w:tc>
          <w:tcPr>
            <w:tcW w:w="1134" w:type="dxa"/>
          </w:tcPr>
          <w:p>
            <w:pPr>
              <w:pStyle w:val="0"/>
              <w:jc w:val="center"/>
            </w:pPr>
            <w:r>
              <w:rPr>
                <w:sz w:val="24"/>
              </w:rPr>
              <w:t xml:space="preserve">1911996</w:t>
            </w:r>
          </w:p>
        </w:tc>
        <w:tc>
          <w:tcPr>
            <w:tcW w:w="1134" w:type="dxa"/>
          </w:tcPr>
          <w:p>
            <w:pPr>
              <w:pStyle w:val="0"/>
              <w:jc w:val="center"/>
            </w:pPr>
            <w:r>
              <w:rPr>
                <w:sz w:val="24"/>
              </w:rPr>
              <w:t xml:space="preserve">1911996</w:t>
            </w:r>
          </w:p>
        </w:tc>
      </w:tr>
      <w:tr>
        <w:tc>
          <w:tcPr>
            <w:tcW w:w="5669" w:type="dxa"/>
          </w:tcPr>
          <w:p>
            <w:pPr>
              <w:pStyle w:val="0"/>
              <w:jc w:val="both"/>
            </w:pPr>
            <w:r>
              <w:rPr>
                <w:sz w:val="24"/>
              </w:rPr>
              <w:t xml:space="preserve">Коэффициент дифференциации для Республики Крым, рассчитанный в соответствии с </w:t>
            </w:r>
            <w:hyperlink w:history="0" r:id="rId273"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утвержденной постановлением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r>
        <w:tc>
          <w:tcPr>
            <w:tcW w:w="5669" w:type="dxa"/>
          </w:tcPr>
          <w:p>
            <w:pPr>
              <w:pStyle w:val="0"/>
              <w:jc w:val="both"/>
            </w:pPr>
            <w:r>
              <w:rPr>
                <w:sz w:val="24"/>
              </w:rPr>
              <w:t xml:space="preserve">Коэффициент доступности медицинской помощи для Республики Крым, рассчитанный в соответствии с </w:t>
            </w:r>
            <w:hyperlink w:history="0" r:id="rId274"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утвержденной постановлением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r>
    </w:tbl>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28"/>
        <w:gridCol w:w="1247"/>
        <w:gridCol w:w="1247"/>
        <w:gridCol w:w="1247"/>
        <w:gridCol w:w="1247"/>
        <w:gridCol w:w="1247"/>
        <w:gridCol w:w="1247"/>
        <w:gridCol w:w="1223"/>
        <w:gridCol w:w="1247"/>
      </w:tblGrid>
      <w:tr>
        <w:tc>
          <w:tcPr>
            <w:tcW w:w="3628" w:type="dxa"/>
            <w:vMerge w:val="restart"/>
          </w:tcPr>
          <w:p>
            <w:pPr>
              <w:pStyle w:val="0"/>
              <w:jc w:val="center"/>
            </w:pPr>
            <w:r>
              <w:rPr>
                <w:sz w:val="24"/>
              </w:rPr>
              <w:t xml:space="preserve">Справочно</w:t>
            </w:r>
          </w:p>
        </w:tc>
        <w:tc>
          <w:tcPr>
            <w:gridSpan w:val="4"/>
            <w:tcW w:w="4988" w:type="dxa"/>
          </w:tcPr>
          <w:p>
            <w:pPr>
              <w:pStyle w:val="0"/>
              <w:jc w:val="center"/>
            </w:pPr>
            <w:r>
              <w:rPr>
                <w:sz w:val="24"/>
              </w:rPr>
              <w:t xml:space="preserve">2026 год</w:t>
            </w:r>
          </w:p>
        </w:tc>
        <w:tc>
          <w:tcPr>
            <w:gridSpan w:val="2"/>
            <w:tcW w:w="2494" w:type="dxa"/>
          </w:tcPr>
          <w:p>
            <w:pPr>
              <w:pStyle w:val="0"/>
              <w:jc w:val="center"/>
            </w:pPr>
            <w:r>
              <w:rPr>
                <w:sz w:val="24"/>
              </w:rPr>
              <w:t xml:space="preserve">2027 год</w:t>
            </w:r>
          </w:p>
        </w:tc>
        <w:tc>
          <w:tcPr>
            <w:gridSpan w:val="2"/>
            <w:tcW w:w="2470" w:type="dxa"/>
          </w:tcPr>
          <w:p>
            <w:pPr>
              <w:pStyle w:val="0"/>
              <w:jc w:val="center"/>
            </w:pPr>
            <w:r>
              <w:rPr>
                <w:sz w:val="24"/>
              </w:rPr>
              <w:t xml:space="preserve">2028 год</w:t>
            </w:r>
          </w:p>
        </w:tc>
      </w:tr>
      <w:tr>
        <w:tc>
          <w:tcPr>
            <w:vMerge w:val="continue"/>
          </w:tcPr>
          <w:p/>
        </w:tc>
        <w:tc>
          <w:tcPr>
            <w:tcW w:w="1247" w:type="dxa"/>
          </w:tcPr>
          <w:p>
            <w:pPr>
              <w:pStyle w:val="0"/>
              <w:jc w:val="center"/>
            </w:pPr>
            <w:r>
              <w:rPr>
                <w:sz w:val="24"/>
              </w:rPr>
              <w:t xml:space="preserve">всего (тыс. руб.)</w:t>
            </w:r>
          </w:p>
        </w:tc>
        <w:tc>
          <w:tcPr>
            <w:tcW w:w="1247" w:type="dxa"/>
          </w:tcPr>
          <w:p>
            <w:pPr>
              <w:pStyle w:val="0"/>
              <w:jc w:val="center"/>
            </w:pPr>
            <w:r>
              <w:rPr>
                <w:sz w:val="24"/>
              </w:rPr>
              <w:t xml:space="preserve">на одно застрахованное лицо в год (руб.)</w:t>
            </w:r>
          </w:p>
        </w:tc>
        <w:tc>
          <w:tcPr>
            <w:tcW w:w="1247" w:type="dxa"/>
          </w:tcPr>
          <w:p>
            <w:pPr>
              <w:pStyle w:val="0"/>
              <w:jc w:val="center"/>
            </w:pPr>
            <w:r>
              <w:rPr>
                <w:sz w:val="24"/>
              </w:rPr>
              <w:t xml:space="preserve">всего (тыс. руб.)</w:t>
            </w:r>
          </w:p>
        </w:tc>
        <w:tc>
          <w:tcPr>
            <w:tcW w:w="1247" w:type="dxa"/>
          </w:tcPr>
          <w:p>
            <w:pPr>
              <w:pStyle w:val="0"/>
              <w:jc w:val="center"/>
            </w:pPr>
            <w:r>
              <w:rPr>
                <w:sz w:val="24"/>
              </w:rPr>
              <w:t xml:space="preserve">на 1 жителя</w:t>
            </w:r>
          </w:p>
        </w:tc>
        <w:tc>
          <w:tcPr>
            <w:tcW w:w="1247" w:type="dxa"/>
          </w:tcPr>
          <w:p>
            <w:pPr>
              <w:pStyle w:val="0"/>
              <w:jc w:val="center"/>
            </w:pPr>
            <w:r>
              <w:rPr>
                <w:sz w:val="24"/>
              </w:rPr>
              <w:t xml:space="preserve">всего (тыс. руб.)</w:t>
            </w:r>
          </w:p>
        </w:tc>
        <w:tc>
          <w:tcPr>
            <w:tcW w:w="1247" w:type="dxa"/>
          </w:tcPr>
          <w:p>
            <w:pPr>
              <w:pStyle w:val="0"/>
              <w:jc w:val="center"/>
            </w:pPr>
            <w:r>
              <w:rPr>
                <w:sz w:val="24"/>
              </w:rPr>
              <w:t xml:space="preserve">на одно застрахованное лицо в год (руб.)</w:t>
            </w:r>
          </w:p>
        </w:tc>
        <w:tc>
          <w:tcPr>
            <w:tcW w:w="1223" w:type="dxa"/>
          </w:tcPr>
          <w:p>
            <w:pPr>
              <w:pStyle w:val="0"/>
              <w:jc w:val="center"/>
            </w:pPr>
            <w:r>
              <w:rPr>
                <w:sz w:val="24"/>
              </w:rPr>
              <w:t xml:space="preserve">всего (тыс. руб.)</w:t>
            </w:r>
          </w:p>
        </w:tc>
        <w:tc>
          <w:tcPr>
            <w:tcW w:w="1247" w:type="dxa"/>
          </w:tcPr>
          <w:p>
            <w:pPr>
              <w:pStyle w:val="0"/>
              <w:jc w:val="center"/>
            </w:pPr>
            <w:r>
              <w:rPr>
                <w:sz w:val="24"/>
              </w:rPr>
              <w:t xml:space="preserve">на одно застрахованное лицо в год (руб.)</w:t>
            </w:r>
          </w:p>
        </w:tc>
      </w:tr>
      <w:tr>
        <w:tc>
          <w:tcPr>
            <w:tcW w:w="3628" w:type="dxa"/>
          </w:tcPr>
          <w:p>
            <w:pPr>
              <w:pStyle w:val="0"/>
              <w:jc w:val="both"/>
            </w:pPr>
            <w:r>
              <w:rPr>
                <w:sz w:val="24"/>
              </w:rPr>
              <w:t xml:space="preserve">Расходы на обеспечение выполнения Территориальным фондом ОМС своих функций за счет субвенции из бюджета Федерального фонда ОМС</w:t>
            </w:r>
          </w:p>
        </w:tc>
        <w:tc>
          <w:tcPr>
            <w:tcW w:w="1247" w:type="dxa"/>
          </w:tcPr>
          <w:p>
            <w:pPr>
              <w:pStyle w:val="0"/>
              <w:jc w:val="center"/>
            </w:pPr>
            <w:r>
              <w:rPr>
                <w:sz w:val="24"/>
              </w:rPr>
              <w:t xml:space="preserve">352441,30</w:t>
            </w:r>
          </w:p>
        </w:tc>
        <w:tc>
          <w:tcPr>
            <w:tcW w:w="1247" w:type="dxa"/>
          </w:tcPr>
          <w:p>
            <w:pPr>
              <w:pStyle w:val="0"/>
              <w:jc w:val="center"/>
            </w:pPr>
            <w:r>
              <w:rPr>
                <w:sz w:val="24"/>
              </w:rPr>
              <w:t xml:space="preserve">184,3</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380901,30</w:t>
            </w:r>
          </w:p>
        </w:tc>
        <w:tc>
          <w:tcPr>
            <w:tcW w:w="1247" w:type="dxa"/>
          </w:tcPr>
          <w:p>
            <w:pPr>
              <w:pStyle w:val="0"/>
              <w:jc w:val="center"/>
            </w:pPr>
            <w:r>
              <w:rPr>
                <w:sz w:val="24"/>
              </w:rPr>
              <w:t xml:space="preserve">199,2</w:t>
            </w:r>
          </w:p>
        </w:tc>
        <w:tc>
          <w:tcPr>
            <w:tcW w:w="1223" w:type="dxa"/>
          </w:tcPr>
          <w:p>
            <w:pPr>
              <w:pStyle w:val="0"/>
              <w:jc w:val="center"/>
            </w:pPr>
            <w:r>
              <w:rPr>
                <w:sz w:val="24"/>
              </w:rPr>
              <w:t xml:space="preserve">408633,30</w:t>
            </w:r>
          </w:p>
        </w:tc>
        <w:tc>
          <w:tcPr>
            <w:tcW w:w="1247" w:type="dxa"/>
          </w:tcPr>
          <w:p>
            <w:pPr>
              <w:pStyle w:val="0"/>
              <w:jc w:val="center"/>
            </w:pPr>
            <w:r>
              <w:rPr>
                <w:sz w:val="24"/>
              </w:rPr>
              <w:t xml:space="preserve">213,7</w:t>
            </w:r>
          </w:p>
        </w:tc>
      </w:tr>
      <w:tr>
        <w:tc>
          <w:tcPr>
            <w:tcW w:w="3628" w:type="dxa"/>
          </w:tcPr>
          <w:p>
            <w:pPr>
              <w:pStyle w:val="0"/>
              <w:jc w:val="both"/>
            </w:pPr>
            <w:r>
              <w:rPr>
                <w:sz w:val="24"/>
              </w:rPr>
              <w:t xml:space="preserve">Расходы на обеспечение выполнения Территориальным фондом ОМС своих функций за счет иных источников</w:t>
            </w:r>
          </w:p>
        </w:tc>
        <w:tc>
          <w:tcPr>
            <w:tcW w:w="1247" w:type="dxa"/>
          </w:tcPr>
          <w:p>
            <w:pPr>
              <w:pStyle w:val="0"/>
              <w:jc w:val="center"/>
            </w:pPr>
            <w:r>
              <w:rPr>
                <w:sz w:val="24"/>
              </w:rPr>
              <w:t xml:space="preserve">16680,60</w:t>
            </w:r>
          </w:p>
        </w:tc>
        <w:tc>
          <w:tcPr>
            <w:tcW w:w="1247" w:type="dxa"/>
          </w:tcPr>
          <w:p>
            <w:pPr>
              <w:pStyle w:val="0"/>
              <w:jc w:val="center"/>
            </w:pPr>
            <w:r>
              <w:rPr>
                <w:sz w:val="24"/>
              </w:rPr>
              <w:t xml:space="preserve">8,8</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223" w:type="dxa"/>
          </w:tcPr>
          <w:p>
            <w:pPr>
              <w:pStyle w:val="0"/>
              <w:jc w:val="center"/>
            </w:pPr>
            <w:r>
              <w:rPr>
                <w:sz w:val="24"/>
              </w:rPr>
              <w:t xml:space="preserve">0</w:t>
            </w:r>
          </w:p>
        </w:tc>
        <w:tc>
          <w:tcPr>
            <w:tcW w:w="1247" w:type="dxa"/>
          </w:tcPr>
          <w:p>
            <w:pPr>
              <w:pStyle w:val="0"/>
              <w:jc w:val="center"/>
            </w:pPr>
            <w:r>
              <w:rPr>
                <w:sz w:val="24"/>
              </w:rPr>
              <w:t xml:space="preserve">0</w:t>
            </w:r>
          </w:p>
        </w:tc>
      </w:tr>
    </w:tbl>
    <w:p>
      <w:pPr>
        <w:sectPr>
          <w:headerReference w:type="default" r:id="rId266"/>
          <w:headerReference w:type="first" r:id="rId266"/>
          <w:footerReference w:type="default" r:id="rId267"/>
          <w:footerReference w:type="first" r:id="rId267"/>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8123" w:name="P8123"/>
    <w:bookmarkEnd w:id="8123"/>
    <w:p>
      <w:pPr>
        <w:pStyle w:val="2"/>
        <w:jc w:val="center"/>
      </w:pPr>
      <w:r>
        <w:rPr>
          <w:sz w:val="24"/>
        </w:rPr>
        <w:t xml:space="preserve">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Республике Крым по условиям ее оказания</w:t>
      </w:r>
    </w:p>
    <w:p>
      <w:pPr>
        <w:pStyle w:val="2"/>
        <w:jc w:val="center"/>
      </w:pPr>
      <w:r>
        <w:rPr>
          <w:sz w:val="24"/>
        </w:rPr>
        <w:t xml:space="preserve">на 2026 год 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75"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color w:val="392c69"/>
              </w:rPr>
              <w:t xml:space="preserve"> Совета министров Республики Крым от 05.05.2026 N 259)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jc w:val="center"/>
      </w:pPr>
      <w:r>
        <w:rPr>
          <w:sz w:val="24"/>
        </w:rPr>
        <w:t xml:space="preserve">1.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w:t>
      </w:r>
    </w:p>
    <w:p>
      <w:pPr>
        <w:pStyle w:val="2"/>
        <w:jc w:val="center"/>
      </w:pPr>
      <w:r>
        <w:rPr>
          <w:sz w:val="24"/>
        </w:rPr>
        <w:t xml:space="preserve">за счет бюджетных ассигнований консолидированного бюджета</w:t>
      </w:r>
    </w:p>
    <w:p>
      <w:pPr>
        <w:pStyle w:val="2"/>
        <w:jc w:val="center"/>
      </w:pPr>
      <w:r>
        <w:rPr>
          <w:sz w:val="24"/>
        </w:rPr>
        <w:t xml:space="preserve">Республики Крым на 2026 год</w:t>
      </w:r>
    </w:p>
    <w:p>
      <w:pPr>
        <w:pStyle w:val="0"/>
        <w:jc w:val="center"/>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850"/>
        <w:gridCol w:w="1247"/>
        <w:gridCol w:w="1701"/>
        <w:gridCol w:w="1587"/>
        <w:gridCol w:w="1644"/>
        <w:gridCol w:w="1644"/>
        <w:gridCol w:w="1871"/>
        <w:gridCol w:w="1587"/>
        <w:gridCol w:w="1701"/>
        <w:gridCol w:w="1644"/>
        <w:gridCol w:w="1531"/>
        <w:gridCol w:w="1701"/>
        <w:gridCol w:w="1191"/>
        <w:gridCol w:w="1587"/>
        <w:gridCol w:w="1247"/>
      </w:tblGrid>
      <w:tr>
        <w:tc>
          <w:tcPr>
            <w:tcW w:w="3402"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Республики Крым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247" w:type="dxa"/>
            <w:vMerge w:val="restart"/>
          </w:tcPr>
          <w:p>
            <w:pPr>
              <w:pStyle w:val="0"/>
              <w:jc w:val="center"/>
            </w:pPr>
            <w:r>
              <w:rPr>
                <w:sz w:val="24"/>
              </w:rPr>
              <w:t xml:space="preserve">единица измерения</w:t>
            </w:r>
          </w:p>
        </w:tc>
        <w:tc>
          <w:tcPr>
            <w:gridSpan w:val="3"/>
            <w:tcW w:w="4932"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5102" w:type="dxa"/>
          </w:tcPr>
          <w:p>
            <w:pPr>
              <w:pStyle w:val="0"/>
              <w:jc w:val="center"/>
            </w:pPr>
            <w:r>
              <w:rPr>
                <w:sz w:val="24"/>
              </w:rPr>
              <w:t xml:space="preserve">Установленный ТПГГ норматив финансовых затрат консолидированного бюджета Республики Крым на единицу объема медицинской помощи, не входящей в базовую программу ОМС</w:t>
            </w:r>
          </w:p>
        </w:tc>
        <w:tc>
          <w:tcPr>
            <w:gridSpan w:val="3"/>
            <w:tcW w:w="4876"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Республики Крым</w:t>
            </w:r>
          </w:p>
        </w:tc>
        <w:tc>
          <w:tcPr>
            <w:gridSpan w:val="4"/>
            <w:tcW w:w="5726"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Республики Крым</w:t>
            </w:r>
          </w:p>
        </w:tc>
      </w:tr>
      <w:tr>
        <w:tc>
          <w:tcPr>
            <w:vMerge w:val="continue"/>
          </w:tcPr>
          <w:p/>
        </w:tc>
        <w:tc>
          <w:tcPr>
            <w:vMerge w:val="continue"/>
          </w:tcPr>
          <w:p/>
        </w:tc>
        <w:tc>
          <w:tcPr>
            <w:vMerge w:val="continue"/>
          </w:tcPr>
          <w:p/>
        </w:tc>
        <w:tc>
          <w:tcPr>
            <w:tcW w:w="1701"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&lt;2&gt;, в том числе:</w:t>
            </w:r>
          </w:p>
        </w:tc>
        <w:tc>
          <w:tcPr>
            <w:tcW w:w="1587"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644" w:type="dxa"/>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644"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&lt;2&gt; в том числе:</w:t>
            </w:r>
          </w:p>
        </w:tc>
        <w:tc>
          <w:tcPr>
            <w:tcW w:w="1871"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587" w:type="dxa"/>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701"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&lt;2&gt;</w:t>
            </w:r>
          </w:p>
        </w:tc>
        <w:tc>
          <w:tcPr>
            <w:tcW w:w="1644" w:type="dxa"/>
          </w:tcPr>
          <w:p>
            <w:pPr>
              <w:pStyle w:val="0"/>
              <w:jc w:val="cente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&lt;2&gt;</w:t>
            </w:r>
          </w:p>
        </w:tc>
        <w:tc>
          <w:tcPr>
            <w:tcW w:w="1531"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&lt;2&gt;, &lt;6&gt;</w:t>
            </w:r>
          </w:p>
        </w:tc>
        <w:tc>
          <w:tcPr>
            <w:tcW w:w="1701"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&lt;1&gt;, &lt;3&gt;</w:t>
            </w:r>
          </w:p>
        </w:tc>
        <w:tc>
          <w:tcPr>
            <w:tcW w:w="1191" w:type="dxa"/>
          </w:tcPr>
          <w:p>
            <w:pPr>
              <w:pStyle w:val="0"/>
              <w:jc w:val="center"/>
            </w:pPr>
            <w:r>
              <w:rPr>
                <w:sz w:val="24"/>
              </w:rPr>
              <w:t xml:space="preserve">доли в структуре расходов &lt;4&gt;</w:t>
            </w:r>
          </w:p>
        </w:tc>
        <w:tc>
          <w:tcPr>
            <w:tcW w:w="158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&lt;5&gt;</w:t>
            </w:r>
          </w:p>
        </w:tc>
        <w:tc>
          <w:tcPr>
            <w:tcW w:w="1247" w:type="dxa"/>
          </w:tcPr>
          <w:p>
            <w:pPr>
              <w:pStyle w:val="0"/>
              <w:jc w:val="center"/>
            </w:pPr>
            <w:r>
              <w:rPr>
                <w:sz w:val="24"/>
              </w:rPr>
              <w:t xml:space="preserve">доли в структуре расходов &lt;5&gt;</w:t>
            </w:r>
          </w:p>
        </w:tc>
      </w:tr>
      <w:tr>
        <w:tc>
          <w:tcPr>
            <w:tcW w:w="3402" w:type="dxa"/>
          </w:tcPr>
          <w:p>
            <w:pPr>
              <w:pStyle w:val="0"/>
              <w:jc w:val="center"/>
            </w:pPr>
            <w:r>
              <w:rPr>
                <w:sz w:val="24"/>
              </w:rPr>
            </w:r>
          </w:p>
        </w:tc>
        <w:tc>
          <w:tcPr>
            <w:tcW w:w="850" w:type="dxa"/>
          </w:tcPr>
          <w:p>
            <w:pPr>
              <w:pStyle w:val="0"/>
              <w:jc w:val="center"/>
            </w:pPr>
            <w:r>
              <w:rPr>
                <w:sz w:val="24"/>
              </w:rPr>
            </w:r>
          </w:p>
        </w:tc>
        <w:tc>
          <w:tcPr>
            <w:tcW w:w="1247" w:type="dxa"/>
          </w:tcPr>
          <w:p>
            <w:pPr>
              <w:pStyle w:val="0"/>
              <w:jc w:val="center"/>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t xml:space="preserve">рубли</w:t>
            </w:r>
          </w:p>
        </w:tc>
        <w:tc>
          <w:tcPr>
            <w:tcW w:w="1871" w:type="dxa"/>
          </w:tcPr>
          <w:p>
            <w:pPr>
              <w:pStyle w:val="0"/>
              <w:jc w:val="center"/>
            </w:pPr>
            <w:r>
              <w:rPr>
                <w:sz w:val="24"/>
              </w:rPr>
              <w:t xml:space="preserve">рубли</w:t>
            </w:r>
          </w:p>
        </w:tc>
        <w:tc>
          <w:tcPr>
            <w:tcW w:w="1587" w:type="dxa"/>
          </w:tcPr>
          <w:p>
            <w:pPr>
              <w:pStyle w:val="0"/>
              <w:jc w:val="center"/>
            </w:pPr>
            <w:r>
              <w:rPr>
                <w:sz w:val="24"/>
              </w:rPr>
              <w:t xml:space="preserve">рубли</w:t>
            </w:r>
          </w:p>
        </w:tc>
        <w:tc>
          <w:tcPr>
            <w:tcW w:w="1701" w:type="dxa"/>
          </w:tcPr>
          <w:p>
            <w:pPr>
              <w:pStyle w:val="0"/>
              <w:jc w:val="center"/>
            </w:pPr>
            <w:r>
              <w:rPr>
                <w:sz w:val="24"/>
              </w:rPr>
              <w:t xml:space="preserve">рубли</w:t>
            </w:r>
          </w:p>
        </w:tc>
        <w:tc>
          <w:tcPr>
            <w:tcW w:w="1644" w:type="dxa"/>
          </w:tcPr>
          <w:p>
            <w:pPr>
              <w:pStyle w:val="0"/>
              <w:jc w:val="center"/>
            </w:pPr>
            <w:r>
              <w:rPr>
                <w:sz w:val="24"/>
              </w:rPr>
              <w:t xml:space="preserve">рубли</w:t>
            </w:r>
          </w:p>
        </w:tc>
        <w:tc>
          <w:tcPr>
            <w:tcW w:w="1531" w:type="dxa"/>
          </w:tcPr>
          <w:p>
            <w:pPr>
              <w:pStyle w:val="0"/>
              <w:jc w:val="center"/>
            </w:pPr>
            <w:r>
              <w:rPr>
                <w:sz w:val="24"/>
              </w:rPr>
              <w:t xml:space="preserve">рубли</w:t>
            </w:r>
          </w:p>
        </w:tc>
        <w:tc>
          <w:tcPr>
            <w:tcW w:w="1701" w:type="dxa"/>
          </w:tcPr>
          <w:p>
            <w:pPr>
              <w:pStyle w:val="0"/>
              <w:jc w:val="center"/>
            </w:pPr>
            <w:r>
              <w:rPr>
                <w:sz w:val="24"/>
              </w:rPr>
              <w:t xml:space="preserve">тысячи рублей</w:t>
            </w:r>
          </w:p>
        </w:tc>
        <w:tc>
          <w:tcPr>
            <w:tcW w:w="1191" w:type="dxa"/>
          </w:tcPr>
          <w:p>
            <w:pPr>
              <w:pStyle w:val="0"/>
              <w:jc w:val="center"/>
            </w:pPr>
            <w:r>
              <w:rPr>
                <w:sz w:val="24"/>
              </w:rPr>
              <w:t xml:space="preserve">%</w:t>
            </w:r>
          </w:p>
        </w:tc>
        <w:tc>
          <w:tcPr>
            <w:tcW w:w="1587" w:type="dxa"/>
          </w:tcPr>
          <w:p>
            <w:pPr>
              <w:pStyle w:val="0"/>
              <w:jc w:val="center"/>
            </w:pPr>
            <w:r>
              <w:rPr>
                <w:sz w:val="24"/>
              </w:rPr>
              <w:t xml:space="preserve">тысячи рублей</w:t>
            </w:r>
          </w:p>
        </w:tc>
        <w:tc>
          <w:tcPr>
            <w:tcW w:w="1247" w:type="dxa"/>
          </w:tcPr>
          <w:p>
            <w:pPr>
              <w:pStyle w:val="0"/>
              <w:jc w:val="center"/>
            </w:pPr>
            <w:r>
              <w:rPr>
                <w:sz w:val="24"/>
              </w:rPr>
              <w:t xml:space="preserve">%</w:t>
            </w:r>
          </w:p>
        </w:tc>
      </w:tr>
      <w:tr>
        <w:tc>
          <w:tcPr>
            <w:tcW w:w="3402" w:type="dxa"/>
          </w:tcPr>
          <w:p>
            <w:pPr>
              <w:pStyle w:val="0"/>
              <w:jc w:val="center"/>
            </w:pPr>
            <w:r>
              <w:rPr>
                <w:sz w:val="24"/>
              </w:rPr>
              <w:t xml:space="preserve">1</w:t>
            </w:r>
          </w:p>
        </w:tc>
        <w:tc>
          <w:tcPr>
            <w:tcW w:w="850" w:type="dxa"/>
          </w:tcPr>
          <w:p>
            <w:pPr>
              <w:pStyle w:val="0"/>
              <w:jc w:val="center"/>
            </w:pPr>
            <w:r>
              <w:rPr>
                <w:sz w:val="24"/>
              </w:rPr>
              <w:t xml:space="preserve">2</w:t>
            </w:r>
          </w:p>
        </w:tc>
        <w:tc>
          <w:tcPr>
            <w:tcW w:w="1247" w:type="dxa"/>
          </w:tcPr>
          <w:p>
            <w:pPr>
              <w:pStyle w:val="0"/>
              <w:jc w:val="center"/>
            </w:pPr>
            <w:r>
              <w:rPr>
                <w:sz w:val="24"/>
              </w:rPr>
              <w:t xml:space="preserve">3</w:t>
            </w:r>
          </w:p>
        </w:tc>
        <w:tc>
          <w:tcPr>
            <w:tcW w:w="1701" w:type="dxa"/>
          </w:tcPr>
          <w:p>
            <w:pPr>
              <w:pStyle w:val="0"/>
              <w:jc w:val="center"/>
            </w:pPr>
            <w:r>
              <w:rPr>
                <w:sz w:val="24"/>
              </w:rPr>
              <w:t xml:space="preserve">4 = 5 + 6</w:t>
            </w:r>
          </w:p>
        </w:tc>
        <w:tc>
          <w:tcPr>
            <w:tcW w:w="1587" w:type="dxa"/>
          </w:tcPr>
          <w:p>
            <w:pPr>
              <w:pStyle w:val="0"/>
              <w:jc w:val="center"/>
            </w:pPr>
            <w:r>
              <w:rPr>
                <w:sz w:val="24"/>
              </w:rPr>
              <w:t xml:space="preserve">5</w:t>
            </w:r>
          </w:p>
        </w:tc>
        <w:tc>
          <w:tcPr>
            <w:tcW w:w="1644" w:type="dxa"/>
          </w:tcPr>
          <w:p>
            <w:pPr>
              <w:pStyle w:val="0"/>
              <w:jc w:val="center"/>
            </w:pPr>
            <w:r>
              <w:rPr>
                <w:sz w:val="24"/>
              </w:rPr>
              <w:t xml:space="preserve">6</w:t>
            </w:r>
          </w:p>
        </w:tc>
        <w:tc>
          <w:tcPr>
            <w:tcW w:w="1644" w:type="dxa"/>
          </w:tcPr>
          <w:p>
            <w:pPr>
              <w:pStyle w:val="0"/>
              <w:jc w:val="center"/>
            </w:pPr>
            <w:r>
              <w:rPr>
                <w:sz w:val="24"/>
              </w:rPr>
              <w:t xml:space="preserve">7 = 10 / 4</w:t>
            </w:r>
          </w:p>
        </w:tc>
        <w:tc>
          <w:tcPr>
            <w:tcW w:w="1871" w:type="dxa"/>
          </w:tcPr>
          <w:p>
            <w:pPr>
              <w:pStyle w:val="0"/>
              <w:jc w:val="center"/>
            </w:pPr>
            <w:r>
              <w:rPr>
                <w:sz w:val="24"/>
              </w:rPr>
              <w:t xml:space="preserve">8</w:t>
            </w:r>
          </w:p>
        </w:tc>
        <w:tc>
          <w:tcPr>
            <w:tcW w:w="1587" w:type="dxa"/>
          </w:tcPr>
          <w:p>
            <w:pPr>
              <w:pStyle w:val="0"/>
              <w:jc w:val="center"/>
            </w:pPr>
            <w:r>
              <w:rPr>
                <w:sz w:val="24"/>
              </w:rPr>
              <w:t xml:space="preserve">9</w:t>
            </w:r>
          </w:p>
        </w:tc>
        <w:tc>
          <w:tcPr>
            <w:tcW w:w="1701" w:type="dxa"/>
          </w:tcPr>
          <w:p>
            <w:pPr>
              <w:pStyle w:val="0"/>
              <w:jc w:val="center"/>
            </w:pPr>
            <w:r>
              <w:rPr>
                <w:sz w:val="24"/>
              </w:rPr>
              <w:t xml:space="preserve">10 = 11 + 12</w:t>
            </w:r>
          </w:p>
        </w:tc>
        <w:tc>
          <w:tcPr>
            <w:tcW w:w="1644" w:type="dxa"/>
          </w:tcPr>
          <w:p>
            <w:pPr>
              <w:pStyle w:val="0"/>
              <w:jc w:val="center"/>
            </w:pPr>
            <w:r>
              <w:rPr>
                <w:sz w:val="24"/>
              </w:rPr>
              <w:t xml:space="preserve">11 = 5 x 8</w:t>
            </w:r>
          </w:p>
        </w:tc>
        <w:tc>
          <w:tcPr>
            <w:tcW w:w="1531" w:type="dxa"/>
          </w:tcPr>
          <w:p>
            <w:pPr>
              <w:pStyle w:val="0"/>
              <w:jc w:val="center"/>
            </w:pPr>
            <w:r>
              <w:rPr>
                <w:sz w:val="24"/>
              </w:rPr>
              <w:t xml:space="preserve">12 = 6 x 9</w:t>
            </w:r>
          </w:p>
        </w:tc>
        <w:tc>
          <w:tcPr>
            <w:tcW w:w="1701" w:type="dxa"/>
          </w:tcPr>
          <w:p>
            <w:pPr>
              <w:pStyle w:val="0"/>
              <w:jc w:val="center"/>
            </w:pPr>
            <w:r>
              <w:rPr>
                <w:sz w:val="24"/>
              </w:rPr>
              <w:t xml:space="preserve">13</w:t>
            </w:r>
          </w:p>
        </w:tc>
        <w:tc>
          <w:tcPr>
            <w:tcW w:w="1191" w:type="dxa"/>
          </w:tcPr>
          <w:p>
            <w:pPr>
              <w:pStyle w:val="0"/>
              <w:jc w:val="center"/>
            </w:pPr>
            <w:r>
              <w:rPr>
                <w:sz w:val="24"/>
              </w:rPr>
              <w:t xml:space="preserve">14</w:t>
            </w:r>
          </w:p>
        </w:tc>
        <w:tc>
          <w:tcPr>
            <w:tcW w:w="1587" w:type="dxa"/>
          </w:tcPr>
          <w:p>
            <w:pPr>
              <w:pStyle w:val="0"/>
              <w:jc w:val="center"/>
            </w:pPr>
            <w:r>
              <w:rPr>
                <w:sz w:val="24"/>
              </w:rPr>
              <w:t xml:space="preserve">15</w:t>
            </w:r>
          </w:p>
        </w:tc>
        <w:tc>
          <w:tcPr>
            <w:tcW w:w="1247" w:type="dxa"/>
          </w:tcPr>
          <w:p>
            <w:pPr>
              <w:pStyle w:val="0"/>
              <w:jc w:val="center"/>
            </w:pPr>
            <w:r>
              <w:rPr>
                <w:sz w:val="24"/>
              </w:rPr>
              <w:t xml:space="preserve">16</w:t>
            </w:r>
          </w:p>
        </w:tc>
      </w:tr>
      <w:tr>
        <w:tc>
          <w:tcPr>
            <w:tcW w:w="3402"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&lt;7&gt;, в том числе:</w:t>
            </w:r>
          </w:p>
        </w:tc>
        <w:tc>
          <w:tcPr>
            <w:tcW w:w="850" w:type="dxa"/>
          </w:tcPr>
          <w:p>
            <w:pPr>
              <w:pStyle w:val="0"/>
              <w:jc w:val="center"/>
            </w:pPr>
            <w:r>
              <w:rPr>
                <w:sz w:val="24"/>
              </w:rPr>
              <w:t xml:space="preserve">01</w:t>
            </w:r>
          </w:p>
        </w:tc>
        <w:tc>
          <w:tcPr>
            <w:tcW w:w="1247" w:type="dxa"/>
          </w:tcPr>
          <w:p>
            <w:pPr>
              <w:pStyle w:val="0"/>
              <w:jc w:val="both"/>
            </w:pPr>
            <w:r>
              <w:rPr>
                <w:sz w:val="24"/>
              </w:rPr>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r>
          </w:p>
        </w:tc>
        <w:tc>
          <w:tcPr>
            <w:tcW w:w="1701" w:type="dxa"/>
          </w:tcPr>
          <w:p>
            <w:pPr>
              <w:pStyle w:val="0"/>
              <w:jc w:val="center"/>
            </w:pPr>
            <w:r>
              <w:rPr>
                <w:sz w:val="24"/>
              </w:rPr>
              <w:t xml:space="preserve">5402,10</w:t>
            </w:r>
          </w:p>
        </w:tc>
        <w:tc>
          <w:tcPr>
            <w:tcW w:w="1644" w:type="dxa"/>
          </w:tcPr>
          <w:p>
            <w:pPr>
              <w:pStyle w:val="0"/>
              <w:jc w:val="center"/>
            </w:pPr>
            <w:r>
              <w:rPr>
                <w:sz w:val="24"/>
              </w:rPr>
              <w:t xml:space="preserve">5402,10</w:t>
            </w:r>
          </w:p>
        </w:tc>
        <w:tc>
          <w:tcPr>
            <w:tcW w:w="1531" w:type="dxa"/>
          </w:tcPr>
          <w:bookmarkStart w:id="8199" w:name="P8199"/>
          <w:bookmarkEnd w:id="8199"/>
          <w:p>
            <w:pPr>
              <w:pStyle w:val="0"/>
              <w:jc w:val="center"/>
            </w:pPr>
            <w:r>
              <w:rPr>
                <w:sz w:val="24"/>
              </w:rPr>
              <w:t xml:space="preserve">0</w:t>
            </w:r>
          </w:p>
        </w:tc>
        <w:tc>
          <w:tcPr>
            <w:tcW w:w="1701" w:type="dxa"/>
          </w:tcPr>
          <w:bookmarkStart w:id="8200" w:name="P8200"/>
          <w:bookmarkEnd w:id="8200"/>
          <w:p>
            <w:pPr>
              <w:pStyle w:val="0"/>
              <w:jc w:val="center"/>
            </w:pPr>
            <w:r>
              <w:rPr>
                <w:sz w:val="24"/>
              </w:rPr>
              <w:t xml:space="preserve">10276139,32</w:t>
            </w:r>
          </w:p>
        </w:tc>
        <w:tc>
          <w:tcPr>
            <w:tcW w:w="1191" w:type="dxa"/>
          </w:tcPr>
          <w:p>
            <w:pPr>
              <w:pStyle w:val="0"/>
              <w:jc w:val="center"/>
            </w:pPr>
            <w:r>
              <w:rPr>
                <w:sz w:val="24"/>
              </w:rPr>
              <w:t xml:space="preserve">100</w:t>
            </w:r>
          </w:p>
        </w:tc>
        <w:tc>
          <w:tcPr>
            <w:tcW w:w="1587" w:type="dxa"/>
          </w:tcPr>
          <w:bookmarkStart w:id="8202" w:name="P8202"/>
          <w:bookmarkEnd w:id="8202"/>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I. Нормируемая медицинская помощь</w:t>
            </w:r>
          </w:p>
        </w:tc>
        <w:tc>
          <w:tcPr>
            <w:tcW w:w="850" w:type="dxa"/>
          </w:tcPr>
          <w:bookmarkStart w:id="8205" w:name="P8205"/>
          <w:bookmarkEnd w:id="8205"/>
          <w:p>
            <w:pPr>
              <w:pStyle w:val="0"/>
              <w:jc w:val="center"/>
            </w:pPr>
            <w:r>
              <w:rPr>
                <w:sz w:val="24"/>
              </w:rPr>
              <w:t xml:space="preserve">02</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r>
          </w:p>
        </w:tc>
        <w:tc>
          <w:tcPr>
            <w:tcW w:w="1644" w:type="dxa"/>
          </w:tcPr>
          <w:p>
            <w:pPr>
              <w:pStyle w:val="0"/>
              <w:jc w:val="center"/>
            </w:pPr>
            <w:r>
              <w:rPr>
                <w:sz w:val="24"/>
              </w:rPr>
            </w:r>
          </w:p>
        </w:tc>
        <w:tc>
          <w:tcPr>
            <w:tcW w:w="1531" w:type="dxa"/>
          </w:tcPr>
          <w:p>
            <w:pPr>
              <w:pStyle w:val="0"/>
              <w:jc w:val="center"/>
            </w:pPr>
            <w:r>
              <w:rPr>
                <w:sz w:val="24"/>
              </w:rPr>
            </w:r>
          </w:p>
        </w:tc>
        <w:tc>
          <w:tcPr>
            <w:tcW w:w="1701" w:type="dxa"/>
          </w:tcPr>
          <w:bookmarkStart w:id="8216" w:name="P8216"/>
          <w:bookmarkEnd w:id="8216"/>
          <w:p>
            <w:pPr>
              <w:pStyle w:val="0"/>
              <w:jc w:val="center"/>
            </w:pPr>
            <w:r>
              <w:rPr>
                <w:sz w:val="24"/>
              </w:rPr>
              <w:t xml:space="preserve">6760857,74</w:t>
            </w:r>
          </w:p>
        </w:tc>
        <w:tc>
          <w:tcPr>
            <w:tcW w:w="1191" w:type="dxa"/>
          </w:tcPr>
          <w:p>
            <w:pPr>
              <w:pStyle w:val="0"/>
              <w:jc w:val="center"/>
            </w:pPr>
            <w:r>
              <w:rPr>
                <w:sz w:val="24"/>
              </w:rPr>
              <w:t xml:space="preserve">65,79</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&lt;7&gt;, в том числе:</w:t>
            </w:r>
          </w:p>
        </w:tc>
        <w:tc>
          <w:tcPr>
            <w:tcW w:w="850" w:type="dxa"/>
          </w:tcPr>
          <w:bookmarkStart w:id="8221" w:name="P8221"/>
          <w:bookmarkEnd w:id="8221"/>
          <w:p>
            <w:pPr>
              <w:pStyle w:val="0"/>
              <w:jc w:val="center"/>
            </w:pPr>
            <w:r>
              <w:rPr>
                <w:sz w:val="24"/>
              </w:rPr>
              <w:t xml:space="preserve">03</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0,0669861</w:t>
            </w:r>
          </w:p>
        </w:tc>
        <w:tc>
          <w:tcPr>
            <w:tcW w:w="1587" w:type="dxa"/>
          </w:tcPr>
          <w:p>
            <w:pPr>
              <w:pStyle w:val="0"/>
              <w:jc w:val="center"/>
            </w:pPr>
            <w:r>
              <w:rPr>
                <w:sz w:val="24"/>
              </w:rPr>
              <w:t xml:space="preserve">0,0669861</w:t>
            </w:r>
          </w:p>
        </w:tc>
        <w:tc>
          <w:tcPr>
            <w:tcW w:w="1644" w:type="dxa"/>
          </w:tcPr>
          <w:p>
            <w:pPr>
              <w:pStyle w:val="0"/>
              <w:jc w:val="center"/>
            </w:pPr>
            <w:r>
              <w:rPr>
                <w:sz w:val="24"/>
              </w:rPr>
              <w:t xml:space="preserve">0</w:t>
            </w:r>
          </w:p>
        </w:tc>
        <w:tc>
          <w:tcPr>
            <w:tcW w:w="1644" w:type="dxa"/>
          </w:tcPr>
          <w:p>
            <w:pPr>
              <w:pStyle w:val="0"/>
              <w:jc w:val="center"/>
            </w:pPr>
            <w:r>
              <w:rPr>
                <w:sz w:val="24"/>
              </w:rPr>
              <w:t xml:space="preserve">7653,45</w:t>
            </w:r>
          </w:p>
        </w:tc>
        <w:tc>
          <w:tcPr>
            <w:tcW w:w="1871" w:type="dxa"/>
          </w:tcPr>
          <w:p>
            <w:pPr>
              <w:pStyle w:val="0"/>
              <w:jc w:val="center"/>
            </w:pPr>
            <w:r>
              <w:rPr>
                <w:sz w:val="24"/>
              </w:rPr>
              <w:t xml:space="preserve">7653,45</w:t>
            </w:r>
          </w:p>
        </w:tc>
        <w:tc>
          <w:tcPr>
            <w:tcW w:w="1587" w:type="dxa"/>
          </w:tcPr>
          <w:p>
            <w:pPr>
              <w:pStyle w:val="0"/>
              <w:jc w:val="center"/>
            </w:pPr>
            <w:r>
              <w:rPr>
                <w:sz w:val="24"/>
              </w:rPr>
              <w:t xml:space="preserve">0</w:t>
            </w:r>
          </w:p>
        </w:tc>
        <w:tc>
          <w:tcPr>
            <w:tcW w:w="1701" w:type="dxa"/>
          </w:tcPr>
          <w:p>
            <w:pPr>
              <w:pStyle w:val="0"/>
              <w:jc w:val="center"/>
            </w:pPr>
            <w:r>
              <w:rPr>
                <w:sz w:val="24"/>
              </w:rPr>
              <w:t xml:space="preserve">512,67</w:t>
            </w:r>
          </w:p>
        </w:tc>
        <w:tc>
          <w:tcPr>
            <w:tcW w:w="1644" w:type="dxa"/>
          </w:tcPr>
          <w:p>
            <w:pPr>
              <w:pStyle w:val="0"/>
              <w:jc w:val="center"/>
            </w:pPr>
            <w:r>
              <w:rPr>
                <w:sz w:val="24"/>
              </w:rPr>
              <w:t xml:space="preserve">512,67</w:t>
            </w:r>
          </w:p>
        </w:tc>
        <w:tc>
          <w:tcPr>
            <w:tcW w:w="1531" w:type="dxa"/>
          </w:tcPr>
          <w:p>
            <w:pPr>
              <w:pStyle w:val="0"/>
              <w:jc w:val="center"/>
            </w:pPr>
            <w:r>
              <w:rPr>
                <w:sz w:val="24"/>
              </w:rPr>
              <w:t xml:space="preserve">0</w:t>
            </w:r>
          </w:p>
        </w:tc>
        <w:tc>
          <w:tcPr>
            <w:tcW w:w="1701" w:type="dxa"/>
          </w:tcPr>
          <w:p>
            <w:pPr>
              <w:pStyle w:val="0"/>
              <w:jc w:val="center"/>
            </w:pPr>
            <w:r>
              <w:rPr>
                <w:sz w:val="24"/>
              </w:rPr>
              <w:t xml:space="preserve">975235,35</w:t>
            </w:r>
          </w:p>
        </w:tc>
        <w:tc>
          <w:tcPr>
            <w:tcW w:w="1191" w:type="dxa"/>
          </w:tcPr>
          <w:p>
            <w:pPr>
              <w:pStyle w:val="0"/>
              <w:jc w:val="center"/>
            </w:pPr>
            <w:r>
              <w:rPr>
                <w:sz w:val="24"/>
              </w:rPr>
              <w:t xml:space="preserve">9,49</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8237" w:name="P8237"/>
          <w:bookmarkEnd w:id="8237"/>
          <w:p>
            <w:pPr>
              <w:pStyle w:val="0"/>
              <w:jc w:val="center"/>
            </w:pPr>
            <w:r>
              <w:rPr>
                <w:sz w:val="24"/>
              </w:rPr>
              <w:t xml:space="preserve">04</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0,05448</w:t>
            </w:r>
          </w:p>
        </w:tc>
        <w:tc>
          <w:tcPr>
            <w:tcW w:w="1587" w:type="dxa"/>
          </w:tcPr>
          <w:p>
            <w:pPr>
              <w:pStyle w:val="0"/>
              <w:jc w:val="center"/>
            </w:pPr>
            <w:r>
              <w:rPr>
                <w:sz w:val="24"/>
              </w:rPr>
              <w:t xml:space="preserve">0,05448</w:t>
            </w:r>
          </w:p>
        </w:tc>
        <w:tc>
          <w:tcPr>
            <w:tcW w:w="1644" w:type="dxa"/>
          </w:tcPr>
          <w:p>
            <w:pPr>
              <w:pStyle w:val="0"/>
              <w:jc w:val="center"/>
            </w:pPr>
            <w:r>
              <w:rPr>
                <w:sz w:val="24"/>
              </w:rPr>
              <w:t xml:space="preserve">Х</w:t>
            </w:r>
          </w:p>
        </w:tc>
        <w:tc>
          <w:tcPr>
            <w:tcW w:w="1644" w:type="dxa"/>
          </w:tcPr>
          <w:p>
            <w:pPr>
              <w:pStyle w:val="0"/>
              <w:jc w:val="center"/>
            </w:pPr>
            <w:r>
              <w:rPr>
                <w:sz w:val="24"/>
              </w:rPr>
              <w:t xml:space="preserve">5100,40</w:t>
            </w:r>
          </w:p>
        </w:tc>
        <w:tc>
          <w:tcPr>
            <w:tcW w:w="1871" w:type="dxa"/>
          </w:tcPr>
          <w:p>
            <w:pPr>
              <w:pStyle w:val="0"/>
              <w:jc w:val="center"/>
            </w:pPr>
            <w:r>
              <w:rPr>
                <w:sz w:val="24"/>
              </w:rPr>
              <w:t xml:space="preserve">5100,40</w:t>
            </w:r>
          </w:p>
        </w:tc>
        <w:tc>
          <w:tcPr>
            <w:tcW w:w="1587" w:type="dxa"/>
          </w:tcPr>
          <w:p>
            <w:pPr>
              <w:pStyle w:val="0"/>
              <w:jc w:val="center"/>
            </w:pPr>
            <w:r>
              <w:rPr>
                <w:sz w:val="24"/>
              </w:rPr>
              <w:t xml:space="preserve">Х</w:t>
            </w:r>
          </w:p>
        </w:tc>
        <w:tc>
          <w:tcPr>
            <w:tcW w:w="1701" w:type="dxa"/>
          </w:tcPr>
          <w:p>
            <w:pPr>
              <w:pStyle w:val="0"/>
              <w:jc w:val="center"/>
            </w:pPr>
            <w:r>
              <w:rPr>
                <w:sz w:val="24"/>
              </w:rPr>
              <w:t xml:space="preserve">277,87</w:t>
            </w:r>
          </w:p>
        </w:tc>
        <w:tc>
          <w:tcPr>
            <w:tcW w:w="1644" w:type="dxa"/>
          </w:tcPr>
          <w:p>
            <w:pPr>
              <w:pStyle w:val="0"/>
              <w:jc w:val="center"/>
            </w:pPr>
            <w:r>
              <w:rPr>
                <w:sz w:val="24"/>
              </w:rPr>
              <w:t xml:space="preserve">277,87</w:t>
            </w:r>
          </w:p>
        </w:tc>
        <w:tc>
          <w:tcPr>
            <w:tcW w:w="1531" w:type="dxa"/>
          </w:tcPr>
          <w:p>
            <w:pPr>
              <w:pStyle w:val="0"/>
              <w:jc w:val="center"/>
            </w:pPr>
            <w:r>
              <w:rPr>
                <w:sz w:val="24"/>
              </w:rPr>
              <w:t xml:space="preserve">0</w:t>
            </w:r>
          </w:p>
        </w:tc>
        <w:tc>
          <w:tcPr>
            <w:tcW w:w="1701" w:type="dxa"/>
          </w:tcPr>
          <w:p>
            <w:pPr>
              <w:pStyle w:val="0"/>
              <w:jc w:val="center"/>
            </w:pPr>
            <w:r>
              <w:rPr>
                <w:sz w:val="24"/>
              </w:rPr>
              <w:t xml:space="preserve">528577,53</w:t>
            </w:r>
          </w:p>
        </w:tc>
        <w:tc>
          <w:tcPr>
            <w:tcW w:w="1191" w:type="dxa"/>
          </w:tcPr>
          <w:p>
            <w:pPr>
              <w:pStyle w:val="0"/>
              <w:jc w:val="center"/>
            </w:pPr>
            <w:r>
              <w:rPr>
                <w:sz w:val="24"/>
              </w:rPr>
              <w:t xml:space="preserve">5,14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скорая медицинская помощь при санитарно-авиационной эвакуации &lt;9&gt;</w:t>
            </w:r>
          </w:p>
        </w:tc>
        <w:tc>
          <w:tcPr>
            <w:tcW w:w="850" w:type="dxa"/>
          </w:tcPr>
          <w:p>
            <w:pPr>
              <w:pStyle w:val="0"/>
              <w:jc w:val="center"/>
            </w:pPr>
            <w:r>
              <w:rPr>
                <w:sz w:val="24"/>
              </w:rPr>
              <w:t xml:space="preserve">05</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0,00036</w:t>
            </w:r>
          </w:p>
        </w:tc>
        <w:tc>
          <w:tcPr>
            <w:tcW w:w="1587" w:type="dxa"/>
          </w:tcPr>
          <w:p>
            <w:pPr>
              <w:pStyle w:val="0"/>
              <w:jc w:val="center"/>
            </w:pPr>
            <w:r>
              <w:rPr>
                <w:sz w:val="24"/>
              </w:rPr>
              <w:t xml:space="preserve">0,00036</w:t>
            </w:r>
          </w:p>
        </w:tc>
        <w:tc>
          <w:tcPr>
            <w:tcW w:w="1644" w:type="dxa"/>
          </w:tcPr>
          <w:p>
            <w:pPr>
              <w:pStyle w:val="0"/>
              <w:jc w:val="center"/>
            </w:pPr>
            <w:r>
              <w:rPr>
                <w:sz w:val="24"/>
              </w:rPr>
              <w:t xml:space="preserve">0</w:t>
            </w:r>
          </w:p>
        </w:tc>
        <w:tc>
          <w:tcPr>
            <w:tcW w:w="1644" w:type="dxa"/>
          </w:tcPr>
          <w:p>
            <w:pPr>
              <w:pStyle w:val="0"/>
              <w:jc w:val="center"/>
            </w:pPr>
            <w:r>
              <w:rPr>
                <w:sz w:val="24"/>
              </w:rPr>
              <w:t xml:space="preserve">9363,58</w:t>
            </w:r>
          </w:p>
        </w:tc>
        <w:tc>
          <w:tcPr>
            <w:tcW w:w="1871" w:type="dxa"/>
          </w:tcPr>
          <w:p>
            <w:pPr>
              <w:pStyle w:val="0"/>
              <w:jc w:val="center"/>
            </w:pPr>
            <w:r>
              <w:rPr>
                <w:sz w:val="24"/>
              </w:rPr>
              <w:t xml:space="preserve">9363,58</w:t>
            </w:r>
          </w:p>
        </w:tc>
        <w:tc>
          <w:tcPr>
            <w:tcW w:w="1587" w:type="dxa"/>
          </w:tcPr>
          <w:p>
            <w:pPr>
              <w:pStyle w:val="0"/>
              <w:jc w:val="center"/>
            </w:pPr>
            <w:r>
              <w:rPr>
                <w:sz w:val="24"/>
              </w:rPr>
              <w:t xml:space="preserve">0</w:t>
            </w:r>
          </w:p>
        </w:tc>
        <w:tc>
          <w:tcPr>
            <w:tcW w:w="1701" w:type="dxa"/>
          </w:tcPr>
          <w:p>
            <w:pPr>
              <w:pStyle w:val="0"/>
              <w:jc w:val="center"/>
            </w:pPr>
            <w:r>
              <w:rPr>
                <w:sz w:val="24"/>
              </w:rPr>
              <w:t xml:space="preserve">3,37</w:t>
            </w:r>
          </w:p>
        </w:tc>
        <w:tc>
          <w:tcPr>
            <w:tcW w:w="1644" w:type="dxa"/>
          </w:tcPr>
          <w:p>
            <w:pPr>
              <w:pStyle w:val="0"/>
              <w:jc w:val="center"/>
            </w:pPr>
            <w:r>
              <w:rPr>
                <w:sz w:val="24"/>
              </w:rPr>
              <w:t xml:space="preserve">3,37</w:t>
            </w:r>
          </w:p>
        </w:tc>
        <w:tc>
          <w:tcPr>
            <w:tcW w:w="1531" w:type="dxa"/>
          </w:tcPr>
          <w:p>
            <w:pPr>
              <w:pStyle w:val="0"/>
              <w:jc w:val="center"/>
            </w:pPr>
            <w:r>
              <w:rPr>
                <w:sz w:val="24"/>
              </w:rPr>
              <w:t xml:space="preserve">0</w:t>
            </w:r>
          </w:p>
        </w:tc>
        <w:tc>
          <w:tcPr>
            <w:tcW w:w="1701" w:type="dxa"/>
          </w:tcPr>
          <w:p>
            <w:pPr>
              <w:pStyle w:val="0"/>
              <w:jc w:val="center"/>
            </w:pPr>
            <w:r>
              <w:rPr>
                <w:sz w:val="24"/>
              </w:rPr>
              <w:t xml:space="preserve">6412,27</w:t>
            </w:r>
          </w:p>
        </w:tc>
        <w:tc>
          <w:tcPr>
            <w:tcW w:w="1191" w:type="dxa"/>
          </w:tcPr>
          <w:p>
            <w:pPr>
              <w:pStyle w:val="0"/>
              <w:jc w:val="center"/>
            </w:pPr>
            <w:r>
              <w:rPr>
                <w:sz w:val="24"/>
              </w:rPr>
              <w:t xml:space="preserve">0,06</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2. Первичная медико-санитарная помощь, предоставляемая в амбулаторных условиях:</w:t>
            </w:r>
          </w:p>
        </w:tc>
        <w:tc>
          <w:tcPr>
            <w:tcW w:w="850" w:type="dxa"/>
          </w:tcPr>
          <w:bookmarkStart w:id="8269" w:name="P8269"/>
          <w:bookmarkEnd w:id="8269"/>
          <w:p>
            <w:pPr>
              <w:pStyle w:val="0"/>
              <w:jc w:val="center"/>
            </w:pPr>
            <w:r>
              <w:rPr>
                <w:sz w:val="24"/>
              </w:rPr>
              <w:t xml:space="preserve">06</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r>
          </w:p>
        </w:tc>
        <w:tc>
          <w:tcPr>
            <w:tcW w:w="1644" w:type="dxa"/>
          </w:tcPr>
          <w:p>
            <w:pPr>
              <w:pStyle w:val="0"/>
              <w:jc w:val="center"/>
            </w:pPr>
            <w:r>
              <w:rPr>
                <w:sz w:val="24"/>
              </w:rPr>
            </w:r>
          </w:p>
        </w:tc>
        <w:tc>
          <w:tcPr>
            <w:tcW w:w="1531" w:type="dxa"/>
          </w:tcPr>
          <w:p>
            <w:pPr>
              <w:pStyle w:val="0"/>
              <w:jc w:val="center"/>
            </w:pPr>
            <w:r>
              <w:rPr>
                <w:sz w:val="24"/>
              </w:rPr>
            </w:r>
          </w:p>
        </w:tc>
        <w:tc>
          <w:tcPr>
            <w:tcW w:w="1701" w:type="dxa"/>
          </w:tcPr>
          <w:p>
            <w:pPr>
              <w:pStyle w:val="0"/>
              <w:jc w:val="center"/>
            </w:pPr>
            <w:r>
              <w:rPr>
                <w:sz w:val="24"/>
              </w:rPr>
              <w:t xml:space="preserve">1508806,61</w:t>
            </w:r>
          </w:p>
        </w:tc>
        <w:tc>
          <w:tcPr>
            <w:tcW w:w="1191" w:type="dxa"/>
          </w:tcPr>
          <w:p>
            <w:pPr>
              <w:pStyle w:val="0"/>
              <w:jc w:val="center"/>
            </w:pPr>
            <w:r>
              <w:rPr>
                <w:sz w:val="24"/>
              </w:rPr>
              <w:t xml:space="preserve">14,68</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bookmarkStart w:id="8284" w:name="P8284"/>
          <w:bookmarkEnd w:id="8284"/>
          <w:p>
            <w:pPr>
              <w:pStyle w:val="0"/>
              <w:jc w:val="both"/>
            </w:pPr>
            <w:r>
              <w:rPr>
                <w:sz w:val="24"/>
              </w:rPr>
              <w:t xml:space="preserve">2.1. с профилактической целью и иными целями, за исключением медицинской реабилитации и паллиативной медицинской помощи &lt;10&gt;, в том числе:</w:t>
            </w:r>
          </w:p>
        </w:tc>
        <w:tc>
          <w:tcPr>
            <w:tcW w:w="850" w:type="dxa"/>
          </w:tcPr>
          <w:bookmarkStart w:id="8285" w:name="P8285"/>
          <w:bookmarkEnd w:id="8285"/>
          <w:p>
            <w:pPr>
              <w:pStyle w:val="0"/>
              <w:jc w:val="center"/>
            </w:pPr>
            <w:r>
              <w:rPr>
                <w:sz w:val="24"/>
              </w:rPr>
              <w:t xml:space="preserve">07</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0,72461</w:t>
            </w:r>
          </w:p>
        </w:tc>
        <w:tc>
          <w:tcPr>
            <w:tcW w:w="1587" w:type="dxa"/>
          </w:tcPr>
          <w:p>
            <w:pPr>
              <w:pStyle w:val="0"/>
              <w:jc w:val="center"/>
            </w:pPr>
            <w:r>
              <w:rPr>
                <w:sz w:val="24"/>
              </w:rPr>
              <w:t xml:space="preserve">0,72461</w:t>
            </w:r>
          </w:p>
        </w:tc>
        <w:tc>
          <w:tcPr>
            <w:tcW w:w="1644" w:type="dxa"/>
          </w:tcPr>
          <w:p>
            <w:pPr>
              <w:pStyle w:val="0"/>
              <w:jc w:val="center"/>
            </w:pPr>
            <w:r>
              <w:rPr>
                <w:sz w:val="24"/>
              </w:rPr>
              <w:t xml:space="preserve">0</w:t>
            </w:r>
          </w:p>
        </w:tc>
        <w:tc>
          <w:tcPr>
            <w:tcW w:w="1644" w:type="dxa"/>
          </w:tcPr>
          <w:p>
            <w:pPr>
              <w:pStyle w:val="0"/>
              <w:jc w:val="center"/>
            </w:pPr>
            <w:r>
              <w:rPr>
                <w:sz w:val="24"/>
              </w:rPr>
              <w:t xml:space="preserve">676,20</w:t>
            </w:r>
          </w:p>
        </w:tc>
        <w:tc>
          <w:tcPr>
            <w:tcW w:w="1871" w:type="dxa"/>
          </w:tcPr>
          <w:p>
            <w:pPr>
              <w:pStyle w:val="0"/>
              <w:jc w:val="center"/>
            </w:pPr>
            <w:r>
              <w:rPr>
                <w:sz w:val="24"/>
              </w:rPr>
              <w:t xml:space="preserve">676,20</w:t>
            </w:r>
          </w:p>
        </w:tc>
        <w:tc>
          <w:tcPr>
            <w:tcW w:w="1587" w:type="dxa"/>
          </w:tcPr>
          <w:p>
            <w:pPr>
              <w:pStyle w:val="0"/>
              <w:jc w:val="center"/>
            </w:pPr>
            <w:r>
              <w:rPr>
                <w:sz w:val="24"/>
              </w:rPr>
              <w:t xml:space="preserve">0</w:t>
            </w:r>
          </w:p>
        </w:tc>
        <w:tc>
          <w:tcPr>
            <w:tcW w:w="1701" w:type="dxa"/>
          </w:tcPr>
          <w:p>
            <w:pPr>
              <w:pStyle w:val="0"/>
              <w:jc w:val="center"/>
            </w:pPr>
            <w:r>
              <w:rPr>
                <w:sz w:val="24"/>
              </w:rPr>
              <w:t xml:space="preserve">489,98</w:t>
            </w:r>
          </w:p>
        </w:tc>
        <w:tc>
          <w:tcPr>
            <w:tcW w:w="1644" w:type="dxa"/>
          </w:tcPr>
          <w:p>
            <w:pPr>
              <w:pStyle w:val="0"/>
              <w:jc w:val="center"/>
            </w:pPr>
            <w:r>
              <w:rPr>
                <w:sz w:val="24"/>
              </w:rPr>
              <w:t xml:space="preserve">489,98</w:t>
            </w:r>
          </w:p>
        </w:tc>
        <w:tc>
          <w:tcPr>
            <w:tcW w:w="1531" w:type="dxa"/>
          </w:tcPr>
          <w:p>
            <w:pPr>
              <w:pStyle w:val="0"/>
              <w:jc w:val="center"/>
            </w:pPr>
            <w:r>
              <w:rPr>
                <w:sz w:val="24"/>
              </w:rPr>
              <w:t xml:space="preserve">0</w:t>
            </w:r>
          </w:p>
        </w:tc>
        <w:tc>
          <w:tcPr>
            <w:tcW w:w="1701" w:type="dxa"/>
          </w:tcPr>
          <w:p>
            <w:pPr>
              <w:pStyle w:val="0"/>
              <w:jc w:val="center"/>
            </w:pPr>
            <w:r>
              <w:rPr>
                <w:sz w:val="24"/>
              </w:rPr>
              <w:t xml:space="preserve">932066,40</w:t>
            </w:r>
          </w:p>
        </w:tc>
        <w:tc>
          <w:tcPr>
            <w:tcW w:w="1191" w:type="dxa"/>
          </w:tcPr>
          <w:p>
            <w:pPr>
              <w:pStyle w:val="0"/>
              <w:jc w:val="center"/>
            </w:pPr>
            <w:r>
              <w:rPr>
                <w:sz w:val="24"/>
              </w:rPr>
              <w:t xml:space="preserve">9,07</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8301" w:name="P8301"/>
          <w:bookmarkEnd w:id="8301"/>
          <w:p>
            <w:pPr>
              <w:pStyle w:val="0"/>
              <w:jc w:val="center"/>
            </w:pPr>
            <w:r>
              <w:rPr>
                <w:sz w:val="24"/>
              </w:rPr>
              <w:t xml:space="preserve">08</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0,00278</w:t>
            </w:r>
          </w:p>
        </w:tc>
        <w:tc>
          <w:tcPr>
            <w:tcW w:w="1587" w:type="dxa"/>
          </w:tcPr>
          <w:p>
            <w:pPr>
              <w:pStyle w:val="0"/>
              <w:jc w:val="center"/>
            </w:pPr>
            <w:r>
              <w:rPr>
                <w:sz w:val="24"/>
              </w:rPr>
              <w:t xml:space="preserve">0,00278</w:t>
            </w:r>
          </w:p>
        </w:tc>
        <w:tc>
          <w:tcPr>
            <w:tcW w:w="1644" w:type="dxa"/>
          </w:tcPr>
          <w:p>
            <w:pPr>
              <w:pStyle w:val="0"/>
              <w:jc w:val="center"/>
            </w:pPr>
            <w:r>
              <w:rPr>
                <w:sz w:val="24"/>
              </w:rPr>
              <w:t xml:space="preserve">Х</w:t>
            </w:r>
          </w:p>
        </w:tc>
        <w:tc>
          <w:tcPr>
            <w:tcW w:w="1644" w:type="dxa"/>
          </w:tcPr>
          <w:p>
            <w:pPr>
              <w:pStyle w:val="0"/>
              <w:jc w:val="center"/>
            </w:pPr>
            <w:r>
              <w:rPr>
                <w:sz w:val="24"/>
              </w:rPr>
              <w:t xml:space="preserve">1050,70</w:t>
            </w:r>
          </w:p>
        </w:tc>
        <w:tc>
          <w:tcPr>
            <w:tcW w:w="1871" w:type="dxa"/>
          </w:tcPr>
          <w:p>
            <w:pPr>
              <w:pStyle w:val="0"/>
              <w:jc w:val="center"/>
            </w:pPr>
            <w:r>
              <w:rPr>
                <w:sz w:val="24"/>
              </w:rPr>
              <w:t xml:space="preserve">1050,70</w:t>
            </w:r>
          </w:p>
        </w:tc>
        <w:tc>
          <w:tcPr>
            <w:tcW w:w="1587" w:type="dxa"/>
          </w:tcPr>
          <w:p>
            <w:pPr>
              <w:pStyle w:val="0"/>
              <w:jc w:val="center"/>
            </w:pPr>
            <w:r>
              <w:rPr>
                <w:sz w:val="24"/>
              </w:rPr>
              <w:t xml:space="preserve">Х</w:t>
            </w:r>
          </w:p>
        </w:tc>
        <w:tc>
          <w:tcPr>
            <w:tcW w:w="1701" w:type="dxa"/>
          </w:tcPr>
          <w:p>
            <w:pPr>
              <w:pStyle w:val="0"/>
              <w:jc w:val="center"/>
            </w:pPr>
            <w:r>
              <w:rPr>
                <w:sz w:val="24"/>
              </w:rPr>
              <w:t xml:space="preserve">2,92</w:t>
            </w:r>
          </w:p>
        </w:tc>
        <w:tc>
          <w:tcPr>
            <w:tcW w:w="1644" w:type="dxa"/>
          </w:tcPr>
          <w:p>
            <w:pPr>
              <w:pStyle w:val="0"/>
              <w:jc w:val="center"/>
            </w:pPr>
            <w:r>
              <w:rPr>
                <w:sz w:val="24"/>
              </w:rPr>
              <w:t xml:space="preserve">2,92</w:t>
            </w:r>
          </w:p>
        </w:tc>
        <w:tc>
          <w:tcPr>
            <w:tcW w:w="1531" w:type="dxa"/>
          </w:tcPr>
          <w:p>
            <w:pPr>
              <w:pStyle w:val="0"/>
              <w:jc w:val="center"/>
            </w:pPr>
            <w:r>
              <w:rPr>
                <w:sz w:val="24"/>
              </w:rPr>
              <w:t xml:space="preserve">0</w:t>
            </w:r>
          </w:p>
        </w:tc>
        <w:tc>
          <w:tcPr>
            <w:tcW w:w="1701" w:type="dxa"/>
          </w:tcPr>
          <w:p>
            <w:pPr>
              <w:pStyle w:val="0"/>
              <w:jc w:val="center"/>
            </w:pPr>
            <w:r>
              <w:rPr>
                <w:sz w:val="24"/>
              </w:rPr>
              <w:t xml:space="preserve">5556,37</w:t>
            </w:r>
          </w:p>
        </w:tc>
        <w:tc>
          <w:tcPr>
            <w:tcW w:w="1191" w:type="dxa"/>
          </w:tcPr>
          <w:p>
            <w:pPr>
              <w:pStyle w:val="0"/>
              <w:jc w:val="center"/>
            </w:pPr>
            <w:r>
              <w:rPr>
                <w:sz w:val="24"/>
              </w:rPr>
              <w:t xml:space="preserve">0,05</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2.2. в связи с заболеваниями - обращений &lt;11&gt;, в том числе:</w:t>
            </w:r>
          </w:p>
        </w:tc>
        <w:tc>
          <w:tcPr>
            <w:tcW w:w="850" w:type="dxa"/>
          </w:tcPr>
          <w:p>
            <w:pPr>
              <w:pStyle w:val="0"/>
              <w:jc w:val="center"/>
            </w:pPr>
            <w:r>
              <w:rPr>
                <w:sz w:val="24"/>
              </w:rPr>
              <w:t xml:space="preserve">09</w:t>
            </w:r>
          </w:p>
        </w:tc>
        <w:tc>
          <w:tcPr>
            <w:tcW w:w="1247" w:type="dxa"/>
          </w:tcPr>
          <w:p>
            <w:pPr>
              <w:pStyle w:val="0"/>
              <w:jc w:val="both"/>
            </w:pPr>
            <w:r>
              <w:rPr>
                <w:sz w:val="24"/>
              </w:rPr>
              <w:t xml:space="preserve">обращение</w:t>
            </w:r>
          </w:p>
        </w:tc>
        <w:tc>
          <w:tcPr>
            <w:tcW w:w="1701" w:type="dxa"/>
          </w:tcPr>
          <w:p>
            <w:pPr>
              <w:pStyle w:val="0"/>
              <w:jc w:val="center"/>
            </w:pPr>
            <w:r>
              <w:rPr>
                <w:sz w:val="24"/>
              </w:rPr>
              <w:t xml:space="preserve">0,143</w:t>
            </w:r>
          </w:p>
        </w:tc>
        <w:tc>
          <w:tcPr>
            <w:tcW w:w="1587" w:type="dxa"/>
          </w:tcPr>
          <w:p>
            <w:pPr>
              <w:pStyle w:val="0"/>
              <w:jc w:val="center"/>
            </w:pPr>
            <w:r>
              <w:rPr>
                <w:sz w:val="24"/>
              </w:rPr>
              <w:t xml:space="preserve">0,143</w:t>
            </w:r>
          </w:p>
        </w:tc>
        <w:tc>
          <w:tcPr>
            <w:tcW w:w="1644" w:type="dxa"/>
          </w:tcPr>
          <w:p>
            <w:pPr>
              <w:pStyle w:val="0"/>
              <w:jc w:val="center"/>
            </w:pPr>
            <w:r>
              <w:rPr>
                <w:sz w:val="24"/>
              </w:rPr>
              <w:t xml:space="preserve">0</w:t>
            </w:r>
          </w:p>
        </w:tc>
        <w:tc>
          <w:tcPr>
            <w:tcW w:w="1644" w:type="dxa"/>
          </w:tcPr>
          <w:p>
            <w:pPr>
              <w:pStyle w:val="0"/>
              <w:jc w:val="center"/>
            </w:pPr>
            <w:r>
              <w:rPr>
                <w:sz w:val="24"/>
              </w:rPr>
              <w:t xml:space="preserve">2120,20</w:t>
            </w:r>
          </w:p>
        </w:tc>
        <w:tc>
          <w:tcPr>
            <w:tcW w:w="1871" w:type="dxa"/>
          </w:tcPr>
          <w:p>
            <w:pPr>
              <w:pStyle w:val="0"/>
              <w:jc w:val="center"/>
            </w:pPr>
            <w:r>
              <w:rPr>
                <w:sz w:val="24"/>
              </w:rPr>
              <w:t xml:space="preserve">2120,20</w:t>
            </w:r>
          </w:p>
        </w:tc>
        <w:tc>
          <w:tcPr>
            <w:tcW w:w="1587" w:type="dxa"/>
          </w:tcPr>
          <w:p>
            <w:pPr>
              <w:pStyle w:val="0"/>
              <w:jc w:val="center"/>
            </w:pPr>
            <w:r>
              <w:rPr>
                <w:sz w:val="24"/>
              </w:rPr>
              <w:t xml:space="preserve">0</w:t>
            </w:r>
          </w:p>
        </w:tc>
        <w:tc>
          <w:tcPr>
            <w:tcW w:w="1701" w:type="dxa"/>
          </w:tcPr>
          <w:p>
            <w:pPr>
              <w:pStyle w:val="0"/>
              <w:jc w:val="center"/>
            </w:pPr>
            <w:r>
              <w:rPr>
                <w:sz w:val="24"/>
              </w:rPr>
              <w:t xml:space="preserve">303,19</w:t>
            </w:r>
          </w:p>
        </w:tc>
        <w:tc>
          <w:tcPr>
            <w:tcW w:w="1644" w:type="dxa"/>
          </w:tcPr>
          <w:p>
            <w:pPr>
              <w:pStyle w:val="0"/>
              <w:jc w:val="center"/>
            </w:pPr>
            <w:r>
              <w:rPr>
                <w:sz w:val="24"/>
              </w:rPr>
              <w:t xml:space="preserve">303,19</w:t>
            </w:r>
          </w:p>
        </w:tc>
        <w:tc>
          <w:tcPr>
            <w:tcW w:w="1531" w:type="dxa"/>
          </w:tcPr>
          <w:p>
            <w:pPr>
              <w:pStyle w:val="0"/>
              <w:jc w:val="center"/>
            </w:pPr>
            <w:r>
              <w:rPr>
                <w:sz w:val="24"/>
              </w:rPr>
              <w:t xml:space="preserve">0</w:t>
            </w:r>
          </w:p>
        </w:tc>
        <w:tc>
          <w:tcPr>
            <w:tcW w:w="1701" w:type="dxa"/>
          </w:tcPr>
          <w:p>
            <w:pPr>
              <w:pStyle w:val="0"/>
              <w:jc w:val="center"/>
            </w:pPr>
            <w:r>
              <w:rPr>
                <w:sz w:val="24"/>
              </w:rPr>
              <w:t xml:space="preserve">576740,21</w:t>
            </w:r>
          </w:p>
        </w:tc>
        <w:tc>
          <w:tcPr>
            <w:tcW w:w="1191" w:type="dxa"/>
          </w:tcPr>
          <w:p>
            <w:pPr>
              <w:pStyle w:val="0"/>
              <w:jc w:val="center"/>
            </w:pPr>
            <w:r>
              <w:rPr>
                <w:sz w:val="24"/>
              </w:rPr>
              <w:t xml:space="preserve">5,61</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8333" w:name="P8333"/>
          <w:bookmarkEnd w:id="8333"/>
          <w:p>
            <w:pPr>
              <w:pStyle w:val="0"/>
              <w:jc w:val="center"/>
            </w:pPr>
            <w:r>
              <w:rPr>
                <w:sz w:val="24"/>
              </w:rPr>
              <w:t xml:space="preserve">10</w:t>
            </w:r>
          </w:p>
        </w:tc>
        <w:tc>
          <w:tcPr>
            <w:tcW w:w="1247" w:type="dxa"/>
          </w:tcPr>
          <w:p>
            <w:pPr>
              <w:pStyle w:val="0"/>
              <w:jc w:val="both"/>
            </w:pPr>
            <w:r>
              <w:rPr>
                <w:sz w:val="24"/>
              </w:rPr>
              <w:t xml:space="preserve">обращение</w:t>
            </w:r>
          </w:p>
        </w:tc>
        <w:tc>
          <w:tcPr>
            <w:tcW w:w="1701" w:type="dxa"/>
          </w:tcPr>
          <w:p>
            <w:pPr>
              <w:pStyle w:val="0"/>
              <w:jc w:val="center"/>
            </w:pPr>
            <w:r>
              <w:rPr>
                <w:sz w:val="24"/>
              </w:rPr>
              <w:t xml:space="preserve">0</w:t>
            </w:r>
          </w:p>
        </w:tc>
        <w:tc>
          <w:tcPr>
            <w:tcW w:w="1587" w:type="dxa"/>
          </w:tcPr>
          <w:p>
            <w:pPr>
              <w:pStyle w:val="0"/>
              <w:jc w:val="center"/>
            </w:pPr>
            <w:r>
              <w:rPr>
                <w:sz w:val="24"/>
              </w:rPr>
              <w:t xml:space="preserve">0</w:t>
            </w:r>
          </w:p>
        </w:tc>
        <w:tc>
          <w:tcPr>
            <w:tcW w:w="1644" w:type="dxa"/>
          </w:tcPr>
          <w:p>
            <w:pPr>
              <w:pStyle w:val="0"/>
              <w:jc w:val="center"/>
            </w:pPr>
            <w:r>
              <w:rPr>
                <w:sz w:val="24"/>
              </w:rPr>
              <w:t xml:space="preserve">Х</w:t>
            </w:r>
          </w:p>
        </w:tc>
        <w:tc>
          <w:tcPr>
            <w:tcW w:w="1644" w:type="dxa"/>
          </w:tcPr>
          <w:p>
            <w:pPr>
              <w:pStyle w:val="0"/>
              <w:jc w:val="center"/>
            </w:pPr>
            <w:r>
              <w:rPr>
                <w:sz w:val="24"/>
              </w:rPr>
              <w:t xml:space="preserve">0</w:t>
            </w:r>
          </w:p>
        </w:tc>
        <w:tc>
          <w:tcPr>
            <w:tcW w:w="1871" w:type="dxa"/>
          </w:tcPr>
          <w:p>
            <w:pPr>
              <w:pStyle w:val="0"/>
              <w:jc w:val="center"/>
            </w:pPr>
            <w:r>
              <w:rPr>
                <w:sz w:val="24"/>
              </w:rPr>
              <w:t xml:space="preserve">0</w:t>
            </w:r>
          </w:p>
        </w:tc>
        <w:tc>
          <w:tcPr>
            <w:tcW w:w="1587" w:type="dxa"/>
          </w:tcPr>
          <w:p>
            <w:pPr>
              <w:pStyle w:val="0"/>
              <w:jc w:val="center"/>
            </w:pPr>
            <w:r>
              <w:rPr>
                <w:sz w:val="24"/>
              </w:rPr>
              <w:t xml:space="preserve">Х</w:t>
            </w:r>
          </w:p>
        </w:tc>
        <w:tc>
          <w:tcPr>
            <w:tcW w:w="1701" w:type="dxa"/>
          </w:tcPr>
          <w:p>
            <w:pPr>
              <w:pStyle w:val="0"/>
              <w:jc w:val="center"/>
            </w:pPr>
            <w:r>
              <w:rPr>
                <w:sz w:val="24"/>
              </w:rPr>
              <w:t xml:space="preserve">0</w:t>
            </w:r>
          </w:p>
        </w:tc>
        <w:tc>
          <w:tcPr>
            <w:tcW w:w="1644" w:type="dxa"/>
          </w:tcPr>
          <w:p>
            <w:pPr>
              <w:pStyle w:val="0"/>
              <w:jc w:val="center"/>
            </w:pPr>
            <w:r>
              <w:rPr>
                <w:sz w:val="24"/>
              </w:rPr>
              <w:t xml:space="preserve">0</w:t>
            </w:r>
          </w:p>
        </w:tc>
        <w:tc>
          <w:tcPr>
            <w:tcW w:w="1531" w:type="dxa"/>
          </w:tcPr>
          <w:p>
            <w:pPr>
              <w:pStyle w:val="0"/>
              <w:jc w:val="center"/>
            </w:pPr>
            <w:r>
              <w:rPr>
                <w:sz w:val="24"/>
              </w:rPr>
              <w:t xml:space="preserve">0</w:t>
            </w:r>
          </w:p>
        </w:tc>
        <w:tc>
          <w:tcPr>
            <w:tcW w:w="1701" w:type="dxa"/>
          </w:tcPr>
          <w:p>
            <w:pPr>
              <w:pStyle w:val="0"/>
              <w:jc w:val="center"/>
            </w:pPr>
            <w:r>
              <w:rPr>
                <w:sz w:val="24"/>
              </w:rPr>
              <w:t xml:space="preserve">0</w:t>
            </w:r>
          </w:p>
        </w:tc>
        <w:tc>
          <w:tcPr>
            <w:tcW w:w="1191" w:type="dxa"/>
          </w:tcPr>
          <w:p>
            <w:pPr>
              <w:pStyle w:val="0"/>
              <w:jc w:val="center"/>
            </w:pPr>
            <w:r>
              <w:rPr>
                <w:sz w:val="24"/>
              </w:rPr>
              <w:t xml:space="preserve">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bookmarkStart w:id="8348" w:name="P8348"/>
          <w:bookmarkEnd w:id="8348"/>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w:t>
            </w:r>
          </w:p>
        </w:tc>
        <w:tc>
          <w:tcPr>
            <w:tcW w:w="850" w:type="dxa"/>
          </w:tcPr>
          <w:bookmarkStart w:id="8349" w:name="P8349"/>
          <w:bookmarkEnd w:id="8349"/>
          <w:p>
            <w:pPr>
              <w:pStyle w:val="0"/>
              <w:jc w:val="center"/>
            </w:pPr>
            <w:r>
              <w:rPr>
                <w:sz w:val="24"/>
              </w:rPr>
              <w:t xml:space="preserve">11</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0,00393</w:t>
            </w:r>
          </w:p>
        </w:tc>
        <w:tc>
          <w:tcPr>
            <w:tcW w:w="1587" w:type="dxa"/>
          </w:tcPr>
          <w:p>
            <w:pPr>
              <w:pStyle w:val="0"/>
              <w:jc w:val="center"/>
            </w:pPr>
            <w:r>
              <w:rPr>
                <w:sz w:val="24"/>
              </w:rPr>
              <w:t xml:space="preserve">0,00393</w:t>
            </w:r>
          </w:p>
        </w:tc>
        <w:tc>
          <w:tcPr>
            <w:tcW w:w="1644" w:type="dxa"/>
          </w:tcPr>
          <w:p>
            <w:pPr>
              <w:pStyle w:val="0"/>
              <w:jc w:val="center"/>
            </w:pPr>
            <w:r>
              <w:rPr>
                <w:sz w:val="24"/>
              </w:rPr>
              <w:t xml:space="preserve">0</w:t>
            </w:r>
          </w:p>
        </w:tc>
        <w:tc>
          <w:tcPr>
            <w:tcW w:w="1644" w:type="dxa"/>
          </w:tcPr>
          <w:p>
            <w:pPr>
              <w:pStyle w:val="0"/>
              <w:jc w:val="center"/>
            </w:pPr>
            <w:r>
              <w:rPr>
                <w:sz w:val="24"/>
              </w:rPr>
              <w:t xml:space="preserve">21128,90</w:t>
            </w:r>
          </w:p>
        </w:tc>
        <w:tc>
          <w:tcPr>
            <w:tcW w:w="1871" w:type="dxa"/>
          </w:tcPr>
          <w:p>
            <w:pPr>
              <w:pStyle w:val="0"/>
              <w:jc w:val="center"/>
            </w:pPr>
            <w:r>
              <w:rPr>
                <w:sz w:val="24"/>
              </w:rPr>
              <w:t xml:space="preserve">21128,90</w:t>
            </w:r>
          </w:p>
        </w:tc>
        <w:tc>
          <w:tcPr>
            <w:tcW w:w="1587" w:type="dxa"/>
          </w:tcPr>
          <w:p>
            <w:pPr>
              <w:pStyle w:val="0"/>
              <w:jc w:val="center"/>
            </w:pPr>
            <w:r>
              <w:rPr>
                <w:sz w:val="24"/>
              </w:rPr>
              <w:t xml:space="preserve">Х</w:t>
            </w:r>
          </w:p>
        </w:tc>
        <w:tc>
          <w:tcPr>
            <w:tcW w:w="1701" w:type="dxa"/>
          </w:tcPr>
          <w:p>
            <w:pPr>
              <w:pStyle w:val="0"/>
              <w:jc w:val="center"/>
            </w:pPr>
            <w:r>
              <w:rPr>
                <w:sz w:val="24"/>
              </w:rPr>
              <w:t xml:space="preserve">83,10</w:t>
            </w:r>
          </w:p>
        </w:tc>
        <w:tc>
          <w:tcPr>
            <w:tcW w:w="1644" w:type="dxa"/>
          </w:tcPr>
          <w:p>
            <w:pPr>
              <w:pStyle w:val="0"/>
              <w:jc w:val="center"/>
            </w:pPr>
            <w:r>
              <w:rPr>
                <w:sz w:val="24"/>
              </w:rPr>
              <w:t xml:space="preserve">83,10</w:t>
            </w:r>
          </w:p>
        </w:tc>
        <w:tc>
          <w:tcPr>
            <w:tcW w:w="1531" w:type="dxa"/>
          </w:tcPr>
          <w:p>
            <w:pPr>
              <w:pStyle w:val="0"/>
              <w:jc w:val="center"/>
            </w:pPr>
            <w:r>
              <w:rPr>
                <w:sz w:val="24"/>
              </w:rPr>
              <w:t xml:space="preserve">0</w:t>
            </w:r>
          </w:p>
        </w:tc>
        <w:tc>
          <w:tcPr>
            <w:tcW w:w="1701" w:type="dxa"/>
          </w:tcPr>
          <w:p>
            <w:pPr>
              <w:pStyle w:val="0"/>
              <w:jc w:val="center"/>
            </w:pPr>
            <w:r>
              <w:rPr>
                <w:sz w:val="24"/>
              </w:rPr>
              <w:t xml:space="preserve">158076,82</w:t>
            </w:r>
          </w:p>
        </w:tc>
        <w:tc>
          <w:tcPr>
            <w:tcW w:w="1191" w:type="dxa"/>
          </w:tcPr>
          <w:p>
            <w:pPr>
              <w:pStyle w:val="0"/>
              <w:jc w:val="center"/>
            </w:pPr>
            <w:r>
              <w:rPr>
                <w:sz w:val="24"/>
              </w:rPr>
              <w:t xml:space="preserve">1,54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8365" w:name="P8365"/>
          <w:bookmarkEnd w:id="8365"/>
          <w:p>
            <w:pPr>
              <w:pStyle w:val="0"/>
              <w:jc w:val="center"/>
            </w:pPr>
            <w:r>
              <w:rPr>
                <w:sz w:val="24"/>
              </w:rPr>
              <w:t xml:space="preserve">12</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w:t>
            </w:r>
          </w:p>
        </w:tc>
        <w:tc>
          <w:tcPr>
            <w:tcW w:w="1587" w:type="dxa"/>
          </w:tcPr>
          <w:p>
            <w:pPr>
              <w:pStyle w:val="0"/>
              <w:jc w:val="center"/>
            </w:pPr>
            <w:r>
              <w:rPr>
                <w:sz w:val="24"/>
              </w:rPr>
              <w:t xml:space="preserve">0</w:t>
            </w:r>
          </w:p>
        </w:tc>
        <w:tc>
          <w:tcPr>
            <w:tcW w:w="1644" w:type="dxa"/>
          </w:tcPr>
          <w:p>
            <w:pPr>
              <w:pStyle w:val="0"/>
              <w:jc w:val="center"/>
            </w:pPr>
            <w:r>
              <w:rPr>
                <w:sz w:val="24"/>
              </w:rPr>
              <w:t xml:space="preserve">Х</w:t>
            </w:r>
          </w:p>
        </w:tc>
        <w:tc>
          <w:tcPr>
            <w:tcW w:w="1644" w:type="dxa"/>
          </w:tcPr>
          <w:p>
            <w:pPr>
              <w:pStyle w:val="0"/>
              <w:jc w:val="center"/>
            </w:pPr>
            <w:r>
              <w:rPr>
                <w:sz w:val="24"/>
              </w:rPr>
              <w:t xml:space="preserve">0</w:t>
            </w:r>
          </w:p>
        </w:tc>
        <w:tc>
          <w:tcPr>
            <w:tcW w:w="1871" w:type="dxa"/>
          </w:tcPr>
          <w:p>
            <w:pPr>
              <w:pStyle w:val="0"/>
              <w:jc w:val="center"/>
            </w:pPr>
            <w:r>
              <w:rPr>
                <w:sz w:val="24"/>
              </w:rPr>
              <w:t xml:space="preserve">0</w:t>
            </w:r>
          </w:p>
        </w:tc>
        <w:tc>
          <w:tcPr>
            <w:tcW w:w="1587" w:type="dxa"/>
          </w:tcPr>
          <w:p>
            <w:pPr>
              <w:pStyle w:val="0"/>
              <w:jc w:val="center"/>
            </w:pPr>
            <w:r>
              <w:rPr>
                <w:sz w:val="24"/>
              </w:rPr>
              <w:t xml:space="preserve">Х</w:t>
            </w:r>
          </w:p>
        </w:tc>
        <w:tc>
          <w:tcPr>
            <w:tcW w:w="1701" w:type="dxa"/>
          </w:tcPr>
          <w:p>
            <w:pPr>
              <w:pStyle w:val="0"/>
              <w:jc w:val="center"/>
            </w:pPr>
            <w:r>
              <w:rPr>
                <w:sz w:val="24"/>
              </w:rPr>
              <w:t xml:space="preserve">0</w:t>
            </w:r>
          </w:p>
        </w:tc>
        <w:tc>
          <w:tcPr>
            <w:tcW w:w="1644" w:type="dxa"/>
          </w:tcPr>
          <w:p>
            <w:pPr>
              <w:pStyle w:val="0"/>
              <w:jc w:val="center"/>
            </w:pPr>
            <w:r>
              <w:rPr>
                <w:sz w:val="24"/>
              </w:rPr>
              <w:t xml:space="preserve">0</w:t>
            </w:r>
          </w:p>
        </w:tc>
        <w:tc>
          <w:tcPr>
            <w:tcW w:w="1531" w:type="dxa"/>
          </w:tcPr>
          <w:p>
            <w:pPr>
              <w:pStyle w:val="0"/>
              <w:jc w:val="center"/>
            </w:pPr>
            <w:r>
              <w:rPr>
                <w:sz w:val="24"/>
              </w:rPr>
              <w:t xml:space="preserve">0</w:t>
            </w:r>
          </w:p>
        </w:tc>
        <w:tc>
          <w:tcPr>
            <w:tcW w:w="1701" w:type="dxa"/>
          </w:tcPr>
          <w:p>
            <w:pPr>
              <w:pStyle w:val="0"/>
              <w:jc w:val="center"/>
            </w:pPr>
            <w:r>
              <w:rPr>
                <w:sz w:val="24"/>
              </w:rPr>
              <w:t xml:space="preserve">0</w:t>
            </w:r>
          </w:p>
        </w:tc>
        <w:tc>
          <w:tcPr>
            <w:tcW w:w="1191" w:type="dxa"/>
          </w:tcPr>
          <w:p>
            <w:pPr>
              <w:pStyle w:val="0"/>
              <w:jc w:val="center"/>
            </w:pPr>
            <w:r>
              <w:rPr>
                <w:sz w:val="24"/>
              </w:rPr>
              <w:t xml:space="preserve">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850" w:type="dxa"/>
          </w:tcPr>
          <w:bookmarkStart w:id="8381" w:name="P8381"/>
          <w:bookmarkEnd w:id="8381"/>
          <w:p>
            <w:pPr>
              <w:pStyle w:val="0"/>
              <w:jc w:val="center"/>
            </w:pPr>
            <w:r>
              <w:rPr>
                <w:sz w:val="24"/>
              </w:rPr>
              <w:t xml:space="preserve">13</w:t>
            </w:r>
          </w:p>
        </w:tc>
        <w:tc>
          <w:tcPr>
            <w:tcW w:w="1247" w:type="dxa"/>
          </w:tcPr>
          <w:p>
            <w:pPr>
              <w:pStyle w:val="0"/>
              <w:jc w:val="both"/>
            </w:pPr>
            <w:r>
              <w:rPr>
                <w:sz w:val="24"/>
              </w:rPr>
              <w:t xml:space="preserve">случай госпитализации</w:t>
            </w:r>
          </w:p>
        </w:tc>
        <w:tc>
          <w:tcPr>
            <w:tcW w:w="1701" w:type="dxa"/>
          </w:tcPr>
          <w:p>
            <w:pPr>
              <w:pStyle w:val="0"/>
              <w:jc w:val="center"/>
            </w:pPr>
            <w:r>
              <w:rPr>
                <w:sz w:val="24"/>
              </w:rPr>
              <w:t xml:space="preserve">0,013545</w:t>
            </w:r>
          </w:p>
        </w:tc>
        <w:tc>
          <w:tcPr>
            <w:tcW w:w="1587" w:type="dxa"/>
          </w:tcPr>
          <w:p>
            <w:pPr>
              <w:pStyle w:val="0"/>
              <w:jc w:val="center"/>
            </w:pPr>
            <w:r>
              <w:rPr>
                <w:sz w:val="24"/>
              </w:rPr>
              <w:t xml:space="preserve">0,013545</w:t>
            </w:r>
          </w:p>
        </w:tc>
        <w:tc>
          <w:tcPr>
            <w:tcW w:w="1644" w:type="dxa"/>
          </w:tcPr>
          <w:p>
            <w:pPr>
              <w:pStyle w:val="0"/>
              <w:jc w:val="center"/>
            </w:pPr>
            <w:r>
              <w:rPr>
                <w:sz w:val="24"/>
              </w:rPr>
              <w:t xml:space="preserve">0</w:t>
            </w:r>
          </w:p>
        </w:tc>
        <w:tc>
          <w:tcPr>
            <w:tcW w:w="1644" w:type="dxa"/>
          </w:tcPr>
          <w:p>
            <w:pPr>
              <w:pStyle w:val="0"/>
              <w:jc w:val="center"/>
            </w:pPr>
            <w:r>
              <w:rPr>
                <w:sz w:val="24"/>
              </w:rPr>
              <w:t xml:space="preserve">130287,90</w:t>
            </w:r>
          </w:p>
        </w:tc>
        <w:tc>
          <w:tcPr>
            <w:tcW w:w="1871" w:type="dxa"/>
          </w:tcPr>
          <w:p>
            <w:pPr>
              <w:pStyle w:val="0"/>
              <w:jc w:val="center"/>
            </w:pPr>
            <w:r>
              <w:rPr>
                <w:sz w:val="24"/>
              </w:rPr>
              <w:t xml:space="preserve">130287,90</w:t>
            </w:r>
          </w:p>
        </w:tc>
        <w:tc>
          <w:tcPr>
            <w:tcW w:w="1587" w:type="dxa"/>
          </w:tcPr>
          <w:p>
            <w:pPr>
              <w:pStyle w:val="0"/>
              <w:jc w:val="center"/>
            </w:pPr>
            <w:r>
              <w:rPr>
                <w:sz w:val="24"/>
              </w:rPr>
              <w:t xml:space="preserve">0</w:t>
            </w:r>
          </w:p>
        </w:tc>
        <w:tc>
          <w:tcPr>
            <w:tcW w:w="1701" w:type="dxa"/>
          </w:tcPr>
          <w:p>
            <w:pPr>
              <w:pStyle w:val="0"/>
              <w:jc w:val="center"/>
            </w:pPr>
            <w:r>
              <w:rPr>
                <w:sz w:val="24"/>
              </w:rPr>
              <w:t xml:space="preserve">1764,75</w:t>
            </w:r>
          </w:p>
        </w:tc>
        <w:tc>
          <w:tcPr>
            <w:tcW w:w="1644" w:type="dxa"/>
          </w:tcPr>
          <w:p>
            <w:pPr>
              <w:pStyle w:val="0"/>
              <w:jc w:val="center"/>
            </w:pPr>
            <w:r>
              <w:rPr>
                <w:sz w:val="24"/>
              </w:rPr>
              <w:t xml:space="preserve">1764,75</w:t>
            </w:r>
          </w:p>
        </w:tc>
        <w:tc>
          <w:tcPr>
            <w:tcW w:w="1531" w:type="dxa"/>
          </w:tcPr>
          <w:p>
            <w:pPr>
              <w:pStyle w:val="0"/>
              <w:jc w:val="center"/>
            </w:pPr>
            <w:r>
              <w:rPr>
                <w:sz w:val="24"/>
              </w:rPr>
              <w:t xml:space="preserve">0</w:t>
            </w:r>
          </w:p>
        </w:tc>
        <w:tc>
          <w:tcPr>
            <w:tcW w:w="1701" w:type="dxa"/>
          </w:tcPr>
          <w:p>
            <w:pPr>
              <w:pStyle w:val="0"/>
              <w:jc w:val="center"/>
            </w:pPr>
            <w:r>
              <w:rPr>
                <w:sz w:val="24"/>
              </w:rPr>
              <w:t xml:space="preserve">3356993,17</w:t>
            </w:r>
          </w:p>
        </w:tc>
        <w:tc>
          <w:tcPr>
            <w:tcW w:w="1191" w:type="dxa"/>
          </w:tcPr>
          <w:p>
            <w:pPr>
              <w:pStyle w:val="0"/>
              <w:jc w:val="center"/>
            </w:pPr>
            <w:r>
              <w:rPr>
                <w:sz w:val="24"/>
              </w:rPr>
              <w:t xml:space="preserve">32,67</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8397" w:name="P8397"/>
          <w:bookmarkEnd w:id="8397"/>
          <w:p>
            <w:pPr>
              <w:pStyle w:val="0"/>
              <w:jc w:val="center"/>
            </w:pPr>
            <w:r>
              <w:rPr>
                <w:sz w:val="24"/>
              </w:rPr>
              <w:t xml:space="preserve">14</w:t>
            </w:r>
          </w:p>
        </w:tc>
        <w:tc>
          <w:tcPr>
            <w:tcW w:w="1247" w:type="dxa"/>
          </w:tcPr>
          <w:p>
            <w:pPr>
              <w:pStyle w:val="0"/>
              <w:jc w:val="both"/>
            </w:pPr>
            <w:r>
              <w:rPr>
                <w:sz w:val="24"/>
              </w:rPr>
            </w:r>
          </w:p>
        </w:tc>
        <w:tc>
          <w:tcPr>
            <w:tcW w:w="1701" w:type="dxa"/>
          </w:tcPr>
          <w:p>
            <w:pPr>
              <w:pStyle w:val="0"/>
              <w:jc w:val="center"/>
            </w:pPr>
            <w:r>
              <w:rPr>
                <w:sz w:val="24"/>
              </w:rPr>
              <w:t xml:space="preserve">0,00095</w:t>
            </w:r>
          </w:p>
        </w:tc>
        <w:tc>
          <w:tcPr>
            <w:tcW w:w="1587" w:type="dxa"/>
          </w:tcPr>
          <w:p>
            <w:pPr>
              <w:pStyle w:val="0"/>
              <w:jc w:val="center"/>
            </w:pPr>
            <w:r>
              <w:rPr>
                <w:sz w:val="24"/>
              </w:rPr>
              <w:t xml:space="preserve">0,00095</w:t>
            </w:r>
          </w:p>
        </w:tc>
        <w:tc>
          <w:tcPr>
            <w:tcW w:w="1644" w:type="dxa"/>
          </w:tcPr>
          <w:p>
            <w:pPr>
              <w:pStyle w:val="0"/>
              <w:jc w:val="center"/>
            </w:pPr>
            <w:r>
              <w:rPr>
                <w:sz w:val="24"/>
              </w:rPr>
              <w:t xml:space="preserve">Х</w:t>
            </w:r>
          </w:p>
        </w:tc>
        <w:tc>
          <w:tcPr>
            <w:tcW w:w="1644" w:type="dxa"/>
          </w:tcPr>
          <w:p>
            <w:pPr>
              <w:pStyle w:val="0"/>
              <w:jc w:val="center"/>
            </w:pPr>
            <w:r>
              <w:rPr>
                <w:sz w:val="24"/>
              </w:rPr>
              <w:t xml:space="preserve">55749,70</w:t>
            </w:r>
          </w:p>
        </w:tc>
        <w:tc>
          <w:tcPr>
            <w:tcW w:w="1871" w:type="dxa"/>
          </w:tcPr>
          <w:p>
            <w:pPr>
              <w:pStyle w:val="0"/>
              <w:jc w:val="center"/>
            </w:pPr>
            <w:r>
              <w:rPr>
                <w:sz w:val="24"/>
              </w:rPr>
              <w:t xml:space="preserve">55749,70</w:t>
            </w:r>
          </w:p>
        </w:tc>
        <w:tc>
          <w:tcPr>
            <w:tcW w:w="1587" w:type="dxa"/>
          </w:tcPr>
          <w:p>
            <w:pPr>
              <w:pStyle w:val="0"/>
              <w:jc w:val="center"/>
            </w:pPr>
            <w:r>
              <w:rPr>
                <w:sz w:val="24"/>
              </w:rPr>
              <w:t xml:space="preserve">Х</w:t>
            </w:r>
          </w:p>
        </w:tc>
        <w:tc>
          <w:tcPr>
            <w:tcW w:w="1701" w:type="dxa"/>
          </w:tcPr>
          <w:p>
            <w:pPr>
              <w:pStyle w:val="0"/>
              <w:jc w:val="center"/>
            </w:pPr>
            <w:r>
              <w:rPr>
                <w:sz w:val="24"/>
              </w:rPr>
              <w:t xml:space="preserve">52,96</w:t>
            </w:r>
          </w:p>
        </w:tc>
        <w:tc>
          <w:tcPr>
            <w:tcW w:w="1644" w:type="dxa"/>
          </w:tcPr>
          <w:p>
            <w:pPr>
              <w:pStyle w:val="0"/>
              <w:jc w:val="center"/>
            </w:pPr>
            <w:r>
              <w:rPr>
                <w:sz w:val="24"/>
              </w:rPr>
              <w:t xml:space="preserve">52,96</w:t>
            </w:r>
          </w:p>
        </w:tc>
        <w:tc>
          <w:tcPr>
            <w:tcW w:w="1531" w:type="dxa"/>
          </w:tcPr>
          <w:p>
            <w:pPr>
              <w:pStyle w:val="0"/>
              <w:jc w:val="center"/>
            </w:pPr>
            <w:r>
              <w:rPr>
                <w:sz w:val="24"/>
              </w:rPr>
              <w:t xml:space="preserve">0</w:t>
            </w:r>
          </w:p>
        </w:tc>
        <w:tc>
          <w:tcPr>
            <w:tcW w:w="1701" w:type="dxa"/>
          </w:tcPr>
          <w:p>
            <w:pPr>
              <w:pStyle w:val="0"/>
              <w:jc w:val="center"/>
            </w:pPr>
            <w:r>
              <w:rPr>
                <w:sz w:val="24"/>
              </w:rPr>
              <w:t xml:space="preserve">100747,32</w:t>
            </w:r>
          </w:p>
        </w:tc>
        <w:tc>
          <w:tcPr>
            <w:tcW w:w="1191" w:type="dxa"/>
          </w:tcPr>
          <w:p>
            <w:pPr>
              <w:pStyle w:val="0"/>
              <w:jc w:val="center"/>
            </w:pPr>
            <w:r>
              <w:rPr>
                <w:sz w:val="24"/>
              </w:rPr>
              <w:t xml:space="preserve">0,98</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5. Медицинская реабилитация &lt;13&gt;</w:t>
            </w:r>
          </w:p>
        </w:tc>
        <w:tc>
          <w:tcPr>
            <w:tcW w:w="850" w:type="dxa"/>
          </w:tcPr>
          <w:bookmarkStart w:id="8413" w:name="P8413"/>
          <w:bookmarkEnd w:id="8413"/>
          <w:p>
            <w:pPr>
              <w:pStyle w:val="0"/>
              <w:jc w:val="center"/>
            </w:pPr>
            <w:r>
              <w:rPr>
                <w:sz w:val="24"/>
              </w:rPr>
              <w:t xml:space="preserve">15</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r>
          </w:p>
        </w:tc>
        <w:tc>
          <w:tcPr>
            <w:tcW w:w="1644" w:type="dxa"/>
          </w:tcPr>
          <w:p>
            <w:pPr>
              <w:pStyle w:val="0"/>
              <w:jc w:val="center"/>
            </w:pPr>
            <w:r>
              <w:rPr>
                <w:sz w:val="24"/>
              </w:rPr>
            </w:r>
          </w:p>
        </w:tc>
        <w:tc>
          <w:tcPr>
            <w:tcW w:w="1531" w:type="dxa"/>
          </w:tcPr>
          <w:p>
            <w:pPr>
              <w:pStyle w:val="0"/>
              <w:jc w:val="center"/>
            </w:pPr>
            <w:r>
              <w:rPr>
                <w:sz w:val="24"/>
              </w:rPr>
            </w:r>
          </w:p>
        </w:tc>
        <w:tc>
          <w:tcPr>
            <w:tcW w:w="1701" w:type="dxa"/>
          </w:tcPr>
          <w:p>
            <w:pPr>
              <w:pStyle w:val="0"/>
              <w:jc w:val="center"/>
            </w:pPr>
            <w:r>
              <w:rPr>
                <w:sz w:val="24"/>
              </w:rPr>
              <w:t xml:space="preserve">20878,60</w:t>
            </w:r>
          </w:p>
        </w:tc>
        <w:tc>
          <w:tcPr>
            <w:tcW w:w="1191" w:type="dxa"/>
          </w:tcPr>
          <w:p>
            <w:pPr>
              <w:pStyle w:val="0"/>
              <w:jc w:val="center"/>
            </w:pPr>
            <w:r>
              <w:rPr>
                <w:sz w:val="24"/>
              </w:rPr>
              <w:t xml:space="preserve">0,20</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5.1. в амбулаторных условиях</w:t>
            </w:r>
          </w:p>
        </w:tc>
        <w:tc>
          <w:tcPr>
            <w:tcW w:w="850" w:type="dxa"/>
          </w:tcPr>
          <w:p>
            <w:pPr>
              <w:pStyle w:val="0"/>
              <w:jc w:val="center"/>
            </w:pPr>
            <w:r>
              <w:rPr>
                <w:sz w:val="24"/>
              </w:rPr>
              <w:t xml:space="preserve">16</w:t>
            </w:r>
          </w:p>
        </w:tc>
        <w:tc>
          <w:tcPr>
            <w:tcW w:w="1247" w:type="dxa"/>
          </w:tcPr>
          <w:p>
            <w:pPr>
              <w:pStyle w:val="0"/>
              <w:jc w:val="both"/>
            </w:pPr>
            <w:r>
              <w:rPr>
                <w:sz w:val="24"/>
              </w:rPr>
              <w:t xml:space="preserve">комплексное посещение</w:t>
            </w:r>
          </w:p>
        </w:tc>
        <w:tc>
          <w:tcPr>
            <w:tcW w:w="1701" w:type="dxa"/>
          </w:tcPr>
          <w:p>
            <w:pPr>
              <w:pStyle w:val="0"/>
              <w:jc w:val="center"/>
            </w:pPr>
            <w:r>
              <w:rPr>
                <w:sz w:val="24"/>
              </w:rPr>
              <w:t xml:space="preserve">0,000395</w:t>
            </w:r>
          </w:p>
        </w:tc>
        <w:tc>
          <w:tcPr>
            <w:tcW w:w="1587" w:type="dxa"/>
          </w:tcPr>
          <w:p>
            <w:pPr>
              <w:pStyle w:val="0"/>
              <w:jc w:val="center"/>
            </w:pPr>
            <w:r>
              <w:rPr>
                <w:sz w:val="24"/>
              </w:rPr>
              <w:t xml:space="preserve">0,000395</w:t>
            </w:r>
          </w:p>
        </w:tc>
        <w:tc>
          <w:tcPr>
            <w:tcW w:w="1644" w:type="dxa"/>
          </w:tcPr>
          <w:p>
            <w:pPr>
              <w:pStyle w:val="0"/>
              <w:jc w:val="center"/>
            </w:pPr>
            <w:r>
              <w:rPr>
                <w:sz w:val="24"/>
              </w:rPr>
            </w:r>
          </w:p>
        </w:tc>
        <w:tc>
          <w:tcPr>
            <w:tcW w:w="1644" w:type="dxa"/>
          </w:tcPr>
          <w:p>
            <w:pPr>
              <w:pStyle w:val="0"/>
              <w:jc w:val="center"/>
            </w:pPr>
            <w:r>
              <w:rPr>
                <w:sz w:val="24"/>
              </w:rPr>
              <w:t xml:space="preserve">6021,90</w:t>
            </w:r>
          </w:p>
        </w:tc>
        <w:tc>
          <w:tcPr>
            <w:tcW w:w="1871" w:type="dxa"/>
          </w:tcPr>
          <w:p>
            <w:pPr>
              <w:pStyle w:val="0"/>
              <w:jc w:val="center"/>
            </w:pPr>
            <w:r>
              <w:rPr>
                <w:sz w:val="24"/>
              </w:rPr>
              <w:t xml:space="preserve">6021,90</w:t>
            </w:r>
          </w:p>
        </w:tc>
        <w:tc>
          <w:tcPr>
            <w:tcW w:w="1587" w:type="dxa"/>
          </w:tcPr>
          <w:p>
            <w:pPr>
              <w:pStyle w:val="0"/>
              <w:jc w:val="center"/>
            </w:pPr>
            <w:r>
              <w:rPr>
                <w:sz w:val="24"/>
              </w:rPr>
            </w:r>
          </w:p>
        </w:tc>
        <w:tc>
          <w:tcPr>
            <w:tcW w:w="1701" w:type="dxa"/>
          </w:tcPr>
          <w:p>
            <w:pPr>
              <w:pStyle w:val="0"/>
              <w:jc w:val="center"/>
            </w:pPr>
            <w:r>
              <w:rPr>
                <w:sz w:val="24"/>
              </w:rPr>
              <w:t xml:space="preserve">2,38</w:t>
            </w:r>
          </w:p>
        </w:tc>
        <w:tc>
          <w:tcPr>
            <w:tcW w:w="1644" w:type="dxa"/>
          </w:tcPr>
          <w:p>
            <w:pPr>
              <w:pStyle w:val="0"/>
              <w:jc w:val="center"/>
            </w:pPr>
            <w:r>
              <w:rPr>
                <w:sz w:val="24"/>
              </w:rPr>
              <w:t xml:space="preserve">2,38</w:t>
            </w:r>
          </w:p>
        </w:tc>
        <w:tc>
          <w:tcPr>
            <w:tcW w:w="1531" w:type="dxa"/>
          </w:tcPr>
          <w:p>
            <w:pPr>
              <w:pStyle w:val="0"/>
              <w:jc w:val="center"/>
            </w:pPr>
            <w:r>
              <w:rPr>
                <w:sz w:val="24"/>
              </w:rPr>
              <w:t xml:space="preserve">0</w:t>
            </w:r>
          </w:p>
        </w:tc>
        <w:tc>
          <w:tcPr>
            <w:tcW w:w="1701" w:type="dxa"/>
          </w:tcPr>
          <w:p>
            <w:pPr>
              <w:pStyle w:val="0"/>
              <w:jc w:val="center"/>
            </w:pPr>
            <w:r>
              <w:rPr>
                <w:sz w:val="24"/>
              </w:rPr>
              <w:t xml:space="preserve">4524,79</w:t>
            </w:r>
          </w:p>
        </w:tc>
        <w:tc>
          <w:tcPr>
            <w:tcW w:w="1191" w:type="dxa"/>
          </w:tcPr>
          <w:p>
            <w:pPr>
              <w:pStyle w:val="0"/>
              <w:jc w:val="center"/>
            </w:pPr>
            <w:r>
              <w:rPr>
                <w:sz w:val="24"/>
              </w:rPr>
              <w:t xml:space="preserve">0,04</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5.2. в условиях дневных стационаров</w:t>
            </w:r>
          </w:p>
        </w:tc>
        <w:tc>
          <w:tcPr>
            <w:tcW w:w="850" w:type="dxa"/>
          </w:tcPr>
          <w:p>
            <w:pPr>
              <w:pStyle w:val="0"/>
              <w:jc w:val="center"/>
            </w:pPr>
            <w:r>
              <w:rPr>
                <w:sz w:val="24"/>
              </w:rPr>
              <w:t xml:space="preserve">17</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0,000047</w:t>
            </w:r>
          </w:p>
        </w:tc>
        <w:tc>
          <w:tcPr>
            <w:tcW w:w="1587" w:type="dxa"/>
          </w:tcPr>
          <w:p>
            <w:pPr>
              <w:pStyle w:val="0"/>
              <w:jc w:val="center"/>
            </w:pPr>
            <w:r>
              <w:rPr>
                <w:sz w:val="24"/>
              </w:rPr>
              <w:t xml:space="preserve">0,000047</w:t>
            </w:r>
          </w:p>
        </w:tc>
        <w:tc>
          <w:tcPr>
            <w:tcW w:w="1644" w:type="dxa"/>
          </w:tcPr>
          <w:p>
            <w:pPr>
              <w:pStyle w:val="0"/>
              <w:jc w:val="center"/>
            </w:pPr>
            <w:r>
              <w:rPr>
                <w:sz w:val="24"/>
              </w:rPr>
            </w:r>
          </w:p>
        </w:tc>
        <w:tc>
          <w:tcPr>
            <w:tcW w:w="1644" w:type="dxa"/>
          </w:tcPr>
          <w:p>
            <w:pPr>
              <w:pStyle w:val="0"/>
              <w:jc w:val="center"/>
            </w:pPr>
            <w:r>
              <w:rPr>
                <w:sz w:val="24"/>
              </w:rPr>
              <w:t xml:space="preserve">21659,20</w:t>
            </w:r>
          </w:p>
        </w:tc>
        <w:tc>
          <w:tcPr>
            <w:tcW w:w="1871" w:type="dxa"/>
          </w:tcPr>
          <w:p>
            <w:pPr>
              <w:pStyle w:val="0"/>
              <w:jc w:val="center"/>
            </w:pPr>
            <w:r>
              <w:rPr>
                <w:sz w:val="24"/>
              </w:rPr>
              <w:t xml:space="preserve">21659,20</w:t>
            </w:r>
          </w:p>
        </w:tc>
        <w:tc>
          <w:tcPr>
            <w:tcW w:w="1587" w:type="dxa"/>
          </w:tcPr>
          <w:p>
            <w:pPr>
              <w:pStyle w:val="0"/>
              <w:jc w:val="center"/>
            </w:pPr>
            <w:r>
              <w:rPr>
                <w:sz w:val="24"/>
              </w:rPr>
            </w:r>
          </w:p>
        </w:tc>
        <w:tc>
          <w:tcPr>
            <w:tcW w:w="1701" w:type="dxa"/>
          </w:tcPr>
          <w:p>
            <w:pPr>
              <w:pStyle w:val="0"/>
              <w:jc w:val="center"/>
            </w:pPr>
            <w:r>
              <w:rPr>
                <w:sz w:val="24"/>
              </w:rPr>
              <w:t xml:space="preserve">1,02</w:t>
            </w:r>
          </w:p>
        </w:tc>
        <w:tc>
          <w:tcPr>
            <w:tcW w:w="1644" w:type="dxa"/>
          </w:tcPr>
          <w:p>
            <w:pPr>
              <w:pStyle w:val="0"/>
              <w:jc w:val="center"/>
            </w:pPr>
            <w:r>
              <w:rPr>
                <w:sz w:val="24"/>
              </w:rPr>
              <w:t xml:space="preserve">1,02</w:t>
            </w:r>
          </w:p>
        </w:tc>
        <w:tc>
          <w:tcPr>
            <w:tcW w:w="1531" w:type="dxa"/>
          </w:tcPr>
          <w:p>
            <w:pPr>
              <w:pStyle w:val="0"/>
              <w:jc w:val="center"/>
            </w:pPr>
            <w:r>
              <w:rPr>
                <w:sz w:val="24"/>
              </w:rPr>
              <w:t xml:space="preserve">0</w:t>
            </w:r>
          </w:p>
        </w:tc>
        <w:tc>
          <w:tcPr>
            <w:tcW w:w="1701" w:type="dxa"/>
          </w:tcPr>
          <w:p>
            <w:pPr>
              <w:pStyle w:val="0"/>
              <w:jc w:val="center"/>
            </w:pPr>
            <w:r>
              <w:rPr>
                <w:sz w:val="24"/>
              </w:rPr>
              <w:t xml:space="preserve">1936,46</w:t>
            </w:r>
          </w:p>
        </w:tc>
        <w:tc>
          <w:tcPr>
            <w:tcW w:w="1191" w:type="dxa"/>
          </w:tcPr>
          <w:p>
            <w:pPr>
              <w:pStyle w:val="0"/>
              <w:jc w:val="center"/>
            </w:pPr>
            <w:r>
              <w:rPr>
                <w:sz w:val="24"/>
              </w:rPr>
              <w:t xml:space="preserve">0,02</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5.3. в условиях круглосуточного стационара</w:t>
            </w:r>
          </w:p>
        </w:tc>
        <w:tc>
          <w:tcPr>
            <w:tcW w:w="850" w:type="dxa"/>
          </w:tcPr>
          <w:p>
            <w:pPr>
              <w:pStyle w:val="0"/>
              <w:jc w:val="center"/>
            </w:pPr>
            <w:r>
              <w:rPr>
                <w:sz w:val="24"/>
              </w:rPr>
              <w:t xml:space="preserve">18</w:t>
            </w:r>
          </w:p>
        </w:tc>
        <w:tc>
          <w:tcPr>
            <w:tcW w:w="1247" w:type="dxa"/>
          </w:tcPr>
          <w:p>
            <w:pPr>
              <w:pStyle w:val="0"/>
              <w:jc w:val="both"/>
            </w:pPr>
            <w:r>
              <w:rPr>
                <w:sz w:val="24"/>
              </w:rPr>
              <w:t xml:space="preserve">случай госпитализации</w:t>
            </w:r>
          </w:p>
        </w:tc>
        <w:tc>
          <w:tcPr>
            <w:tcW w:w="1701" w:type="dxa"/>
          </w:tcPr>
          <w:p>
            <w:pPr>
              <w:pStyle w:val="0"/>
              <w:jc w:val="center"/>
            </w:pPr>
            <w:r>
              <w:rPr>
                <w:sz w:val="24"/>
              </w:rPr>
              <w:t xml:space="preserve">0,000055</w:t>
            </w:r>
          </w:p>
        </w:tc>
        <w:tc>
          <w:tcPr>
            <w:tcW w:w="1587" w:type="dxa"/>
          </w:tcPr>
          <w:p>
            <w:pPr>
              <w:pStyle w:val="0"/>
              <w:jc w:val="center"/>
            </w:pPr>
            <w:r>
              <w:rPr>
                <w:sz w:val="24"/>
              </w:rPr>
              <w:t xml:space="preserve">0,000055</w:t>
            </w:r>
          </w:p>
        </w:tc>
        <w:tc>
          <w:tcPr>
            <w:tcW w:w="1644" w:type="dxa"/>
          </w:tcPr>
          <w:p>
            <w:pPr>
              <w:pStyle w:val="0"/>
              <w:jc w:val="center"/>
            </w:pPr>
            <w:r>
              <w:rPr>
                <w:sz w:val="24"/>
              </w:rPr>
            </w:r>
          </w:p>
        </w:tc>
        <w:tc>
          <w:tcPr>
            <w:tcW w:w="1644" w:type="dxa"/>
          </w:tcPr>
          <w:p>
            <w:pPr>
              <w:pStyle w:val="0"/>
              <w:jc w:val="center"/>
            </w:pPr>
            <w:r>
              <w:rPr>
                <w:sz w:val="24"/>
              </w:rPr>
              <w:t xml:space="preserve">137802,00</w:t>
            </w:r>
          </w:p>
        </w:tc>
        <w:tc>
          <w:tcPr>
            <w:tcW w:w="1871" w:type="dxa"/>
          </w:tcPr>
          <w:p>
            <w:pPr>
              <w:pStyle w:val="0"/>
              <w:jc w:val="center"/>
            </w:pPr>
            <w:r>
              <w:rPr>
                <w:sz w:val="24"/>
              </w:rPr>
              <w:t xml:space="preserve">137802,00</w:t>
            </w:r>
          </w:p>
        </w:tc>
        <w:tc>
          <w:tcPr>
            <w:tcW w:w="1587" w:type="dxa"/>
          </w:tcPr>
          <w:p>
            <w:pPr>
              <w:pStyle w:val="0"/>
              <w:jc w:val="center"/>
            </w:pPr>
            <w:r>
              <w:rPr>
                <w:sz w:val="24"/>
              </w:rPr>
            </w:r>
          </w:p>
        </w:tc>
        <w:tc>
          <w:tcPr>
            <w:tcW w:w="1701" w:type="dxa"/>
          </w:tcPr>
          <w:p>
            <w:pPr>
              <w:pStyle w:val="0"/>
              <w:jc w:val="center"/>
            </w:pPr>
            <w:r>
              <w:rPr>
                <w:sz w:val="24"/>
              </w:rPr>
              <w:t xml:space="preserve">7,58</w:t>
            </w:r>
          </w:p>
        </w:tc>
        <w:tc>
          <w:tcPr>
            <w:tcW w:w="1644" w:type="dxa"/>
          </w:tcPr>
          <w:p>
            <w:pPr>
              <w:pStyle w:val="0"/>
              <w:jc w:val="center"/>
            </w:pPr>
            <w:r>
              <w:rPr>
                <w:sz w:val="24"/>
              </w:rPr>
              <w:t xml:space="preserve">7,58</w:t>
            </w:r>
          </w:p>
        </w:tc>
        <w:tc>
          <w:tcPr>
            <w:tcW w:w="1531" w:type="dxa"/>
          </w:tcPr>
          <w:p>
            <w:pPr>
              <w:pStyle w:val="0"/>
              <w:jc w:val="center"/>
            </w:pPr>
            <w:r>
              <w:rPr>
                <w:sz w:val="24"/>
              </w:rPr>
              <w:t xml:space="preserve">0</w:t>
            </w:r>
          </w:p>
        </w:tc>
        <w:tc>
          <w:tcPr>
            <w:tcW w:w="1701" w:type="dxa"/>
          </w:tcPr>
          <w:p>
            <w:pPr>
              <w:pStyle w:val="0"/>
              <w:jc w:val="center"/>
            </w:pPr>
            <w:r>
              <w:rPr>
                <w:sz w:val="24"/>
              </w:rPr>
              <w:t xml:space="preserve">14417,35</w:t>
            </w:r>
          </w:p>
        </w:tc>
        <w:tc>
          <w:tcPr>
            <w:tcW w:w="1191" w:type="dxa"/>
          </w:tcPr>
          <w:p>
            <w:pPr>
              <w:pStyle w:val="0"/>
              <w:jc w:val="center"/>
            </w:pPr>
            <w:r>
              <w:rPr>
                <w:sz w:val="24"/>
              </w:rPr>
              <w:t xml:space="preserve">0,14</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50" w:type="dxa"/>
          </w:tcPr>
          <w:bookmarkStart w:id="8477" w:name="P8477"/>
          <w:bookmarkEnd w:id="8477"/>
          <w:p>
            <w:pPr>
              <w:pStyle w:val="0"/>
              <w:jc w:val="center"/>
            </w:pPr>
            <w:r>
              <w:rPr>
                <w:sz w:val="24"/>
              </w:rPr>
              <w:t xml:space="preserve">19</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r>
          </w:p>
        </w:tc>
        <w:tc>
          <w:tcPr>
            <w:tcW w:w="1644" w:type="dxa"/>
          </w:tcPr>
          <w:p>
            <w:pPr>
              <w:pStyle w:val="0"/>
              <w:jc w:val="center"/>
            </w:pPr>
            <w:r>
              <w:rPr>
                <w:sz w:val="24"/>
              </w:rPr>
            </w:r>
          </w:p>
        </w:tc>
        <w:tc>
          <w:tcPr>
            <w:tcW w:w="1531" w:type="dxa"/>
          </w:tcPr>
          <w:p>
            <w:pPr>
              <w:pStyle w:val="0"/>
              <w:jc w:val="center"/>
            </w:pPr>
            <w:r>
              <w:rPr>
                <w:sz w:val="24"/>
              </w:rPr>
            </w:r>
          </w:p>
        </w:tc>
        <w:tc>
          <w:tcPr>
            <w:tcW w:w="1701" w:type="dxa"/>
          </w:tcPr>
          <w:p>
            <w:pPr>
              <w:pStyle w:val="0"/>
              <w:jc w:val="center"/>
            </w:pPr>
            <w:r>
              <w:rPr>
                <w:sz w:val="24"/>
              </w:rPr>
              <w:t xml:space="preserve">740867,19</w:t>
            </w:r>
          </w:p>
        </w:tc>
        <w:tc>
          <w:tcPr>
            <w:tcW w:w="1191" w:type="dxa"/>
          </w:tcPr>
          <w:p>
            <w:pPr>
              <w:pStyle w:val="0"/>
              <w:jc w:val="center"/>
            </w:pPr>
            <w:r>
              <w:rPr>
                <w:sz w:val="24"/>
              </w:rPr>
              <w:t xml:space="preserve">7,21</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6.1. паллиативная медицинская помощь в амбулаторных условиях, всего &lt;14&gt;, в том числе:</w:t>
            </w:r>
          </w:p>
        </w:tc>
        <w:tc>
          <w:tcPr>
            <w:tcW w:w="850" w:type="dxa"/>
          </w:tcPr>
          <w:p>
            <w:pPr>
              <w:pStyle w:val="0"/>
              <w:jc w:val="center"/>
            </w:pPr>
            <w:r>
              <w:rPr>
                <w:sz w:val="24"/>
              </w:rPr>
              <w:t xml:space="preserve">20</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0,03</w:t>
            </w:r>
          </w:p>
        </w:tc>
        <w:tc>
          <w:tcPr>
            <w:tcW w:w="1587" w:type="dxa"/>
          </w:tcPr>
          <w:p>
            <w:pPr>
              <w:pStyle w:val="0"/>
              <w:jc w:val="center"/>
            </w:pPr>
            <w:r>
              <w:rPr>
                <w:sz w:val="24"/>
              </w:rPr>
              <w:t xml:space="preserve">0,03</w:t>
            </w:r>
          </w:p>
        </w:tc>
        <w:tc>
          <w:tcPr>
            <w:tcW w:w="1644" w:type="dxa"/>
          </w:tcPr>
          <w:p>
            <w:pPr>
              <w:pStyle w:val="0"/>
              <w:jc w:val="center"/>
            </w:pPr>
            <w:r>
              <w:rPr>
                <w:sz w:val="24"/>
              </w:rPr>
              <w:t xml:space="preserve">0</w:t>
            </w:r>
          </w:p>
        </w:tc>
        <w:tc>
          <w:tcPr>
            <w:tcW w:w="1644" w:type="dxa"/>
          </w:tcPr>
          <w:p>
            <w:pPr>
              <w:pStyle w:val="0"/>
              <w:jc w:val="center"/>
            </w:pPr>
            <w:r>
              <w:rPr>
                <w:sz w:val="24"/>
              </w:rPr>
              <w:t xml:space="preserve">1313,00</w:t>
            </w:r>
          </w:p>
        </w:tc>
        <w:tc>
          <w:tcPr>
            <w:tcW w:w="1871" w:type="dxa"/>
          </w:tcPr>
          <w:p>
            <w:pPr>
              <w:pStyle w:val="0"/>
              <w:jc w:val="center"/>
            </w:pPr>
            <w:r>
              <w:rPr>
                <w:sz w:val="24"/>
              </w:rPr>
              <w:t xml:space="preserve">1313,00</w:t>
            </w:r>
          </w:p>
        </w:tc>
        <w:tc>
          <w:tcPr>
            <w:tcW w:w="1587" w:type="dxa"/>
          </w:tcPr>
          <w:p>
            <w:pPr>
              <w:pStyle w:val="0"/>
              <w:jc w:val="center"/>
            </w:pPr>
            <w:r>
              <w:rPr>
                <w:sz w:val="24"/>
              </w:rPr>
            </w:r>
          </w:p>
        </w:tc>
        <w:tc>
          <w:tcPr>
            <w:tcW w:w="1701" w:type="dxa"/>
          </w:tcPr>
          <w:p>
            <w:pPr>
              <w:pStyle w:val="0"/>
              <w:jc w:val="center"/>
            </w:pPr>
            <w:r>
              <w:rPr>
                <w:sz w:val="24"/>
              </w:rPr>
            </w:r>
          </w:p>
        </w:tc>
        <w:tc>
          <w:tcPr>
            <w:tcW w:w="1644" w:type="dxa"/>
          </w:tcPr>
          <w:p>
            <w:pPr>
              <w:pStyle w:val="0"/>
              <w:jc w:val="center"/>
            </w:pPr>
            <w:r>
              <w:rPr>
                <w:sz w:val="24"/>
              </w:rPr>
            </w:r>
          </w:p>
        </w:tc>
        <w:tc>
          <w:tcPr>
            <w:tcW w:w="1531" w:type="dxa"/>
          </w:tcPr>
          <w:p>
            <w:pPr>
              <w:pStyle w:val="0"/>
              <w:jc w:val="center"/>
            </w:pPr>
            <w:r>
              <w:rPr>
                <w:sz w:val="24"/>
              </w:rPr>
            </w:r>
          </w:p>
        </w:tc>
        <w:tc>
          <w:tcPr>
            <w:tcW w:w="1701" w:type="dxa"/>
          </w:tcPr>
          <w:p>
            <w:pPr>
              <w:pStyle w:val="0"/>
              <w:jc w:val="center"/>
            </w:pPr>
            <w:r>
              <w:rPr>
                <w:sz w:val="24"/>
              </w:rPr>
              <w:t xml:space="preserve">74929,97</w:t>
            </w:r>
          </w:p>
        </w:tc>
        <w:tc>
          <w:tcPr>
            <w:tcW w:w="1191" w:type="dxa"/>
          </w:tcPr>
          <w:p>
            <w:pPr>
              <w:pStyle w:val="0"/>
              <w:jc w:val="center"/>
            </w:pPr>
            <w:r>
              <w:rPr>
                <w:sz w:val="24"/>
              </w:rPr>
              <w:t xml:space="preserve">0,73</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6.1.1. посещения, включая посещения на дому (без учета посещений на дому выездными патронажными бригадами)</w:t>
            </w:r>
          </w:p>
        </w:tc>
        <w:tc>
          <w:tcPr>
            <w:tcW w:w="850" w:type="dxa"/>
          </w:tcPr>
          <w:p>
            <w:pPr>
              <w:pStyle w:val="0"/>
              <w:jc w:val="center"/>
            </w:pPr>
            <w:r>
              <w:rPr>
                <w:sz w:val="24"/>
              </w:rPr>
              <w:t xml:space="preserve">21</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0,022</w:t>
            </w:r>
          </w:p>
        </w:tc>
        <w:tc>
          <w:tcPr>
            <w:tcW w:w="1587" w:type="dxa"/>
          </w:tcPr>
          <w:p>
            <w:pPr>
              <w:pStyle w:val="0"/>
              <w:jc w:val="center"/>
            </w:pPr>
            <w:r>
              <w:rPr>
                <w:sz w:val="24"/>
              </w:rPr>
              <w:t xml:space="preserve">0,022</w:t>
            </w:r>
          </w:p>
        </w:tc>
        <w:tc>
          <w:tcPr>
            <w:tcW w:w="1644" w:type="dxa"/>
          </w:tcPr>
          <w:p>
            <w:pPr>
              <w:pStyle w:val="0"/>
              <w:jc w:val="center"/>
            </w:pPr>
            <w:r>
              <w:rPr>
                <w:sz w:val="24"/>
              </w:rPr>
              <w:t xml:space="preserve">0</w:t>
            </w:r>
          </w:p>
        </w:tc>
        <w:tc>
          <w:tcPr>
            <w:tcW w:w="1644" w:type="dxa"/>
          </w:tcPr>
          <w:p>
            <w:pPr>
              <w:pStyle w:val="0"/>
              <w:jc w:val="center"/>
            </w:pPr>
            <w:r>
              <w:rPr>
                <w:sz w:val="24"/>
              </w:rPr>
              <w:t xml:space="preserve">638,50</w:t>
            </w:r>
          </w:p>
        </w:tc>
        <w:tc>
          <w:tcPr>
            <w:tcW w:w="1871" w:type="dxa"/>
          </w:tcPr>
          <w:p>
            <w:pPr>
              <w:pStyle w:val="0"/>
              <w:jc w:val="center"/>
            </w:pPr>
            <w:r>
              <w:rPr>
                <w:sz w:val="24"/>
              </w:rPr>
              <w:t xml:space="preserve">638,50</w:t>
            </w:r>
          </w:p>
        </w:tc>
        <w:tc>
          <w:tcPr>
            <w:tcW w:w="1587" w:type="dxa"/>
          </w:tcPr>
          <w:p>
            <w:pPr>
              <w:pStyle w:val="0"/>
              <w:jc w:val="center"/>
            </w:pPr>
            <w:r>
              <w:rPr>
                <w:sz w:val="24"/>
              </w:rPr>
              <w:t xml:space="preserve">0</w:t>
            </w:r>
          </w:p>
        </w:tc>
        <w:tc>
          <w:tcPr>
            <w:tcW w:w="1701" w:type="dxa"/>
          </w:tcPr>
          <w:p>
            <w:pPr>
              <w:pStyle w:val="0"/>
              <w:jc w:val="center"/>
            </w:pPr>
            <w:r>
              <w:rPr>
                <w:sz w:val="24"/>
              </w:rPr>
              <w:t xml:space="preserve">14,05</w:t>
            </w:r>
          </w:p>
        </w:tc>
        <w:tc>
          <w:tcPr>
            <w:tcW w:w="1644" w:type="dxa"/>
          </w:tcPr>
          <w:p>
            <w:pPr>
              <w:pStyle w:val="0"/>
              <w:jc w:val="center"/>
            </w:pPr>
            <w:r>
              <w:rPr>
                <w:sz w:val="24"/>
              </w:rPr>
              <w:t xml:space="preserve">14,05</w:t>
            </w:r>
          </w:p>
        </w:tc>
        <w:tc>
          <w:tcPr>
            <w:tcW w:w="1531" w:type="dxa"/>
          </w:tcPr>
          <w:p>
            <w:pPr>
              <w:pStyle w:val="0"/>
              <w:jc w:val="center"/>
            </w:pPr>
            <w:r>
              <w:rPr>
                <w:sz w:val="24"/>
              </w:rPr>
              <w:t xml:space="preserve">0</w:t>
            </w:r>
          </w:p>
        </w:tc>
        <w:tc>
          <w:tcPr>
            <w:tcW w:w="1701" w:type="dxa"/>
          </w:tcPr>
          <w:p>
            <w:pPr>
              <w:pStyle w:val="0"/>
              <w:jc w:val="center"/>
            </w:pPr>
            <w:r>
              <w:rPr>
                <w:sz w:val="24"/>
              </w:rPr>
              <w:t xml:space="preserve">26720,89</w:t>
            </w:r>
          </w:p>
        </w:tc>
        <w:tc>
          <w:tcPr>
            <w:tcW w:w="1191" w:type="dxa"/>
          </w:tcPr>
          <w:p>
            <w:pPr>
              <w:pStyle w:val="0"/>
              <w:jc w:val="center"/>
            </w:pPr>
            <w:r>
              <w:rPr>
                <w:sz w:val="24"/>
              </w:rPr>
              <w:t xml:space="preserve">0,26</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22</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0,008</w:t>
            </w:r>
          </w:p>
        </w:tc>
        <w:tc>
          <w:tcPr>
            <w:tcW w:w="1587" w:type="dxa"/>
          </w:tcPr>
          <w:p>
            <w:pPr>
              <w:pStyle w:val="0"/>
              <w:jc w:val="center"/>
            </w:pPr>
            <w:r>
              <w:rPr>
                <w:sz w:val="24"/>
              </w:rPr>
              <w:t xml:space="preserve">0,008</w:t>
            </w:r>
          </w:p>
        </w:tc>
        <w:tc>
          <w:tcPr>
            <w:tcW w:w="1644" w:type="dxa"/>
          </w:tcPr>
          <w:p>
            <w:pPr>
              <w:pStyle w:val="0"/>
              <w:jc w:val="center"/>
            </w:pPr>
            <w:r>
              <w:rPr>
                <w:sz w:val="24"/>
              </w:rPr>
              <w:t xml:space="preserve">0</w:t>
            </w:r>
          </w:p>
        </w:tc>
        <w:tc>
          <w:tcPr>
            <w:tcW w:w="1644" w:type="dxa"/>
          </w:tcPr>
          <w:p>
            <w:pPr>
              <w:pStyle w:val="0"/>
              <w:jc w:val="center"/>
            </w:pPr>
            <w:r>
              <w:rPr>
                <w:sz w:val="24"/>
              </w:rPr>
              <w:t xml:space="preserve">3167,90</w:t>
            </w:r>
          </w:p>
        </w:tc>
        <w:tc>
          <w:tcPr>
            <w:tcW w:w="1871" w:type="dxa"/>
          </w:tcPr>
          <w:p>
            <w:pPr>
              <w:pStyle w:val="0"/>
              <w:jc w:val="center"/>
            </w:pPr>
            <w:r>
              <w:rPr>
                <w:sz w:val="24"/>
              </w:rPr>
              <w:t xml:space="preserve">3167,90</w:t>
            </w:r>
          </w:p>
        </w:tc>
        <w:tc>
          <w:tcPr>
            <w:tcW w:w="1587" w:type="dxa"/>
          </w:tcPr>
          <w:p>
            <w:pPr>
              <w:pStyle w:val="0"/>
              <w:jc w:val="center"/>
            </w:pPr>
            <w:r>
              <w:rPr>
                <w:sz w:val="24"/>
              </w:rPr>
              <w:t xml:space="preserve">0</w:t>
            </w:r>
          </w:p>
        </w:tc>
        <w:tc>
          <w:tcPr>
            <w:tcW w:w="1701" w:type="dxa"/>
          </w:tcPr>
          <w:p>
            <w:pPr>
              <w:pStyle w:val="0"/>
              <w:jc w:val="center"/>
            </w:pPr>
            <w:r>
              <w:rPr>
                <w:sz w:val="24"/>
              </w:rPr>
              <w:t xml:space="preserve">25,34</w:t>
            </w:r>
          </w:p>
        </w:tc>
        <w:tc>
          <w:tcPr>
            <w:tcW w:w="1644" w:type="dxa"/>
          </w:tcPr>
          <w:p>
            <w:pPr>
              <w:pStyle w:val="0"/>
              <w:jc w:val="center"/>
            </w:pPr>
            <w:r>
              <w:rPr>
                <w:sz w:val="24"/>
              </w:rPr>
              <w:t xml:space="preserve">25,34</w:t>
            </w:r>
          </w:p>
        </w:tc>
        <w:tc>
          <w:tcPr>
            <w:tcW w:w="1531" w:type="dxa"/>
          </w:tcPr>
          <w:p>
            <w:pPr>
              <w:pStyle w:val="0"/>
              <w:jc w:val="center"/>
            </w:pPr>
            <w:r>
              <w:rPr>
                <w:sz w:val="24"/>
              </w:rPr>
              <w:t xml:space="preserve">0</w:t>
            </w:r>
          </w:p>
        </w:tc>
        <w:tc>
          <w:tcPr>
            <w:tcW w:w="1701" w:type="dxa"/>
          </w:tcPr>
          <w:p>
            <w:pPr>
              <w:pStyle w:val="0"/>
              <w:jc w:val="center"/>
            </w:pPr>
            <w:r>
              <w:rPr>
                <w:sz w:val="24"/>
              </w:rPr>
              <w:t xml:space="preserve">48209,08</w:t>
            </w:r>
          </w:p>
        </w:tc>
        <w:tc>
          <w:tcPr>
            <w:tcW w:w="1191" w:type="dxa"/>
          </w:tcPr>
          <w:p>
            <w:pPr>
              <w:pStyle w:val="0"/>
              <w:jc w:val="center"/>
            </w:pPr>
            <w:r>
              <w:rPr>
                <w:sz w:val="24"/>
              </w:rPr>
              <w:t xml:space="preserve">0,47</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23</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0,000604</w:t>
            </w:r>
          </w:p>
        </w:tc>
        <w:tc>
          <w:tcPr>
            <w:tcW w:w="1587" w:type="dxa"/>
          </w:tcPr>
          <w:p>
            <w:pPr>
              <w:pStyle w:val="0"/>
              <w:jc w:val="center"/>
            </w:pPr>
            <w:r>
              <w:rPr>
                <w:sz w:val="24"/>
              </w:rPr>
              <w:t xml:space="preserve">0,000604</w:t>
            </w:r>
          </w:p>
        </w:tc>
        <w:tc>
          <w:tcPr>
            <w:tcW w:w="1644" w:type="dxa"/>
          </w:tcPr>
          <w:p>
            <w:pPr>
              <w:pStyle w:val="0"/>
              <w:jc w:val="center"/>
            </w:pPr>
            <w:r>
              <w:rPr>
                <w:sz w:val="24"/>
              </w:rPr>
              <w:t xml:space="preserve">0</w:t>
            </w:r>
          </w:p>
        </w:tc>
        <w:tc>
          <w:tcPr>
            <w:tcW w:w="1644" w:type="dxa"/>
          </w:tcPr>
          <w:p>
            <w:pPr>
              <w:pStyle w:val="0"/>
              <w:jc w:val="center"/>
            </w:pPr>
            <w:r>
              <w:rPr>
                <w:sz w:val="24"/>
              </w:rPr>
              <w:t xml:space="preserve">3167,90</w:t>
            </w:r>
          </w:p>
        </w:tc>
        <w:tc>
          <w:tcPr>
            <w:tcW w:w="1871" w:type="dxa"/>
          </w:tcPr>
          <w:p>
            <w:pPr>
              <w:pStyle w:val="0"/>
              <w:jc w:val="center"/>
            </w:pPr>
            <w:r>
              <w:rPr>
                <w:sz w:val="24"/>
              </w:rPr>
              <w:t xml:space="preserve">3167,90</w:t>
            </w:r>
          </w:p>
        </w:tc>
        <w:tc>
          <w:tcPr>
            <w:tcW w:w="1587" w:type="dxa"/>
          </w:tcPr>
          <w:p>
            <w:pPr>
              <w:pStyle w:val="0"/>
              <w:jc w:val="center"/>
            </w:pPr>
            <w:r>
              <w:rPr>
                <w:sz w:val="24"/>
              </w:rPr>
              <w:t xml:space="preserve">0</w:t>
            </w:r>
          </w:p>
        </w:tc>
        <w:tc>
          <w:tcPr>
            <w:tcW w:w="1701" w:type="dxa"/>
          </w:tcPr>
          <w:p>
            <w:pPr>
              <w:pStyle w:val="0"/>
              <w:jc w:val="center"/>
            </w:pPr>
            <w:r>
              <w:rPr>
                <w:sz w:val="24"/>
              </w:rPr>
              <w:t xml:space="preserve">1,91</w:t>
            </w:r>
          </w:p>
        </w:tc>
        <w:tc>
          <w:tcPr>
            <w:tcW w:w="1644" w:type="dxa"/>
          </w:tcPr>
          <w:p>
            <w:pPr>
              <w:pStyle w:val="0"/>
              <w:jc w:val="center"/>
            </w:pPr>
            <w:r>
              <w:rPr>
                <w:sz w:val="24"/>
              </w:rPr>
              <w:t xml:space="preserve">1,91</w:t>
            </w:r>
          </w:p>
        </w:tc>
        <w:tc>
          <w:tcPr>
            <w:tcW w:w="1531" w:type="dxa"/>
          </w:tcPr>
          <w:p>
            <w:pPr>
              <w:pStyle w:val="0"/>
              <w:jc w:val="center"/>
            </w:pPr>
            <w:r>
              <w:rPr>
                <w:sz w:val="24"/>
              </w:rPr>
              <w:t xml:space="preserve">0</w:t>
            </w:r>
          </w:p>
        </w:tc>
        <w:tc>
          <w:tcPr>
            <w:tcW w:w="1701" w:type="dxa"/>
          </w:tcPr>
          <w:p>
            <w:pPr>
              <w:pStyle w:val="0"/>
              <w:jc w:val="center"/>
            </w:pPr>
            <w:r>
              <w:rPr>
                <w:sz w:val="24"/>
              </w:rPr>
              <w:t xml:space="preserve">3639,78</w:t>
            </w:r>
          </w:p>
        </w:tc>
        <w:tc>
          <w:tcPr>
            <w:tcW w:w="1191" w:type="dxa"/>
          </w:tcPr>
          <w:p>
            <w:pPr>
              <w:pStyle w:val="0"/>
              <w:jc w:val="center"/>
            </w:pPr>
            <w:r>
              <w:rPr>
                <w:sz w:val="24"/>
              </w:rPr>
              <w:t xml:space="preserve">0,04</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&lt;15&gt;</w:t>
            </w:r>
          </w:p>
        </w:tc>
        <w:tc>
          <w:tcPr>
            <w:tcW w:w="850" w:type="dxa"/>
          </w:tcPr>
          <w:p>
            <w:pPr>
              <w:pStyle w:val="0"/>
              <w:jc w:val="center"/>
            </w:pPr>
            <w:r>
              <w:rPr>
                <w:sz w:val="24"/>
              </w:rPr>
              <w:t xml:space="preserve">24</w:t>
            </w:r>
          </w:p>
        </w:tc>
        <w:tc>
          <w:tcPr>
            <w:tcW w:w="1247" w:type="dxa"/>
          </w:tcPr>
          <w:p>
            <w:pPr>
              <w:pStyle w:val="0"/>
              <w:jc w:val="both"/>
            </w:pPr>
            <w:r>
              <w:rPr>
                <w:sz w:val="24"/>
              </w:rPr>
              <w:t xml:space="preserve">койко-день</w:t>
            </w:r>
          </w:p>
        </w:tc>
        <w:tc>
          <w:tcPr>
            <w:tcW w:w="1701" w:type="dxa"/>
          </w:tcPr>
          <w:p>
            <w:pPr>
              <w:pStyle w:val="0"/>
              <w:jc w:val="center"/>
            </w:pPr>
            <w:r>
              <w:rPr>
                <w:sz w:val="24"/>
              </w:rPr>
              <w:t xml:space="preserve">0,092</w:t>
            </w:r>
          </w:p>
        </w:tc>
        <w:tc>
          <w:tcPr>
            <w:tcW w:w="1587" w:type="dxa"/>
          </w:tcPr>
          <w:p>
            <w:pPr>
              <w:pStyle w:val="0"/>
              <w:jc w:val="center"/>
            </w:pPr>
            <w:r>
              <w:rPr>
                <w:sz w:val="24"/>
              </w:rPr>
              <w:t xml:space="preserve">0,092</w:t>
            </w:r>
          </w:p>
        </w:tc>
        <w:tc>
          <w:tcPr>
            <w:tcW w:w="1644" w:type="dxa"/>
          </w:tcPr>
          <w:p>
            <w:pPr>
              <w:pStyle w:val="0"/>
              <w:jc w:val="center"/>
            </w:pPr>
            <w:r>
              <w:rPr>
                <w:sz w:val="24"/>
              </w:rPr>
              <w:t xml:space="preserve">0</w:t>
            </w:r>
          </w:p>
        </w:tc>
        <w:tc>
          <w:tcPr>
            <w:tcW w:w="1644" w:type="dxa"/>
          </w:tcPr>
          <w:p>
            <w:pPr>
              <w:pStyle w:val="0"/>
              <w:jc w:val="center"/>
            </w:pPr>
            <w:r>
              <w:rPr>
                <w:sz w:val="24"/>
              </w:rPr>
              <w:t xml:space="preserve">3740,90</w:t>
            </w:r>
          </w:p>
        </w:tc>
        <w:tc>
          <w:tcPr>
            <w:tcW w:w="1871" w:type="dxa"/>
          </w:tcPr>
          <w:p>
            <w:pPr>
              <w:pStyle w:val="0"/>
              <w:jc w:val="center"/>
            </w:pPr>
            <w:r>
              <w:rPr>
                <w:sz w:val="24"/>
              </w:rPr>
              <w:t xml:space="preserve">3740,90</w:t>
            </w:r>
          </w:p>
        </w:tc>
        <w:tc>
          <w:tcPr>
            <w:tcW w:w="1587" w:type="dxa"/>
          </w:tcPr>
          <w:p>
            <w:pPr>
              <w:pStyle w:val="0"/>
              <w:jc w:val="center"/>
            </w:pPr>
            <w:r>
              <w:rPr>
                <w:sz w:val="24"/>
              </w:rPr>
              <w:t xml:space="preserve">0</w:t>
            </w:r>
          </w:p>
        </w:tc>
        <w:tc>
          <w:tcPr>
            <w:tcW w:w="1701" w:type="dxa"/>
          </w:tcPr>
          <w:p>
            <w:pPr>
              <w:pStyle w:val="0"/>
              <w:jc w:val="center"/>
            </w:pPr>
            <w:r>
              <w:rPr>
                <w:sz w:val="24"/>
              </w:rPr>
              <w:t xml:space="preserve">344,16</w:t>
            </w:r>
          </w:p>
        </w:tc>
        <w:tc>
          <w:tcPr>
            <w:tcW w:w="1644" w:type="dxa"/>
          </w:tcPr>
          <w:p>
            <w:pPr>
              <w:pStyle w:val="0"/>
              <w:jc w:val="center"/>
            </w:pPr>
            <w:r>
              <w:rPr>
                <w:sz w:val="24"/>
              </w:rPr>
              <w:t xml:space="preserve">344,16</w:t>
            </w:r>
          </w:p>
        </w:tc>
        <w:tc>
          <w:tcPr>
            <w:tcW w:w="1531" w:type="dxa"/>
          </w:tcPr>
          <w:p>
            <w:pPr>
              <w:pStyle w:val="0"/>
              <w:jc w:val="center"/>
            </w:pPr>
            <w:r>
              <w:rPr>
                <w:sz w:val="24"/>
              </w:rPr>
              <w:t xml:space="preserve">0</w:t>
            </w:r>
          </w:p>
        </w:tc>
        <w:tc>
          <w:tcPr>
            <w:tcW w:w="1701" w:type="dxa"/>
          </w:tcPr>
          <w:p>
            <w:pPr>
              <w:pStyle w:val="0"/>
              <w:jc w:val="center"/>
            </w:pPr>
            <w:r>
              <w:rPr>
                <w:sz w:val="24"/>
              </w:rPr>
              <w:t xml:space="preserve">654683,34</w:t>
            </w:r>
          </w:p>
        </w:tc>
        <w:tc>
          <w:tcPr>
            <w:tcW w:w="1191" w:type="dxa"/>
          </w:tcPr>
          <w:p>
            <w:pPr>
              <w:pStyle w:val="0"/>
              <w:jc w:val="center"/>
            </w:pPr>
            <w:r>
              <w:rPr>
                <w:sz w:val="24"/>
              </w:rPr>
              <w:t xml:space="preserve">6,37</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25</w:t>
            </w:r>
          </w:p>
        </w:tc>
        <w:tc>
          <w:tcPr>
            <w:tcW w:w="1247" w:type="dxa"/>
          </w:tcPr>
          <w:p>
            <w:pPr>
              <w:pStyle w:val="0"/>
              <w:jc w:val="both"/>
            </w:pPr>
            <w:r>
              <w:rPr>
                <w:sz w:val="24"/>
              </w:rPr>
              <w:t xml:space="preserve">койко-день</w:t>
            </w:r>
          </w:p>
        </w:tc>
        <w:tc>
          <w:tcPr>
            <w:tcW w:w="1701" w:type="dxa"/>
          </w:tcPr>
          <w:p>
            <w:pPr>
              <w:pStyle w:val="0"/>
              <w:jc w:val="center"/>
            </w:pPr>
            <w:r>
              <w:rPr>
                <w:sz w:val="24"/>
              </w:rPr>
              <w:t xml:space="preserve">0,004108</w:t>
            </w:r>
          </w:p>
        </w:tc>
        <w:tc>
          <w:tcPr>
            <w:tcW w:w="1587" w:type="dxa"/>
          </w:tcPr>
          <w:p>
            <w:pPr>
              <w:pStyle w:val="0"/>
              <w:jc w:val="center"/>
            </w:pPr>
            <w:r>
              <w:rPr>
                <w:sz w:val="24"/>
              </w:rPr>
              <w:t xml:space="preserve">0,004108</w:t>
            </w:r>
          </w:p>
        </w:tc>
        <w:tc>
          <w:tcPr>
            <w:tcW w:w="1644" w:type="dxa"/>
          </w:tcPr>
          <w:p>
            <w:pPr>
              <w:pStyle w:val="0"/>
              <w:jc w:val="center"/>
            </w:pPr>
            <w:r>
              <w:rPr>
                <w:sz w:val="24"/>
              </w:rPr>
              <w:t xml:space="preserve">0</w:t>
            </w:r>
          </w:p>
        </w:tc>
        <w:tc>
          <w:tcPr>
            <w:tcW w:w="1644" w:type="dxa"/>
          </w:tcPr>
          <w:p>
            <w:pPr>
              <w:pStyle w:val="0"/>
              <w:jc w:val="center"/>
            </w:pPr>
            <w:r>
              <w:rPr>
                <w:sz w:val="24"/>
              </w:rPr>
              <w:t xml:space="preserve">3761,50</w:t>
            </w:r>
          </w:p>
        </w:tc>
        <w:tc>
          <w:tcPr>
            <w:tcW w:w="1871" w:type="dxa"/>
          </w:tcPr>
          <w:p>
            <w:pPr>
              <w:pStyle w:val="0"/>
              <w:jc w:val="center"/>
            </w:pPr>
            <w:r>
              <w:rPr>
                <w:sz w:val="24"/>
              </w:rPr>
              <w:t xml:space="preserve">3761,50</w:t>
            </w:r>
          </w:p>
        </w:tc>
        <w:tc>
          <w:tcPr>
            <w:tcW w:w="1587" w:type="dxa"/>
          </w:tcPr>
          <w:p>
            <w:pPr>
              <w:pStyle w:val="0"/>
              <w:jc w:val="center"/>
            </w:pPr>
            <w:r>
              <w:rPr>
                <w:sz w:val="24"/>
              </w:rPr>
              <w:t xml:space="preserve">0</w:t>
            </w:r>
          </w:p>
        </w:tc>
        <w:tc>
          <w:tcPr>
            <w:tcW w:w="1701" w:type="dxa"/>
          </w:tcPr>
          <w:p>
            <w:pPr>
              <w:pStyle w:val="0"/>
              <w:jc w:val="center"/>
            </w:pPr>
            <w:r>
              <w:rPr>
                <w:sz w:val="24"/>
              </w:rPr>
              <w:t xml:space="preserve">15,45</w:t>
            </w:r>
          </w:p>
        </w:tc>
        <w:tc>
          <w:tcPr>
            <w:tcW w:w="1644" w:type="dxa"/>
          </w:tcPr>
          <w:p>
            <w:pPr>
              <w:pStyle w:val="0"/>
              <w:jc w:val="center"/>
            </w:pPr>
            <w:r>
              <w:rPr>
                <w:sz w:val="24"/>
              </w:rPr>
              <w:t xml:space="preserve">15,45</w:t>
            </w:r>
          </w:p>
        </w:tc>
        <w:tc>
          <w:tcPr>
            <w:tcW w:w="1531" w:type="dxa"/>
          </w:tcPr>
          <w:p>
            <w:pPr>
              <w:pStyle w:val="0"/>
              <w:jc w:val="center"/>
            </w:pPr>
            <w:r>
              <w:rPr>
                <w:sz w:val="24"/>
              </w:rPr>
              <w:t xml:space="preserve">0</w:t>
            </w:r>
          </w:p>
        </w:tc>
        <w:tc>
          <w:tcPr>
            <w:tcW w:w="1701" w:type="dxa"/>
          </w:tcPr>
          <w:p>
            <w:pPr>
              <w:pStyle w:val="0"/>
              <w:jc w:val="center"/>
            </w:pPr>
            <w:r>
              <w:rPr>
                <w:sz w:val="24"/>
              </w:rPr>
              <w:t xml:space="preserve">29394,01</w:t>
            </w:r>
          </w:p>
        </w:tc>
        <w:tc>
          <w:tcPr>
            <w:tcW w:w="1191" w:type="dxa"/>
          </w:tcPr>
          <w:p>
            <w:pPr>
              <w:pStyle w:val="0"/>
              <w:jc w:val="center"/>
            </w:pPr>
            <w:r>
              <w:rPr>
                <w:sz w:val="24"/>
              </w:rPr>
              <w:t xml:space="preserve">0,29</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bookmarkStart w:id="8588" w:name="P8588"/>
          <w:bookmarkEnd w:id="8588"/>
          <w:p>
            <w:pPr>
              <w:pStyle w:val="0"/>
              <w:jc w:val="both"/>
            </w:pPr>
            <w:r>
              <w:rPr>
                <w:sz w:val="24"/>
              </w:rPr>
              <w:t xml:space="preserve">6.3 паллиативная медицинская помощь в условиях дневного стационара &lt;12&gt;</w:t>
            </w:r>
          </w:p>
        </w:tc>
        <w:tc>
          <w:tcPr>
            <w:tcW w:w="850" w:type="dxa"/>
          </w:tcPr>
          <w:bookmarkStart w:id="8589" w:name="P8589"/>
          <w:bookmarkEnd w:id="8589"/>
          <w:p>
            <w:pPr>
              <w:pStyle w:val="0"/>
              <w:jc w:val="center"/>
            </w:pPr>
            <w:r>
              <w:rPr>
                <w:sz w:val="24"/>
              </w:rPr>
              <w:t xml:space="preserve">26</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0,00028</w:t>
            </w:r>
          </w:p>
        </w:tc>
        <w:tc>
          <w:tcPr>
            <w:tcW w:w="1587" w:type="dxa"/>
          </w:tcPr>
          <w:p>
            <w:pPr>
              <w:pStyle w:val="0"/>
              <w:jc w:val="center"/>
            </w:pPr>
            <w:r>
              <w:rPr>
                <w:sz w:val="24"/>
              </w:rPr>
              <w:t xml:space="preserve">0,00028</w:t>
            </w:r>
          </w:p>
        </w:tc>
        <w:tc>
          <w:tcPr>
            <w:tcW w:w="1644" w:type="dxa"/>
          </w:tcPr>
          <w:p>
            <w:pPr>
              <w:pStyle w:val="0"/>
              <w:jc w:val="center"/>
            </w:pPr>
            <w:r>
              <w:rPr>
                <w:sz w:val="24"/>
              </w:rPr>
              <w:t xml:space="preserve">0</w:t>
            </w:r>
          </w:p>
        </w:tc>
        <w:tc>
          <w:tcPr>
            <w:tcW w:w="1644" w:type="dxa"/>
          </w:tcPr>
          <w:p>
            <w:pPr>
              <w:pStyle w:val="0"/>
              <w:jc w:val="center"/>
            </w:pPr>
            <w:r>
              <w:rPr>
                <w:sz w:val="24"/>
              </w:rPr>
              <w:t xml:space="preserve">21128,90</w:t>
            </w:r>
          </w:p>
        </w:tc>
        <w:tc>
          <w:tcPr>
            <w:tcW w:w="1871" w:type="dxa"/>
          </w:tcPr>
          <w:p>
            <w:pPr>
              <w:pStyle w:val="0"/>
              <w:jc w:val="center"/>
            </w:pPr>
            <w:r>
              <w:rPr>
                <w:sz w:val="24"/>
              </w:rPr>
              <w:t xml:space="preserve">21128,90</w:t>
            </w:r>
          </w:p>
        </w:tc>
        <w:tc>
          <w:tcPr>
            <w:tcW w:w="1587" w:type="dxa"/>
          </w:tcPr>
          <w:p>
            <w:pPr>
              <w:pStyle w:val="0"/>
              <w:jc w:val="center"/>
            </w:pPr>
            <w:r>
              <w:rPr>
                <w:sz w:val="24"/>
              </w:rPr>
              <w:t xml:space="preserve">0</w:t>
            </w:r>
          </w:p>
        </w:tc>
        <w:tc>
          <w:tcPr>
            <w:tcW w:w="1701" w:type="dxa"/>
          </w:tcPr>
          <w:p>
            <w:pPr>
              <w:pStyle w:val="0"/>
              <w:jc w:val="center"/>
            </w:pPr>
            <w:r>
              <w:rPr>
                <w:sz w:val="24"/>
              </w:rPr>
              <w:t xml:space="preserve">5,92</w:t>
            </w:r>
          </w:p>
        </w:tc>
        <w:tc>
          <w:tcPr>
            <w:tcW w:w="1644" w:type="dxa"/>
          </w:tcPr>
          <w:p>
            <w:pPr>
              <w:pStyle w:val="0"/>
              <w:jc w:val="center"/>
            </w:pPr>
            <w:r>
              <w:rPr>
                <w:sz w:val="24"/>
              </w:rPr>
              <w:t xml:space="preserve">5,92</w:t>
            </w:r>
          </w:p>
        </w:tc>
        <w:tc>
          <w:tcPr>
            <w:tcW w:w="1531" w:type="dxa"/>
          </w:tcPr>
          <w:p>
            <w:pPr>
              <w:pStyle w:val="0"/>
              <w:jc w:val="center"/>
            </w:pPr>
            <w:r>
              <w:rPr>
                <w:sz w:val="24"/>
              </w:rPr>
              <w:t xml:space="preserve">0</w:t>
            </w:r>
          </w:p>
        </w:tc>
        <w:tc>
          <w:tcPr>
            <w:tcW w:w="1701" w:type="dxa"/>
          </w:tcPr>
          <w:p>
            <w:pPr>
              <w:pStyle w:val="0"/>
              <w:jc w:val="center"/>
            </w:pPr>
            <w:r>
              <w:rPr>
                <w:sz w:val="24"/>
              </w:rPr>
              <w:t xml:space="preserve">11253,88</w:t>
            </w:r>
          </w:p>
        </w:tc>
        <w:tc>
          <w:tcPr>
            <w:tcW w:w="1191" w:type="dxa"/>
          </w:tcPr>
          <w:p>
            <w:pPr>
              <w:pStyle w:val="0"/>
              <w:jc w:val="center"/>
            </w:pPr>
            <w:r>
              <w:rPr>
                <w:sz w:val="24"/>
              </w:rPr>
              <w:t xml:space="preserve">0,11</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27</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1760,59</w:t>
            </w:r>
          </w:p>
        </w:tc>
        <w:tc>
          <w:tcPr>
            <w:tcW w:w="1644" w:type="dxa"/>
          </w:tcPr>
          <w:p>
            <w:pPr>
              <w:pStyle w:val="0"/>
              <w:jc w:val="center"/>
            </w:pPr>
            <w:r>
              <w:rPr>
                <w:sz w:val="24"/>
              </w:rPr>
              <w:t xml:space="preserve">1760,59</w:t>
            </w:r>
          </w:p>
        </w:tc>
        <w:tc>
          <w:tcPr>
            <w:tcW w:w="1531" w:type="dxa"/>
          </w:tcPr>
          <w:p>
            <w:pPr>
              <w:pStyle w:val="0"/>
              <w:jc w:val="center"/>
            </w:pPr>
            <w:r>
              <w:rPr>
                <w:sz w:val="24"/>
              </w:rPr>
              <w:t xml:space="preserve">0</w:t>
            </w:r>
          </w:p>
        </w:tc>
        <w:tc>
          <w:tcPr>
            <w:tcW w:w="1701" w:type="dxa"/>
          </w:tcPr>
          <w:bookmarkStart w:id="8616" w:name="P8616"/>
          <w:bookmarkEnd w:id="8616"/>
          <w:p>
            <w:pPr>
              <w:pStyle w:val="0"/>
              <w:jc w:val="center"/>
            </w:pPr>
            <w:r>
              <w:rPr>
                <w:sz w:val="24"/>
              </w:rPr>
              <w:t xml:space="preserve">3349087,58</w:t>
            </w:r>
          </w:p>
        </w:tc>
        <w:tc>
          <w:tcPr>
            <w:tcW w:w="1191" w:type="dxa"/>
          </w:tcPr>
          <w:p>
            <w:pPr>
              <w:pStyle w:val="0"/>
              <w:jc w:val="center"/>
            </w:pPr>
            <w:r>
              <w:rPr>
                <w:sz w:val="24"/>
              </w:rPr>
              <w:t xml:space="preserve">32,59</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7. Медицинские и иные государственные и муниципальные услуги (работы), оказываемые (выполняемые) в медицинских организациях, отнесенных к ведению Министерства здравоохранения Республики Крым,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&lt;16&gt;, за исключением медицинской помощи, оказываемой за счет средств ОМС</w:t>
            </w:r>
          </w:p>
        </w:tc>
        <w:tc>
          <w:tcPr>
            <w:tcW w:w="850" w:type="dxa"/>
          </w:tcPr>
          <w:bookmarkStart w:id="8621" w:name="P8621"/>
          <w:bookmarkEnd w:id="8621"/>
          <w:p>
            <w:pPr>
              <w:pStyle w:val="0"/>
              <w:jc w:val="center"/>
            </w:pPr>
            <w:r>
              <w:rPr>
                <w:sz w:val="24"/>
              </w:rPr>
              <w:t xml:space="preserve">28</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895,48</w:t>
            </w:r>
          </w:p>
        </w:tc>
        <w:tc>
          <w:tcPr>
            <w:tcW w:w="1644" w:type="dxa"/>
          </w:tcPr>
          <w:p>
            <w:pPr>
              <w:pStyle w:val="0"/>
              <w:jc w:val="center"/>
            </w:pPr>
            <w:r>
              <w:rPr>
                <w:sz w:val="24"/>
              </w:rPr>
              <w:t xml:space="preserve">895,48</w:t>
            </w:r>
          </w:p>
        </w:tc>
        <w:tc>
          <w:tcPr>
            <w:tcW w:w="1531" w:type="dxa"/>
          </w:tcPr>
          <w:p>
            <w:pPr>
              <w:pStyle w:val="0"/>
              <w:jc w:val="center"/>
            </w:pPr>
            <w:r>
              <w:rPr>
                <w:sz w:val="24"/>
              </w:rPr>
              <w:t xml:space="preserve">0</w:t>
            </w:r>
          </w:p>
        </w:tc>
        <w:tc>
          <w:tcPr>
            <w:tcW w:w="1701" w:type="dxa"/>
          </w:tcPr>
          <w:p>
            <w:pPr>
              <w:pStyle w:val="0"/>
              <w:jc w:val="center"/>
            </w:pPr>
            <w:r>
              <w:rPr>
                <w:sz w:val="24"/>
              </w:rPr>
              <w:t xml:space="preserve">1703427,58</w:t>
            </w:r>
          </w:p>
        </w:tc>
        <w:tc>
          <w:tcPr>
            <w:tcW w:w="1191" w:type="dxa"/>
          </w:tcPr>
          <w:p>
            <w:pPr>
              <w:pStyle w:val="0"/>
              <w:jc w:val="center"/>
            </w:pPr>
            <w:r>
              <w:rPr>
                <w:sz w:val="24"/>
              </w:rPr>
              <w:t xml:space="preserve">16,58</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в том числе:</w:t>
            </w:r>
          </w:p>
        </w:tc>
        <w:tc>
          <w:tcPr>
            <w:tcW w:w="850" w:type="dxa"/>
          </w:tcPr>
          <w:bookmarkStart w:id="8637" w:name="P8637"/>
          <w:bookmarkEnd w:id="8637"/>
          <w:p>
            <w:pPr>
              <w:pStyle w:val="0"/>
              <w:jc w:val="center"/>
            </w:pPr>
            <w:r>
              <w:rPr>
                <w:sz w:val="24"/>
              </w:rPr>
              <w:t xml:space="preserve">29</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433,91</w:t>
            </w:r>
          </w:p>
        </w:tc>
        <w:tc>
          <w:tcPr>
            <w:tcW w:w="1644" w:type="dxa"/>
          </w:tcPr>
          <w:p>
            <w:pPr>
              <w:pStyle w:val="0"/>
              <w:jc w:val="center"/>
            </w:pPr>
            <w:r>
              <w:rPr>
                <w:sz w:val="24"/>
              </w:rPr>
              <w:t xml:space="preserve">433,91</w:t>
            </w:r>
          </w:p>
        </w:tc>
        <w:tc>
          <w:tcPr>
            <w:tcW w:w="1531" w:type="dxa"/>
          </w:tcPr>
          <w:p>
            <w:pPr>
              <w:pStyle w:val="0"/>
              <w:jc w:val="center"/>
            </w:pPr>
            <w:r>
              <w:rPr>
                <w:sz w:val="24"/>
              </w:rPr>
              <w:t xml:space="preserve">0</w:t>
            </w:r>
          </w:p>
        </w:tc>
        <w:tc>
          <w:tcPr>
            <w:tcW w:w="1701" w:type="dxa"/>
          </w:tcPr>
          <w:p>
            <w:pPr>
              <w:pStyle w:val="0"/>
              <w:jc w:val="center"/>
            </w:pPr>
            <w:r>
              <w:rPr>
                <w:sz w:val="24"/>
              </w:rPr>
              <w:t xml:space="preserve">825400,00</w:t>
            </w:r>
          </w:p>
        </w:tc>
        <w:tc>
          <w:tcPr>
            <w:tcW w:w="1191" w:type="dxa"/>
          </w:tcPr>
          <w:p>
            <w:pPr>
              <w:pStyle w:val="0"/>
              <w:jc w:val="center"/>
            </w:pPr>
            <w:r>
              <w:rPr>
                <w:sz w:val="24"/>
              </w:rPr>
              <w:t xml:space="preserve">8,03</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50" w:type="dxa"/>
          </w:tcPr>
          <w:bookmarkStart w:id="8653" w:name="P8653"/>
          <w:bookmarkEnd w:id="8653"/>
          <w:p>
            <w:pPr>
              <w:pStyle w:val="0"/>
              <w:jc w:val="center"/>
            </w:pPr>
            <w:r>
              <w:rPr>
                <w:sz w:val="24"/>
              </w:rPr>
              <w:t xml:space="preserve">30</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t xml:space="preserve">Х</w:t>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t xml:space="preserve">Х</w:t>
            </w:r>
          </w:p>
        </w:tc>
        <w:tc>
          <w:tcPr>
            <w:tcW w:w="1701" w:type="dxa"/>
          </w:tcPr>
          <w:p>
            <w:pPr>
              <w:pStyle w:val="0"/>
              <w:jc w:val="center"/>
            </w:pPr>
            <w:r>
              <w:rPr>
                <w:sz w:val="24"/>
              </w:rPr>
              <w:t xml:space="preserve">431,21</w:t>
            </w:r>
          </w:p>
        </w:tc>
        <w:tc>
          <w:tcPr>
            <w:tcW w:w="1644" w:type="dxa"/>
          </w:tcPr>
          <w:p>
            <w:pPr>
              <w:pStyle w:val="0"/>
              <w:jc w:val="center"/>
            </w:pPr>
            <w:r>
              <w:rPr>
                <w:sz w:val="24"/>
              </w:rPr>
              <w:t xml:space="preserve">431,21</w:t>
            </w:r>
          </w:p>
        </w:tc>
        <w:tc>
          <w:tcPr>
            <w:tcW w:w="1531" w:type="dxa"/>
          </w:tcPr>
          <w:p>
            <w:pPr>
              <w:pStyle w:val="0"/>
              <w:jc w:val="center"/>
            </w:pPr>
            <w:r>
              <w:rPr>
                <w:sz w:val="24"/>
              </w:rPr>
              <w:t xml:space="preserve">0</w:t>
            </w:r>
          </w:p>
        </w:tc>
        <w:tc>
          <w:tcPr>
            <w:tcW w:w="1701" w:type="dxa"/>
          </w:tcPr>
          <w:p>
            <w:pPr>
              <w:pStyle w:val="0"/>
              <w:jc w:val="center"/>
            </w:pPr>
            <w:r>
              <w:rPr>
                <w:sz w:val="24"/>
              </w:rPr>
              <w:t xml:space="preserve">820260,00</w:t>
            </w:r>
          </w:p>
        </w:tc>
        <w:tc>
          <w:tcPr>
            <w:tcW w:w="1191" w:type="dxa"/>
          </w:tcPr>
          <w:p>
            <w:pPr>
              <w:pStyle w:val="0"/>
              <w:jc w:val="center"/>
            </w:pPr>
            <w:r>
              <w:rPr>
                <w:sz w:val="24"/>
              </w:rPr>
              <w:t xml:space="preserve">7,98</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&lt;17&gt;</w:t>
            </w:r>
          </w:p>
        </w:tc>
        <w:tc>
          <w:tcPr>
            <w:tcW w:w="850" w:type="dxa"/>
          </w:tcPr>
          <w:bookmarkStart w:id="8669" w:name="P8669"/>
          <w:bookmarkEnd w:id="8669"/>
          <w:p>
            <w:pPr>
              <w:pStyle w:val="0"/>
              <w:jc w:val="center"/>
            </w:pPr>
            <w:r>
              <w:rPr>
                <w:sz w:val="24"/>
              </w:rPr>
              <w:t xml:space="preserve">31</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96,60</w:t>
            </w:r>
          </w:p>
        </w:tc>
        <w:tc>
          <w:tcPr>
            <w:tcW w:w="1644" w:type="dxa"/>
          </w:tcPr>
          <w:p>
            <w:pPr>
              <w:pStyle w:val="0"/>
              <w:jc w:val="center"/>
            </w:pPr>
            <w:r>
              <w:rPr>
                <w:sz w:val="24"/>
              </w:rPr>
              <w:t xml:space="preserve">96,60</w:t>
            </w:r>
          </w:p>
        </w:tc>
        <w:tc>
          <w:tcPr>
            <w:tcW w:w="1531" w:type="dxa"/>
          </w:tcPr>
          <w:bookmarkStart w:id="8679" w:name="P8679"/>
          <w:bookmarkEnd w:id="8679"/>
          <w:p>
            <w:pPr>
              <w:pStyle w:val="0"/>
              <w:jc w:val="center"/>
            </w:pPr>
            <w:r>
              <w:rPr>
                <w:sz w:val="24"/>
              </w:rPr>
              <w:t xml:space="preserve">0</w:t>
            </w:r>
          </w:p>
        </w:tc>
        <w:tc>
          <w:tcPr>
            <w:tcW w:w="1701" w:type="dxa"/>
          </w:tcPr>
          <w:p>
            <w:pPr>
              <w:pStyle w:val="0"/>
              <w:jc w:val="center"/>
            </w:pPr>
            <w:r>
              <w:rPr>
                <w:sz w:val="24"/>
              </w:rPr>
              <w:t xml:space="preserve">183750,00</w:t>
            </w:r>
          </w:p>
        </w:tc>
        <w:tc>
          <w:tcPr>
            <w:tcW w:w="1191" w:type="dxa"/>
          </w:tcPr>
          <w:p>
            <w:pPr>
              <w:pStyle w:val="0"/>
              <w:jc w:val="center"/>
            </w:pPr>
            <w:r>
              <w:rPr>
                <w:sz w:val="24"/>
              </w:rPr>
              <w:t xml:space="preserve">1,79</w:t>
            </w:r>
          </w:p>
        </w:tc>
        <w:tc>
          <w:tcPr>
            <w:tcW w:w="1587" w:type="dxa"/>
          </w:tcPr>
          <w:bookmarkStart w:id="8682" w:name="P8682"/>
          <w:bookmarkEnd w:id="8682"/>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32</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63,95</w:t>
            </w:r>
          </w:p>
        </w:tc>
        <w:tc>
          <w:tcPr>
            <w:tcW w:w="1644" w:type="dxa"/>
          </w:tcPr>
          <w:p>
            <w:pPr>
              <w:pStyle w:val="0"/>
              <w:jc w:val="center"/>
            </w:pPr>
            <w:r>
              <w:rPr>
                <w:sz w:val="24"/>
              </w:rPr>
              <w:t xml:space="preserve">63,95</w:t>
            </w:r>
          </w:p>
        </w:tc>
        <w:tc>
          <w:tcPr>
            <w:tcW w:w="1531" w:type="dxa"/>
          </w:tcPr>
          <w:p>
            <w:pPr>
              <w:pStyle w:val="0"/>
              <w:jc w:val="center"/>
            </w:pPr>
            <w:r>
              <w:rPr>
                <w:sz w:val="24"/>
              </w:rPr>
              <w:t xml:space="preserve">0</w:t>
            </w:r>
          </w:p>
        </w:tc>
        <w:tc>
          <w:tcPr>
            <w:tcW w:w="1701" w:type="dxa"/>
          </w:tcPr>
          <w:p>
            <w:pPr>
              <w:pStyle w:val="0"/>
              <w:jc w:val="center"/>
            </w:pPr>
            <w:r>
              <w:rPr>
                <w:sz w:val="24"/>
              </w:rPr>
              <w:t xml:space="preserve">121650,00</w:t>
            </w:r>
          </w:p>
        </w:tc>
        <w:tc>
          <w:tcPr>
            <w:tcW w:w="1191" w:type="dxa"/>
          </w:tcPr>
          <w:p>
            <w:pPr>
              <w:pStyle w:val="0"/>
              <w:jc w:val="center"/>
            </w:pPr>
            <w:r>
              <w:rPr>
                <w:sz w:val="24"/>
              </w:rPr>
              <w:t xml:space="preserve">1,18</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Крым, в том числе:</w:t>
            </w:r>
          </w:p>
        </w:tc>
        <w:tc>
          <w:tcPr>
            <w:tcW w:w="850" w:type="dxa"/>
          </w:tcPr>
          <w:bookmarkStart w:id="8701" w:name="P8701"/>
          <w:bookmarkEnd w:id="8701"/>
          <w:p>
            <w:pPr>
              <w:pStyle w:val="0"/>
              <w:jc w:val="center"/>
            </w:pPr>
            <w:r>
              <w:rPr>
                <w:sz w:val="24"/>
              </w:rPr>
              <w:t xml:space="preserve">35</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87,37</w:t>
            </w:r>
          </w:p>
        </w:tc>
        <w:tc>
          <w:tcPr>
            <w:tcW w:w="1644" w:type="dxa"/>
          </w:tcPr>
          <w:p>
            <w:pPr>
              <w:pStyle w:val="0"/>
              <w:jc w:val="center"/>
            </w:pPr>
            <w:r>
              <w:rPr>
                <w:sz w:val="24"/>
              </w:rPr>
              <w:t xml:space="preserve">87,37</w:t>
            </w:r>
          </w:p>
        </w:tc>
        <w:tc>
          <w:tcPr>
            <w:tcW w:w="1531" w:type="dxa"/>
          </w:tcPr>
          <w:p>
            <w:pPr>
              <w:pStyle w:val="0"/>
              <w:jc w:val="center"/>
            </w:pPr>
            <w:r>
              <w:rPr>
                <w:sz w:val="24"/>
              </w:rPr>
              <w:t xml:space="preserve">0</w:t>
            </w:r>
          </w:p>
        </w:tc>
        <w:tc>
          <w:tcPr>
            <w:tcW w:w="1701" w:type="dxa"/>
          </w:tcPr>
          <w:p>
            <w:pPr>
              <w:pStyle w:val="0"/>
              <w:jc w:val="center"/>
            </w:pPr>
            <w:r>
              <w:rPr>
                <w:sz w:val="24"/>
              </w:rPr>
              <w:t xml:space="preserve">166194,00</w:t>
            </w:r>
          </w:p>
        </w:tc>
        <w:tc>
          <w:tcPr>
            <w:tcW w:w="1191" w:type="dxa"/>
          </w:tcPr>
          <w:p>
            <w:pPr>
              <w:pStyle w:val="0"/>
              <w:jc w:val="center"/>
            </w:pPr>
            <w:r>
              <w:rPr>
                <w:sz w:val="24"/>
              </w:rPr>
              <w:t xml:space="preserve">1,62</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10. Обеспечение при амбулаторном лечении (бесплатно или с 50- процентной скидкой) лекарственными препаратами, медицинскими изделиями, продуктами лечебного (энтерального) питания &lt;18&gt;</w:t>
            </w:r>
          </w:p>
        </w:tc>
        <w:tc>
          <w:tcPr>
            <w:tcW w:w="850" w:type="dxa"/>
          </w:tcPr>
          <w:bookmarkStart w:id="8717" w:name="P8717"/>
          <w:bookmarkEnd w:id="8717"/>
          <w:p>
            <w:pPr>
              <w:pStyle w:val="0"/>
              <w:jc w:val="center"/>
            </w:pPr>
            <w:r>
              <w:rPr>
                <w:sz w:val="24"/>
              </w:rPr>
              <w:t xml:space="preserve">36</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77,87</w:t>
            </w:r>
          </w:p>
        </w:tc>
        <w:tc>
          <w:tcPr>
            <w:tcW w:w="1644" w:type="dxa"/>
          </w:tcPr>
          <w:p>
            <w:pPr>
              <w:pStyle w:val="0"/>
              <w:jc w:val="center"/>
            </w:pPr>
            <w:r>
              <w:rPr>
                <w:sz w:val="24"/>
              </w:rPr>
              <w:t xml:space="preserve">77,87</w:t>
            </w:r>
          </w:p>
        </w:tc>
        <w:tc>
          <w:tcPr>
            <w:tcW w:w="1531" w:type="dxa"/>
          </w:tcPr>
          <w:p>
            <w:pPr>
              <w:pStyle w:val="0"/>
              <w:jc w:val="center"/>
            </w:pPr>
            <w:r>
              <w:rPr>
                <w:sz w:val="24"/>
              </w:rPr>
              <w:t xml:space="preserve">0</w:t>
            </w:r>
          </w:p>
        </w:tc>
        <w:tc>
          <w:tcPr>
            <w:tcW w:w="1701" w:type="dxa"/>
          </w:tcPr>
          <w:p>
            <w:pPr>
              <w:pStyle w:val="0"/>
              <w:jc w:val="center"/>
            </w:pPr>
            <w:r>
              <w:rPr>
                <w:sz w:val="24"/>
              </w:rPr>
              <w:t xml:space="preserve">148127,77</w:t>
            </w:r>
          </w:p>
        </w:tc>
        <w:tc>
          <w:tcPr>
            <w:tcW w:w="1191" w:type="dxa"/>
          </w:tcPr>
          <w:p>
            <w:pPr>
              <w:pStyle w:val="0"/>
              <w:jc w:val="center"/>
            </w:pPr>
            <w:r>
              <w:rPr>
                <w:sz w:val="24"/>
              </w:rPr>
              <w:t xml:space="preserve">1,44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11. Бесплатное (со скидкой) зубное протезирование &lt;18&gt;</w:t>
            </w:r>
          </w:p>
        </w:tc>
        <w:tc>
          <w:tcPr>
            <w:tcW w:w="850" w:type="dxa"/>
          </w:tcPr>
          <w:bookmarkStart w:id="8733" w:name="P8733"/>
          <w:bookmarkEnd w:id="8733"/>
          <w:p>
            <w:pPr>
              <w:pStyle w:val="0"/>
              <w:jc w:val="center"/>
            </w:pPr>
            <w:r>
              <w:rPr>
                <w:sz w:val="24"/>
              </w:rPr>
              <w:t xml:space="preserve">37</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2,07</w:t>
            </w:r>
          </w:p>
        </w:tc>
        <w:tc>
          <w:tcPr>
            <w:tcW w:w="1644" w:type="dxa"/>
          </w:tcPr>
          <w:p>
            <w:pPr>
              <w:pStyle w:val="0"/>
              <w:jc w:val="center"/>
            </w:pPr>
            <w:r>
              <w:rPr>
                <w:sz w:val="24"/>
              </w:rPr>
              <w:t xml:space="preserve">2,07</w:t>
            </w:r>
          </w:p>
        </w:tc>
        <w:tc>
          <w:tcPr>
            <w:tcW w:w="1531" w:type="dxa"/>
          </w:tcPr>
          <w:p>
            <w:pPr>
              <w:pStyle w:val="0"/>
              <w:jc w:val="center"/>
            </w:pPr>
            <w:r>
              <w:rPr>
                <w:sz w:val="24"/>
              </w:rPr>
              <w:t xml:space="preserve">0</w:t>
            </w:r>
          </w:p>
        </w:tc>
        <w:tc>
          <w:tcPr>
            <w:tcW w:w="1701" w:type="dxa"/>
          </w:tcPr>
          <w:p>
            <w:pPr>
              <w:pStyle w:val="0"/>
              <w:jc w:val="center"/>
            </w:pPr>
            <w:r>
              <w:rPr>
                <w:sz w:val="24"/>
              </w:rPr>
              <w:t xml:space="preserve">3938,83</w:t>
            </w:r>
          </w:p>
        </w:tc>
        <w:tc>
          <w:tcPr>
            <w:tcW w:w="1191" w:type="dxa"/>
          </w:tcPr>
          <w:p>
            <w:pPr>
              <w:pStyle w:val="0"/>
              <w:jc w:val="center"/>
            </w:pPr>
            <w:r>
              <w:rPr>
                <w:sz w:val="24"/>
              </w:rPr>
              <w:t xml:space="preserve">0,04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&lt;19&gt;</w:t>
            </w:r>
          </w:p>
        </w:tc>
        <w:tc>
          <w:tcPr>
            <w:tcW w:w="850" w:type="dxa"/>
          </w:tcPr>
          <w:bookmarkStart w:id="8749" w:name="P8749"/>
          <w:bookmarkEnd w:id="8749"/>
          <w:p>
            <w:pPr>
              <w:pStyle w:val="0"/>
              <w:jc w:val="center"/>
            </w:pPr>
            <w:r>
              <w:rPr>
                <w:sz w:val="24"/>
              </w:rPr>
              <w:t xml:space="preserve">38</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7,43</w:t>
            </w:r>
          </w:p>
        </w:tc>
        <w:tc>
          <w:tcPr>
            <w:tcW w:w="1644" w:type="dxa"/>
          </w:tcPr>
          <w:p>
            <w:pPr>
              <w:pStyle w:val="0"/>
              <w:jc w:val="center"/>
            </w:pPr>
            <w:r>
              <w:rPr>
                <w:sz w:val="24"/>
              </w:rPr>
              <w:t xml:space="preserve">7,43</w:t>
            </w:r>
          </w:p>
        </w:tc>
        <w:tc>
          <w:tcPr>
            <w:tcW w:w="1531" w:type="dxa"/>
          </w:tcPr>
          <w:p>
            <w:pPr>
              <w:pStyle w:val="0"/>
              <w:jc w:val="center"/>
            </w:pPr>
            <w:r>
              <w:rPr>
                <w:sz w:val="24"/>
              </w:rPr>
              <w:t xml:space="preserve">0</w:t>
            </w:r>
          </w:p>
        </w:tc>
        <w:tc>
          <w:tcPr>
            <w:tcW w:w="1701" w:type="dxa"/>
          </w:tcPr>
          <w:p>
            <w:pPr>
              <w:pStyle w:val="0"/>
              <w:jc w:val="center"/>
            </w:pPr>
            <w:r>
              <w:rPr>
                <w:sz w:val="24"/>
              </w:rPr>
              <w:t xml:space="preserve">14127,40</w:t>
            </w:r>
          </w:p>
        </w:tc>
        <w:tc>
          <w:tcPr>
            <w:tcW w:w="1191" w:type="dxa"/>
          </w:tcPr>
          <w:p>
            <w:pPr>
              <w:pStyle w:val="0"/>
              <w:jc w:val="center"/>
            </w:pPr>
            <w:r>
              <w:rPr>
                <w:sz w:val="24"/>
              </w:rPr>
              <w:t xml:space="preserve">0,14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bl>
    <w:p>
      <w:pPr>
        <w:sectPr>
          <w:headerReference w:type="default" r:id="rId266"/>
          <w:headerReference w:type="first" r:id="rId266"/>
          <w:footerReference w:type="default" r:id="rId267"/>
          <w:footerReference w:type="first" r:id="rId267"/>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Республики Крым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Республики Крым, представленных в </w:t>
      </w:r>
      <w:hyperlink w:history="0" w:anchor="P7967" w:tooltip="10276139,32">
        <w:r>
          <w:rPr>
            <w:sz w:val="24"/>
            <w:color w:val="0000ff"/>
          </w:rPr>
          <w:t xml:space="preserve">строке 02</w:t>
        </w:r>
      </w:hyperlink>
      <w:r>
        <w:rPr>
          <w:sz w:val="24"/>
        </w:rPr>
        <w:t xml:space="preserve"> "Бюджетные ассигнования консолидированного бюджета Республики Крым"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государственных программ, а также межбюджетных трансфертов в бюджет Территориального фонда обязательного медицинского страхования (далее соответственно - ТФОМС, ОМС)) и </w:t>
      </w:r>
      <w:hyperlink w:history="0" w:anchor="P8024" w:tooltip="08">
        <w:r>
          <w:rPr>
            <w:sz w:val="24"/>
            <w:color w:val="0000ff"/>
          </w:rPr>
          <w:t xml:space="preserve">строке 08</w:t>
        </w:r>
      </w:hyperlink>
      <w:r>
        <w:rPr>
          <w:sz w:val="24"/>
        </w:rPr>
        <w:t xml:space="preserve"> "межбюджетные трансферты бюджета Республики Крым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приложения 15 (далее - таблица приложения 15).</w:t>
      </w:r>
    </w:p>
    <w:p>
      <w:pPr>
        <w:pStyle w:val="0"/>
        <w:spacing w:before="240" w:lineRule="auto"/>
        <w:ind w:firstLine="540"/>
        <w:jc w:val="both"/>
      </w:pPr>
      <w:r>
        <w:rPr>
          <w:sz w:val="24"/>
        </w:rPr>
        <w:t xml:space="preserve">&lt;2&gt;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Постановления Совета министров Республики Крым от 05.05.2026 N 259, вносящего изменения в данный документ, видимо, допущена опечатка: в таблице графа 35 отсутствует, имеется в виду стр. 35.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Крым,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консолидированного бюджета Республики Крым </w:t>
      </w:r>
      <w:hyperlink w:history="0" r:id="rId27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(далее - Программа). При этом числовое значение стоимости ТПГГ за счет бюджетных ассигнований и средств МБТ в </w:t>
      </w:r>
      <w:hyperlink w:history="0" w:anchor="P8200" w:tooltip="10276139,32">
        <w:r>
          <w:rPr>
            <w:sz w:val="24"/>
            <w:color w:val="0000ff"/>
          </w:rPr>
          <w:t xml:space="preserve">графе 13 по строке 01</w:t>
        </w:r>
      </w:hyperlink>
      <w:r>
        <w:rPr>
          <w:sz w:val="24"/>
        </w:rPr>
        <w:t xml:space="preserve"> является суммой соответствующих значений стоимости нормируемой медицинской помощи в </w:t>
      </w:r>
      <w:hyperlink w:history="0" w:anchor="P8216" w:tooltip="6760857,74">
        <w:r>
          <w:rPr>
            <w:sz w:val="24"/>
            <w:color w:val="0000ff"/>
          </w:rPr>
          <w:t xml:space="preserve">строке 02 графы 13</w:t>
        </w:r>
      </w:hyperlink>
      <w:r>
        <w:rPr>
          <w:sz w:val="24"/>
        </w:rPr>
        <w:t xml:space="preserve"> (суммарное значение </w:t>
      </w:r>
      <w:hyperlink w:history="0" w:anchor="P8221" w:tooltip="03">
        <w:r>
          <w:rPr>
            <w:sz w:val="24"/>
            <w:color w:val="0000ff"/>
          </w:rPr>
          <w:t xml:space="preserve">строк 03</w:t>
        </w:r>
      </w:hyperlink>
      <w:r>
        <w:rPr>
          <w:sz w:val="24"/>
        </w:rPr>
        <w:t xml:space="preserve">, </w:t>
      </w:r>
      <w:hyperlink w:history="0" w:anchor="P8269" w:tooltip="06">
        <w:r>
          <w:rPr>
            <w:sz w:val="24"/>
            <w:color w:val="0000ff"/>
          </w:rPr>
          <w:t xml:space="preserve">06</w:t>
        </w:r>
      </w:hyperlink>
      <w:r>
        <w:rPr>
          <w:sz w:val="24"/>
        </w:rPr>
        <w:t xml:space="preserve">, </w:t>
      </w:r>
      <w:hyperlink w:history="0" w:anchor="P8349" w:tooltip="11">
        <w:r>
          <w:rPr>
            <w:sz w:val="24"/>
            <w:color w:val="0000ff"/>
          </w:rPr>
          <w:t xml:space="preserve">11</w:t>
        </w:r>
      </w:hyperlink>
      <w:r>
        <w:rPr>
          <w:sz w:val="24"/>
        </w:rPr>
        <w:t xml:space="preserve">, </w:t>
      </w:r>
      <w:hyperlink w:history="0" w:anchor="P8381" w:tooltip="13">
        <w:r>
          <w:rPr>
            <w:sz w:val="24"/>
            <w:color w:val="0000ff"/>
          </w:rPr>
          <w:t xml:space="preserve">13</w:t>
        </w:r>
      </w:hyperlink>
      <w:r>
        <w:rPr>
          <w:sz w:val="24"/>
        </w:rPr>
        <w:t xml:space="preserve">, </w:t>
      </w:r>
      <w:hyperlink w:history="0" w:anchor="P8413" w:tooltip="15">
        <w:r>
          <w:rPr>
            <w:sz w:val="24"/>
            <w:color w:val="0000ff"/>
          </w:rPr>
          <w:t xml:space="preserve">15</w:t>
        </w:r>
      </w:hyperlink>
      <w:r>
        <w:rPr>
          <w:sz w:val="24"/>
        </w:rPr>
        <w:t xml:space="preserve"> и </w:t>
      </w:r>
      <w:hyperlink w:history="0" w:anchor="P8477" w:tooltip="19">
        <w:r>
          <w:rPr>
            <w:sz w:val="24"/>
            <w:color w:val="0000ff"/>
          </w:rPr>
          <w:t xml:space="preserve">19</w:t>
        </w:r>
      </w:hyperlink>
      <w:r>
        <w:rPr>
          <w:sz w:val="24"/>
        </w:rPr>
        <w:t xml:space="preserve">), стоимости ненормируемой медицинской помощи и прочих видов медицинских и иных услуг в </w:t>
      </w:r>
      <w:hyperlink w:history="0" w:anchor="P8616" w:tooltip="3349087,58">
        <w:r>
          <w:rPr>
            <w:sz w:val="24"/>
            <w:color w:val="0000ff"/>
          </w:rPr>
          <w:t xml:space="preserve">строке 27 графы 13</w:t>
        </w:r>
      </w:hyperlink>
      <w:r>
        <w:rPr>
          <w:sz w:val="24"/>
        </w:rPr>
        <w:t xml:space="preserve"> (равной или превышающей суммарное значение </w:t>
      </w:r>
      <w:hyperlink w:history="0" w:anchor="P8621" w:tooltip="28">
        <w:r>
          <w:rPr>
            <w:sz w:val="24"/>
            <w:color w:val="0000ff"/>
          </w:rPr>
          <w:t xml:space="preserve">строк 28</w:t>
        </w:r>
      </w:hyperlink>
      <w:r>
        <w:rPr>
          <w:sz w:val="24"/>
        </w:rPr>
        <w:t xml:space="preserve">, </w:t>
      </w:r>
      <w:hyperlink w:history="0" w:anchor="P8637" w:tooltip="29">
        <w:r>
          <w:rPr>
            <w:sz w:val="24"/>
            <w:color w:val="0000ff"/>
          </w:rPr>
          <w:t xml:space="preserve">29</w:t>
        </w:r>
      </w:hyperlink>
      <w:r>
        <w:rPr>
          <w:sz w:val="24"/>
        </w:rPr>
        <w:t xml:space="preserve"> и </w:t>
      </w:r>
      <w:hyperlink w:history="0" w:anchor="P8653" w:tooltip="30">
        <w:r>
          <w:rPr>
            <w:sz w:val="24"/>
            <w:color w:val="0000ff"/>
          </w:rPr>
          <w:t xml:space="preserve">30</w:t>
        </w:r>
      </w:hyperlink>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Крым в </w:t>
      </w:r>
      <w:hyperlink w:history="0" w:anchor="P8701" w:tooltip="35">
        <w:r>
          <w:rPr>
            <w:sz w:val="24"/>
            <w:color w:val="0000ff"/>
          </w:rPr>
          <w:t xml:space="preserve">графе 35</w:t>
        </w:r>
      </w:hyperlink>
      <w:r>
        <w:rPr>
          <w:sz w:val="24"/>
        </w:rPr>
        <w:t xml:space="preserve"> (равной или превышающей суммарное значение </w:t>
      </w:r>
      <w:hyperlink w:history="0" w:anchor="P8717" w:tooltip="36">
        <w:r>
          <w:rPr>
            <w:sz w:val="24"/>
            <w:color w:val="0000ff"/>
          </w:rPr>
          <w:t xml:space="preserve">строк 36</w:t>
        </w:r>
      </w:hyperlink>
      <w:r>
        <w:rPr>
          <w:sz w:val="24"/>
        </w:rPr>
        <w:t xml:space="preserve">, </w:t>
      </w:r>
      <w:hyperlink w:history="0" w:anchor="P8733" w:tooltip="37">
        <w:r>
          <w:rPr>
            <w:sz w:val="24"/>
            <w:color w:val="0000ff"/>
          </w:rPr>
          <w:t xml:space="preserve">37</w:t>
        </w:r>
      </w:hyperlink>
      <w:r>
        <w:rPr>
          <w:sz w:val="24"/>
        </w:rPr>
        <w:t xml:space="preserve"> и </w:t>
      </w:r>
      <w:hyperlink w:history="0" w:anchor="P8749" w:tooltip="38">
        <w:r>
          <w:rPr>
            <w:sz w:val="24"/>
            <w:color w:val="0000ff"/>
          </w:rPr>
          <w:t xml:space="preserve">38</w:t>
        </w:r>
      </w:hyperlink>
      <w:r>
        <w:rPr>
          <w:sz w:val="24"/>
        </w:rPr>
        <w:t xml:space="preserve">).</w:t>
      </w:r>
    </w:p>
    <w:p>
      <w:pPr>
        <w:pStyle w:val="0"/>
        <w:spacing w:before="240" w:lineRule="auto"/>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hyperlink w:history="0" w:anchor="P8200" w:tooltip="10276139,32">
        <w:r>
          <w:rPr>
            <w:sz w:val="24"/>
            <w:color w:val="0000ff"/>
          </w:rPr>
          <w:t xml:space="preserve">строке 01 графы 13</w:t>
        </w:r>
      </w:hyperlink>
      <w:r>
        <w:rPr>
          <w:sz w:val="24"/>
        </w:rPr>
        <w:t xml:space="preserve">, принимаемого за 100%.</w:t>
      </w:r>
    </w:p>
    <w:p>
      <w:pPr>
        <w:pStyle w:val="0"/>
        <w:spacing w:before="240" w:lineRule="auto"/>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Крым,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hyperlink w:history="0" w:anchor="P8202" w:tooltip="0">
        <w:r>
          <w:rPr>
            <w:sz w:val="24"/>
            <w:color w:val="0000ff"/>
          </w:rPr>
          <w:t xml:space="preserve">строке 01 графы 15</w:t>
        </w:r>
      </w:hyperlink>
      <w:r>
        <w:rPr>
          <w:sz w:val="24"/>
        </w:rPr>
        <w:t xml:space="preserve"> является произведением значения подушевого норматива финансирования ТПГГ за счет средств МБТ </w:t>
      </w:r>
      <w:hyperlink w:history="0" w:anchor="P8199" w:tooltip="0">
        <w:r>
          <w:rPr>
            <w:sz w:val="24"/>
            <w:color w:val="0000ff"/>
          </w:rPr>
          <w:t xml:space="preserve">(строка 01 графы 12)</w:t>
        </w:r>
      </w:hyperlink>
      <w:r>
        <w:rPr>
          <w:sz w:val="24"/>
        </w:rPr>
        <w:t xml:space="preserve"> на численность населения Республики Крым,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Программой к компетенции консолидированного бюджета Республики Крым, и рассчитывается как сумма числовых значений расходов, указанных в строках: </w:t>
      </w:r>
      <w:hyperlink w:history="0" w:anchor="P8221" w:tooltip="03">
        <w:r>
          <w:rPr>
            <w:sz w:val="24"/>
            <w:color w:val="0000ff"/>
          </w:rPr>
          <w:t xml:space="preserve">03</w:t>
        </w:r>
      </w:hyperlink>
      <w:r>
        <w:rPr>
          <w:sz w:val="24"/>
        </w:rPr>
        <w:t xml:space="preserve"> (за исключением расходов, отраженных в </w:t>
      </w:r>
      <w:hyperlink w:history="0" w:anchor="P8237" w:tooltip="04">
        <w:r>
          <w:rPr>
            <w:sz w:val="24"/>
            <w:color w:val="0000ff"/>
          </w:rPr>
          <w:t xml:space="preserve">строке 04</w:t>
        </w:r>
      </w:hyperlink>
      <w:r>
        <w:rPr>
          <w:sz w:val="24"/>
        </w:rPr>
        <w:t xml:space="preserve">), </w:t>
      </w:r>
      <w:hyperlink w:history="0" w:anchor="P8269" w:tooltip="06">
        <w:r>
          <w:rPr>
            <w:sz w:val="24"/>
            <w:color w:val="0000ff"/>
          </w:rPr>
          <w:t xml:space="preserve">06</w:t>
        </w:r>
      </w:hyperlink>
      <w:r>
        <w:rPr>
          <w:sz w:val="24"/>
        </w:rPr>
        <w:t xml:space="preserve"> (за исключением расходов, отраженных в </w:t>
      </w:r>
      <w:hyperlink w:history="0" w:anchor="P8301" w:tooltip="08">
        <w:r>
          <w:rPr>
            <w:sz w:val="24"/>
            <w:color w:val="0000ff"/>
          </w:rPr>
          <w:t xml:space="preserve">строках 08</w:t>
        </w:r>
      </w:hyperlink>
      <w:r>
        <w:rPr>
          <w:sz w:val="24"/>
        </w:rPr>
        <w:t xml:space="preserve"> и </w:t>
      </w:r>
      <w:hyperlink w:history="0" w:anchor="P8333" w:tooltip="10">
        <w:r>
          <w:rPr>
            <w:sz w:val="24"/>
            <w:color w:val="0000ff"/>
          </w:rPr>
          <w:t xml:space="preserve">10</w:t>
        </w:r>
      </w:hyperlink>
      <w:r>
        <w:rPr>
          <w:sz w:val="24"/>
        </w:rPr>
        <w:t xml:space="preserve">), </w:t>
      </w:r>
      <w:hyperlink w:history="0" w:anchor="P8349" w:tooltip="11">
        <w:r>
          <w:rPr>
            <w:sz w:val="24"/>
            <w:color w:val="0000ff"/>
          </w:rPr>
          <w:t xml:space="preserve">строке 11</w:t>
        </w:r>
      </w:hyperlink>
      <w:r>
        <w:rPr>
          <w:sz w:val="24"/>
        </w:rPr>
        <w:t xml:space="preserve"> (за исключением расходов, отраженных в </w:t>
      </w:r>
      <w:hyperlink w:history="0" w:anchor="P8365" w:tooltip="12">
        <w:r>
          <w:rPr>
            <w:sz w:val="24"/>
            <w:color w:val="0000ff"/>
          </w:rPr>
          <w:t xml:space="preserve">строке 12</w:t>
        </w:r>
      </w:hyperlink>
      <w:r>
        <w:rPr>
          <w:sz w:val="24"/>
        </w:rPr>
        <w:t xml:space="preserve">), </w:t>
      </w:r>
      <w:hyperlink w:history="0" w:anchor="P8381" w:tooltip="13">
        <w:r>
          <w:rPr>
            <w:sz w:val="24"/>
            <w:color w:val="0000ff"/>
          </w:rPr>
          <w:t xml:space="preserve">13</w:t>
        </w:r>
      </w:hyperlink>
      <w:r>
        <w:rPr>
          <w:sz w:val="24"/>
        </w:rPr>
        <w:t xml:space="preserve"> (за исключением расходов, отраженных в </w:t>
      </w:r>
      <w:hyperlink w:history="0" w:anchor="P8397" w:tooltip="14">
        <w:r>
          <w:rPr>
            <w:sz w:val="24"/>
            <w:color w:val="0000ff"/>
          </w:rPr>
          <w:t xml:space="preserve">строке 14</w:t>
        </w:r>
      </w:hyperlink>
      <w:r>
        <w:rPr>
          <w:sz w:val="24"/>
        </w:rPr>
        <w:t xml:space="preserve">), </w:t>
      </w:r>
      <w:hyperlink w:history="0" w:anchor="P8413" w:tooltip="15">
        <w:r>
          <w:rPr>
            <w:sz w:val="24"/>
            <w:color w:val="0000ff"/>
          </w:rPr>
          <w:t xml:space="preserve">15</w:t>
        </w:r>
      </w:hyperlink>
      <w:r>
        <w:rPr>
          <w:sz w:val="24"/>
        </w:rPr>
        <w:t xml:space="preserve">, </w:t>
      </w:r>
      <w:hyperlink w:history="0" w:anchor="P8477" w:tooltip="19">
        <w:r>
          <w:rPr>
            <w:sz w:val="24"/>
            <w:color w:val="0000ff"/>
          </w:rPr>
          <w:t xml:space="preserve">19</w:t>
        </w:r>
      </w:hyperlink>
      <w:r>
        <w:rPr>
          <w:sz w:val="24"/>
        </w:rPr>
        <w:t xml:space="preserve">, </w:t>
      </w:r>
      <w:hyperlink w:history="0" w:anchor="P8621" w:tooltip="28">
        <w:r>
          <w:rPr>
            <w:sz w:val="24"/>
            <w:color w:val="0000ff"/>
          </w:rPr>
          <w:t xml:space="preserve">28</w:t>
        </w:r>
      </w:hyperlink>
      <w:r>
        <w:rPr>
          <w:sz w:val="24"/>
        </w:rPr>
        <w:t xml:space="preserve">, </w:t>
      </w:r>
      <w:hyperlink w:history="0" w:anchor="P8637" w:tooltip="29">
        <w:r>
          <w:rPr>
            <w:sz w:val="24"/>
            <w:color w:val="0000ff"/>
          </w:rPr>
          <w:t xml:space="preserve">29</w:t>
        </w:r>
      </w:hyperlink>
      <w:r>
        <w:rPr>
          <w:sz w:val="24"/>
        </w:rPr>
        <w:t xml:space="preserve"> и </w:t>
      </w:r>
      <w:hyperlink w:history="0" w:anchor="P8669" w:tooltip="31">
        <w:r>
          <w:rPr>
            <w:sz w:val="24"/>
            <w:color w:val="0000ff"/>
          </w:rPr>
          <w:t xml:space="preserve">31</w:t>
        </w:r>
      </w:hyperlink>
      <w:r>
        <w:rPr>
          <w:sz w:val="24"/>
        </w:rPr>
        <w:t xml:space="preserve">. При этом числовое значение стоимости ТПГГ за счет средств МБТ в </w:t>
      </w:r>
      <w:hyperlink w:history="0" w:anchor="P8202" w:tooltip="0">
        <w:r>
          <w:rPr>
            <w:sz w:val="24"/>
            <w:color w:val="0000ff"/>
          </w:rPr>
          <w:t xml:space="preserve">строке 01 графы 15</w:t>
        </w:r>
      </w:hyperlink>
      <w:r>
        <w:rPr>
          <w:sz w:val="24"/>
        </w:rPr>
        <w:t xml:space="preserve"> соответствует значениям расходов на финансовое обеспечение ТПГГ, утвержденных законом о бюджете Республики Крым, представленных в </w:t>
      </w:r>
      <w:hyperlink w:history="0" w:anchor="P8024" w:tooltip="08">
        <w:r>
          <w:rPr>
            <w:sz w:val="24"/>
            <w:color w:val="0000ff"/>
          </w:rPr>
          <w:t xml:space="preserve">строке 08</w:t>
        </w:r>
      </w:hyperlink>
      <w:r>
        <w:rPr>
          <w:sz w:val="24"/>
        </w:rPr>
        <w:t xml:space="preserve"> графы 5 таблицы приложения 15.</w:t>
      </w:r>
    </w:p>
    <w:p>
      <w:pPr>
        <w:pStyle w:val="0"/>
        <w:spacing w:before="240" w:lineRule="auto"/>
        <w:ind w:firstLine="540"/>
        <w:jc w:val="both"/>
      </w:pPr>
      <w:r>
        <w:rPr>
          <w:sz w:val="24"/>
        </w:rPr>
        <w:t xml:space="preserve">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hyperlink w:history="0" w:anchor="P8200" w:tooltip="10276139,32">
        <w:r>
          <w:rPr>
            <w:sz w:val="24"/>
            <w:color w:val="0000ff"/>
          </w:rPr>
          <w:t xml:space="preserve">строке 01 графы 13</w:t>
        </w:r>
      </w:hyperlink>
      <w:r>
        <w:rPr>
          <w:sz w:val="24"/>
        </w:rPr>
        <w:t xml:space="preserve">, принимаемого за 100%.</w:t>
      </w:r>
    </w:p>
    <w:p>
      <w:pPr>
        <w:pStyle w:val="0"/>
        <w:spacing w:before="240" w:lineRule="auto"/>
        <w:ind w:firstLine="540"/>
        <w:jc w:val="both"/>
      </w:pPr>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Крым, но оказываемых в рамках территориальной программы ОМС в дополнение к страховым случаям, установленным базовой программой ОМС, в </w:t>
      </w:r>
      <w:hyperlink w:history="0" w:anchor="P8199" w:tooltip="0">
        <w:r>
          <w:rPr>
            <w:sz w:val="24"/>
            <w:color w:val="0000ff"/>
          </w:rPr>
          <w:t xml:space="preserve">строке 01 графы 12</w:t>
        </w:r>
      </w:hyperlink>
      <w:r>
        <w:rPr>
          <w:sz w:val="24"/>
        </w:rPr>
        <w:t xml:space="preserve">,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территориальной программы ОМС за счет средств МБТ, представленного в </w:t>
      </w:r>
      <w:hyperlink w:history="0" w:anchor="P8024" w:tooltip="08">
        <w:r>
          <w:rPr>
            <w:sz w:val="24"/>
            <w:color w:val="0000ff"/>
          </w:rPr>
          <w:t xml:space="preserve">строке 08</w:t>
        </w:r>
      </w:hyperlink>
      <w:r>
        <w:rPr>
          <w:sz w:val="24"/>
        </w:rPr>
        <w:t xml:space="preserve"> графы 6 таблицы приложения 15, рассчитанного с учетом численности застрахованных по ОМС лиц в Республике Крым.</w:t>
      </w:r>
    </w:p>
    <w:p>
      <w:pPr>
        <w:pStyle w:val="0"/>
        <w:spacing w:before="240" w:lineRule="auto"/>
        <w:ind w:firstLine="540"/>
        <w:jc w:val="both"/>
      </w:pPr>
      <w:r>
        <w:rPr>
          <w:sz w:val="24"/>
        </w:rPr>
        <w:t xml:space="preserve">Также по вышеуказанной причине могут отличаться числовые значения подушевого норматива финансирования ТПГГ за счет средств МБТ в графе 12 настоящей таблицы (сумма значений в </w:t>
      </w:r>
      <w:hyperlink w:history="0" w:anchor="P8205" w:tooltip="02">
        <w:r>
          <w:rPr>
            <w:sz w:val="24"/>
            <w:color w:val="0000ff"/>
          </w:rPr>
          <w:t xml:space="preserve">строках 02</w:t>
        </w:r>
      </w:hyperlink>
      <w:r>
        <w:rPr>
          <w:sz w:val="24"/>
        </w:rPr>
        <w:t xml:space="preserve">, </w:t>
      </w:r>
      <w:hyperlink w:history="0" w:anchor="P8621" w:tooltip="28">
        <w:r>
          <w:rPr>
            <w:sz w:val="24"/>
            <w:color w:val="0000ff"/>
          </w:rPr>
          <w:t xml:space="preserve">28</w:t>
        </w:r>
      </w:hyperlink>
      <w:r>
        <w:rPr>
          <w:sz w:val="24"/>
        </w:rPr>
        <w:t xml:space="preserve">, </w:t>
      </w:r>
      <w:hyperlink w:history="0" w:anchor="P8637" w:tooltip="29">
        <w:r>
          <w:rPr>
            <w:sz w:val="24"/>
            <w:color w:val="0000ff"/>
          </w:rPr>
          <w:t xml:space="preserve">29</w:t>
        </w:r>
      </w:hyperlink>
      <w:r>
        <w:rPr>
          <w:sz w:val="24"/>
        </w:rPr>
        <w:t xml:space="preserve"> и значение в </w:t>
      </w:r>
      <w:hyperlink w:history="0" w:anchor="P8669" w:tooltip="31">
        <w:r>
          <w:rPr>
            <w:sz w:val="24"/>
            <w:color w:val="0000ff"/>
          </w:rPr>
          <w:t xml:space="preserve">строке 31</w:t>
        </w:r>
      </w:hyperlink>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hyperlink w:history="0" w:anchor="P8034" w:tooltip="09">
        <w:r>
          <w:rPr>
            <w:sz w:val="24"/>
            <w:color w:val="0000ff"/>
          </w:rPr>
          <w:t xml:space="preserve">строках 09</w:t>
        </w:r>
      </w:hyperlink>
      <w:r>
        <w:rPr>
          <w:sz w:val="24"/>
        </w:rPr>
        <w:t xml:space="preserve"> и </w:t>
      </w:r>
      <w:hyperlink w:history="0" w:anchor="P8044" w:tooltip="10">
        <w:r>
          <w:rPr>
            <w:sz w:val="24"/>
            <w:color w:val="0000ff"/>
          </w:rPr>
          <w:t xml:space="preserve">10</w:t>
        </w:r>
      </w:hyperlink>
      <w:r>
        <w:rPr>
          <w:sz w:val="24"/>
        </w:rPr>
        <w:t xml:space="preserve"> графы 6 таблицы приложения 15.</w:t>
      </w:r>
    </w:p>
    <w:p>
      <w:pPr>
        <w:pStyle w:val="0"/>
        <w:spacing w:before="240" w:lineRule="auto"/>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в Республике Крым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p>
      <w:pPr>
        <w:pStyle w:val="0"/>
        <w:spacing w:before="240" w:lineRule="auto"/>
        <w:ind w:firstLine="540"/>
        <w:jc w:val="both"/>
      </w:pPr>
      <w:r>
        <w:rPr>
          <w:sz w:val="24"/>
        </w:rPr>
        <w:t xml:space="preserve">&lt;8&gt; Незастрахованным по ОМС лицам оказывается за счет бюджетных ассигнований не только скорая, в том числе скорая специализированная, медицинская помощь вне медицинской организации, амбулаторно и стационарно, но и предоставляется первичная медико-санитарная помощь, первичная специализированная медицинская помощь в амбулаторных условиях с профилактической и иными целями, а также могут проводиться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Республики Крым на финансовое обеспечение медицинской помощи, предоставляемой лицам, не застрахованным по ОМС, не подлежат направлению в виде МБТ в бюджет ТФОМС.</w:t>
      </w:r>
    </w:p>
    <w:p>
      <w:pPr>
        <w:pStyle w:val="0"/>
        <w:spacing w:before="240" w:lineRule="auto"/>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Республики Крым, не учитываются в предусмотренных настоящей территориальной программой госгарантий средних подушевых нормативах ее финансирования за счет бюджетных ассигнований и не подлежат включению в стоимость ТПГГ.</w:t>
      </w:r>
    </w:p>
    <w:p>
      <w:pPr>
        <w:pStyle w:val="0"/>
        <w:spacing w:before="240" w:lineRule="auto"/>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p>
      <w:pPr>
        <w:pStyle w:val="0"/>
        <w:spacing w:before="240" w:lineRule="auto"/>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требующие более однократного посещения пациента.</w:t>
      </w:r>
    </w:p>
    <w:p>
      <w:pPr>
        <w:pStyle w:val="0"/>
        <w:spacing w:before="240" w:lineRule="auto"/>
        <w:ind w:firstLine="540"/>
        <w:jc w:val="both"/>
      </w:pPr>
      <w:r>
        <w:rPr>
          <w:sz w:val="24"/>
        </w:rPr>
        <w:t xml:space="preserve">&lt;12&gt; Нормативы объема медицинской помощи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устанавливаются раздельно. В случае установления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8348"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
        <w:r>
          <w:rPr>
            <w:sz w:val="24"/>
            <w:color w:val="0000ff"/>
          </w:rPr>
          <w:t xml:space="preserve">пункте 3</w:t>
        </w:r>
      </w:hyperlink>
      <w:r>
        <w:rPr>
          <w:sz w:val="24"/>
        </w:rPr>
        <w:t xml:space="preserve"> </w:t>
      </w:r>
      <w:hyperlink w:history="0" w:anchor="P8349" w:tooltip="11">
        <w:r>
          <w:rPr>
            <w:sz w:val="24"/>
            <w:color w:val="0000ff"/>
          </w:rPr>
          <w:t xml:space="preserve">(строка 11)</w:t>
        </w:r>
      </w:hyperlink>
      <w:r>
        <w:rPr>
          <w:sz w:val="24"/>
        </w:rPr>
        <w:t xml:space="preserve">, а отражаются в дополнительном </w:t>
      </w:r>
      <w:hyperlink w:history="0" w:anchor="P8588" w:tooltip="6.3 паллиативная медицинская помощь в условиях дневного стационара &lt;12&gt;">
        <w:r>
          <w:rPr>
            <w:sz w:val="24"/>
            <w:color w:val="0000ff"/>
          </w:rPr>
          <w:t xml:space="preserve">пункте 6.3</w:t>
        </w:r>
      </w:hyperlink>
      <w:r>
        <w:rPr>
          <w:sz w:val="24"/>
        </w:rPr>
        <w:t xml:space="preserve"> "паллиативная медицинская помощь в условиях дневного стационара" </w:t>
      </w:r>
      <w:hyperlink w:history="0" w:anchor="P8589" w:tooltip="26">
        <w:r>
          <w:rPr>
            <w:sz w:val="24"/>
            <w:color w:val="0000ff"/>
          </w:rPr>
          <w:t xml:space="preserve">(строка 26)</w:t>
        </w:r>
      </w:hyperlink>
      <w:r>
        <w:rPr>
          <w:sz w:val="24"/>
        </w:rPr>
        <w:t xml:space="preserve">.</w:t>
      </w:r>
    </w:p>
    <w:p>
      <w:pPr>
        <w:pStyle w:val="0"/>
        <w:spacing w:before="240" w:lineRule="auto"/>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ТПГГ в установленном порядке.</w:t>
      </w:r>
    </w:p>
    <w:p>
      <w:pPr>
        <w:pStyle w:val="0"/>
        <w:spacing w:before="240" w:lineRule="auto"/>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8284" w:tooltip="2.1. с профилактической целью и иными целями, за исключением медицинской реабилитации и паллиативной медицинской помощи &lt;10&gt;, в том числе:">
        <w:r>
          <w:rPr>
            <w:sz w:val="24"/>
            <w:color w:val="0000ff"/>
          </w:rPr>
          <w:t xml:space="preserve">пункте 2.1</w:t>
        </w:r>
      </w:hyperlink>
      <w:r>
        <w:rPr>
          <w:sz w:val="24"/>
        </w:rPr>
        <w:t xml:space="preserve"> </w:t>
      </w:r>
      <w:hyperlink w:history="0" w:anchor="P8285" w:tooltip="07">
        <w:r>
          <w:rPr>
            <w:sz w:val="24"/>
            <w:color w:val="0000ff"/>
          </w:rPr>
          <w:t xml:space="preserve">(строка 07)</w:t>
        </w:r>
      </w:hyperlink>
      <w:r>
        <w:rPr>
          <w:sz w:val="24"/>
        </w:rPr>
        <w:t xml:space="preserve">.</w:t>
      </w:r>
    </w:p>
    <w:p>
      <w:pPr>
        <w:pStyle w:val="0"/>
        <w:spacing w:before="240" w:lineRule="auto"/>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pPr>
        <w:pStyle w:val="0"/>
        <w:spacing w:before="240" w:lineRule="auto"/>
        <w:ind w:firstLine="540"/>
        <w:jc w:val="both"/>
      </w:pPr>
      <w:r>
        <w:rPr>
          <w:sz w:val="24"/>
        </w:rPr>
        <w:t xml:space="preserve">&lt;16&gt; Отражаются расходы подведомственных медицинских организаций, входящих в номенклатуру медицинских организаций, утверждаемую Минздравом России,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разделе III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p>
      <w:pPr>
        <w:pStyle w:val="0"/>
        <w:spacing w:before="240" w:lineRule="auto"/>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Крым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hyperlink w:history="0" w:anchor="P8682" w:tooltip="Х">
        <w:r>
          <w:rPr>
            <w:sz w:val="24"/>
            <w:color w:val="0000ff"/>
          </w:rPr>
          <w:t xml:space="preserve">строке 31 графы 15</w:t>
        </w:r>
      </w:hyperlink>
      <w:r>
        <w:rPr>
          <w:sz w:val="24"/>
        </w:rPr>
        <w:t xml:space="preserve"> настоящей таблицы, должен соответствовать размеру МБТ, указанному в </w:t>
      </w:r>
      <w:hyperlink w:history="0" w:anchor="P8044" w:tooltip="10">
        <w:r>
          <w:rPr>
            <w:sz w:val="24"/>
            <w:color w:val="0000ff"/>
          </w:rPr>
          <w:t xml:space="preserve">строке 10</w:t>
        </w:r>
      </w:hyperlink>
      <w:r>
        <w:rPr>
          <w:sz w:val="24"/>
        </w:rPr>
        <w:t xml:space="preserve"> графы 5 таблицы приложения 15, в то время как размер подушевого норматива финансирования на эти цели в </w:t>
      </w:r>
      <w:hyperlink w:history="0" w:anchor="P8044" w:tooltip="10">
        <w:r>
          <w:rPr>
            <w:sz w:val="24"/>
            <w:color w:val="0000ff"/>
          </w:rPr>
          <w:t xml:space="preserve">строке 10</w:t>
        </w:r>
      </w:hyperlink>
      <w:r>
        <w:rPr>
          <w:sz w:val="24"/>
        </w:rPr>
        <w:t xml:space="preserve"> графы 6 таблицы приложения 15, рассчитанный на численность застрахованных по ОМС лиц в Республике Крым, будет отличаться от соответствующего подушевого норматива в </w:t>
      </w:r>
      <w:hyperlink w:history="0" w:anchor="P8679" w:tooltip="0">
        <w:r>
          <w:rPr>
            <w:sz w:val="24"/>
            <w:color w:val="0000ff"/>
          </w:rPr>
          <w:t xml:space="preserve">строке 31 графы 12 таблицы</w:t>
        </w:r>
      </w:hyperlink>
      <w:r>
        <w:rPr>
          <w:sz w:val="24"/>
        </w:rPr>
        <w:t xml:space="preserve"> приложения 16, рассчитанного на численность населения Республики Крым.</w:t>
      </w:r>
    </w:p>
    <w:p>
      <w:pPr>
        <w:pStyle w:val="0"/>
        <w:spacing w:before="240" w:lineRule="auto"/>
        <w:ind w:firstLine="540"/>
        <w:jc w:val="both"/>
      </w:pPr>
      <w:r>
        <w:rPr>
          <w:sz w:val="24"/>
        </w:rPr>
        <w:t xml:space="preserve">&lt;18&gt; Отражаются расходы бюджета Республики Крым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27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27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приказом Министерства здравоохранения Российской Федерации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расходы на указанные цели в соответствии с законодательством Республики Крым. Не включены и не отражаются в </w:t>
      </w:r>
      <w:hyperlink w:history="0" w:anchor="P8701" w:tooltip="35">
        <w:r>
          <w:rPr>
            <w:sz w:val="24"/>
            <w:color w:val="0000ff"/>
          </w:rPr>
          <w:t xml:space="preserve">строках 35</w:t>
        </w:r>
      </w:hyperlink>
      <w:r>
        <w:rPr>
          <w:sz w:val="24"/>
        </w:rPr>
        <w:t xml:space="preserve">, </w:t>
      </w:r>
      <w:hyperlink w:history="0" w:anchor="P8717" w:tooltip="36">
        <w:r>
          <w:rPr>
            <w:sz w:val="24"/>
            <w:color w:val="0000ff"/>
          </w:rPr>
          <w:t xml:space="preserve">36</w:t>
        </w:r>
      </w:hyperlink>
      <w:r>
        <w:rPr>
          <w:sz w:val="24"/>
        </w:rPr>
        <w:t xml:space="preserve">, </w:t>
      </w:r>
      <w:hyperlink w:history="0" w:anchor="P8733" w:tooltip="37">
        <w:r>
          <w:rPr>
            <w:sz w:val="24"/>
            <w:color w:val="0000ff"/>
          </w:rPr>
          <w:t xml:space="preserve">37 таблицы</w:t>
        </w:r>
      </w:hyperlink>
      <w:r>
        <w:rPr>
          <w:sz w:val="24"/>
        </w:rPr>
        <w:t xml:space="preserve"> бюджетные ассигнования федерального бюджета, направляемые в бюджет Республики Крым в виде субвенции на софинансирование расходных обязательств Республики Крым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pPr>
        <w:pStyle w:val="0"/>
        <w:spacing w:before="240" w:lineRule="auto"/>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Крым по кодам бюджетной классификации Российской Федерации 09 "Здравоохранение" и 10 "Социальная политика" (</w:t>
      </w:r>
      <w:hyperlink w:history="0" r:id="rId279" w:tooltip="Приказ Минфина России от 24.05.2022 N 82н (ред. от 01.12.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4"/>
            <w:color w:val="0000ff"/>
          </w:rPr>
          <w:t xml:space="preserve">приказ</w:t>
        </w:r>
      </w:hyperlink>
      <w:r>
        <w:rPr>
          <w:sz w:val="24"/>
        </w:rPr>
        <w:t xml:space="preserve"> Министерства финансов Российской Федерации от 24.05.2022 N 82н) не исполнительному органу Республики Крым в сфере охраны здоровья, а иным исполнительным органам Республики Крым,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Республики Крым с указанием размера бюджетных ассигнований, предусмотренных на вышеуказанные цели, и наименования исполнительного органа Республики Крым, которому они предусмотрены.</w:t>
      </w:r>
    </w:p>
    <w:p>
      <w:pPr>
        <w:pStyle w:val="0"/>
        <w:ind w:firstLine="540"/>
        <w:jc w:val="both"/>
      </w:pPr>
      <w:r>
        <w:rPr>
          <w:sz w:val="24"/>
        </w:rPr>
      </w:r>
    </w:p>
    <w:p>
      <w:pPr>
        <w:pStyle w:val="2"/>
        <w:outlineLvl w:val="3"/>
        <w:jc w:val="center"/>
      </w:pPr>
      <w:r>
        <w:rPr>
          <w:sz w:val="24"/>
        </w:rPr>
        <w:t xml:space="preserve">1.1. Утвержденная стоимость Территориальной программы</w:t>
      </w:r>
    </w:p>
    <w:p>
      <w:pPr>
        <w:pStyle w:val="2"/>
        <w:jc w:val="center"/>
      </w:pPr>
      <w:r>
        <w:rPr>
          <w:sz w:val="24"/>
        </w:rPr>
        <w:t xml:space="preserve">обязательного медицинского страхования Республики Крым</w:t>
      </w:r>
    </w:p>
    <w:p>
      <w:pPr>
        <w:pStyle w:val="2"/>
        <w:jc w:val="center"/>
      </w:pPr>
      <w:r>
        <w:rPr>
          <w:sz w:val="24"/>
        </w:rPr>
        <w:t xml:space="preserve">по видам и условиям оказания медицинской помощи на 2026 год</w:t>
      </w:r>
    </w:p>
    <w:p>
      <w:pPr>
        <w:pStyle w:val="0"/>
        <w:jc w:val="center"/>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98"/>
        <w:gridCol w:w="964"/>
        <w:gridCol w:w="1587"/>
        <w:gridCol w:w="1820"/>
        <w:gridCol w:w="1814"/>
        <w:gridCol w:w="1871"/>
        <w:gridCol w:w="1757"/>
      </w:tblGrid>
      <w:tr>
        <w:tc>
          <w:tcPr>
            <w:tcW w:w="3798" w:type="dxa"/>
            <w:vMerge w:val="restart"/>
          </w:tcPr>
          <w:p>
            <w:pPr>
              <w:pStyle w:val="0"/>
              <w:jc w:val="center"/>
            </w:pPr>
            <w:r>
              <w:rPr>
                <w:sz w:val="24"/>
              </w:rPr>
              <w:t xml:space="preserve">Виды и условия оказания медицинской помощи</w:t>
            </w:r>
          </w:p>
        </w:tc>
        <w:tc>
          <w:tcPr>
            <w:tcW w:w="964" w:type="dxa"/>
            <w:vMerge w:val="restart"/>
          </w:tcPr>
          <w:p>
            <w:pPr>
              <w:pStyle w:val="0"/>
              <w:jc w:val="center"/>
            </w:pPr>
            <w:r>
              <w:rPr>
                <w:sz w:val="24"/>
              </w:rPr>
              <w:t xml:space="preserve">N строки</w:t>
            </w:r>
          </w:p>
        </w:tc>
        <w:tc>
          <w:tcPr>
            <w:tcW w:w="1587" w:type="dxa"/>
            <w:vMerge w:val="restart"/>
          </w:tcPr>
          <w:p>
            <w:pPr>
              <w:pStyle w:val="0"/>
              <w:jc w:val="center"/>
            </w:pPr>
            <w:r>
              <w:rPr>
                <w:sz w:val="24"/>
              </w:rPr>
              <w:t xml:space="preserve">Единица измерения</w:t>
            </w:r>
          </w:p>
        </w:tc>
        <w:tc>
          <w:tcPr>
            <w:tcW w:w="1820"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814"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1871" w:type="dxa"/>
          </w:tcPr>
          <w:p>
            <w:pPr>
              <w:pStyle w:val="0"/>
              <w:jc w:val="center"/>
            </w:pPr>
            <w:r>
              <w:rPr>
                <w:sz w:val="24"/>
              </w:rPr>
              <w:t xml:space="preserve">Подушевые нормативы финансирования территориальной программы</w:t>
            </w:r>
          </w:p>
        </w:tc>
        <w:tc>
          <w:tcPr>
            <w:tcW w:w="1757"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871" w:type="dxa"/>
          </w:tcPr>
          <w:p>
            <w:pPr>
              <w:pStyle w:val="0"/>
              <w:jc w:val="center"/>
            </w:pPr>
            <w:r>
              <w:rPr>
                <w:sz w:val="24"/>
              </w:rPr>
              <w:t xml:space="preserve">руб.</w:t>
            </w:r>
          </w:p>
        </w:tc>
        <w:tc>
          <w:tcPr>
            <w:tcW w:w="1757" w:type="dxa"/>
          </w:tcPr>
          <w:p>
            <w:pPr>
              <w:pStyle w:val="0"/>
              <w:jc w:val="center"/>
            </w:pPr>
            <w:r>
              <w:rPr>
                <w:sz w:val="24"/>
              </w:rPr>
              <w:t xml:space="preserve">тыс. руб.</w:t>
            </w:r>
          </w:p>
        </w:tc>
      </w:tr>
      <w:tr>
        <w:tc>
          <w:tcPr>
            <w:tcW w:w="3798" w:type="dxa"/>
          </w:tcPr>
          <w:p>
            <w:pPr>
              <w:pStyle w:val="0"/>
              <w:jc w:val="center"/>
            </w:pPr>
            <w:r>
              <w:rPr>
                <w:sz w:val="24"/>
              </w:rPr>
              <w:t xml:space="preserve">А</w:t>
            </w:r>
          </w:p>
        </w:tc>
        <w:tc>
          <w:tcPr>
            <w:tcW w:w="964" w:type="dxa"/>
          </w:tcPr>
          <w:p>
            <w:pPr>
              <w:pStyle w:val="0"/>
              <w:jc w:val="center"/>
            </w:pPr>
            <w:r>
              <w:rPr>
                <w:sz w:val="24"/>
              </w:rPr>
              <w:t xml:space="preserve">Б</w:t>
            </w:r>
          </w:p>
        </w:tc>
        <w:tc>
          <w:tcPr>
            <w:tcW w:w="1587" w:type="dxa"/>
          </w:tcPr>
          <w:p>
            <w:pPr>
              <w:pStyle w:val="0"/>
              <w:jc w:val="center"/>
            </w:pPr>
            <w:r>
              <w:rPr>
                <w:sz w:val="24"/>
              </w:rPr>
              <w:t xml:space="preserve">1</w:t>
            </w:r>
          </w:p>
        </w:tc>
        <w:tc>
          <w:tcPr>
            <w:tcW w:w="1820" w:type="dxa"/>
          </w:tcPr>
          <w:p>
            <w:pPr>
              <w:pStyle w:val="0"/>
              <w:jc w:val="center"/>
            </w:pPr>
            <w:r>
              <w:rPr>
                <w:sz w:val="24"/>
              </w:rPr>
              <w:t xml:space="preserve">2</w:t>
            </w:r>
          </w:p>
        </w:tc>
        <w:tc>
          <w:tcPr>
            <w:tcW w:w="1814" w:type="dxa"/>
          </w:tcPr>
          <w:p>
            <w:pPr>
              <w:pStyle w:val="0"/>
              <w:jc w:val="center"/>
            </w:pPr>
            <w:r>
              <w:rPr>
                <w:sz w:val="24"/>
              </w:rPr>
              <w:t xml:space="preserve">3</w:t>
            </w:r>
          </w:p>
        </w:tc>
        <w:tc>
          <w:tcPr>
            <w:tcW w:w="1871" w:type="dxa"/>
          </w:tcPr>
          <w:p>
            <w:pPr>
              <w:pStyle w:val="0"/>
              <w:jc w:val="center"/>
            </w:pPr>
            <w:r>
              <w:rPr>
                <w:sz w:val="24"/>
              </w:rPr>
              <w:t xml:space="preserve">4</w:t>
            </w:r>
          </w:p>
        </w:tc>
        <w:tc>
          <w:tcPr>
            <w:tcW w:w="1757" w:type="dxa"/>
          </w:tcPr>
          <w:p>
            <w:pPr>
              <w:pStyle w:val="0"/>
              <w:jc w:val="center"/>
            </w:pPr>
            <w:r>
              <w:rPr>
                <w:sz w:val="24"/>
              </w:rPr>
              <w:t xml:space="preserve">5</w:t>
            </w:r>
          </w:p>
        </w:tc>
      </w:tr>
      <w:tr>
        <w:tc>
          <w:tcPr>
            <w:tcW w:w="3798" w:type="dxa"/>
          </w:tcPr>
          <w:p>
            <w:pPr>
              <w:pStyle w:val="0"/>
              <w:jc w:val="both"/>
            </w:pPr>
            <w:r>
              <w:rPr>
                <w:sz w:val="24"/>
              </w:rPr>
              <w:t xml:space="preserve">III. Медицинская помощь в рамках Территориальной программы ОМС:</w:t>
            </w:r>
          </w:p>
        </w:tc>
        <w:tc>
          <w:tcPr>
            <w:tcW w:w="964" w:type="dxa"/>
          </w:tcPr>
          <w:p>
            <w:pPr>
              <w:pStyle w:val="0"/>
              <w:jc w:val="center"/>
            </w:pPr>
            <w:r>
              <w:rPr>
                <w:sz w:val="24"/>
              </w:rPr>
              <w:t xml:space="preserve">1</w:t>
            </w:r>
          </w:p>
        </w:tc>
        <w:tc>
          <w:tcPr>
            <w:tcW w:w="1587" w:type="dxa"/>
          </w:tcPr>
          <w:p>
            <w:pPr>
              <w:pStyle w:val="0"/>
              <w:jc w:val="both"/>
            </w:pPr>
            <w:r>
              <w:rPr>
                <w:sz w:val="24"/>
              </w:rPr>
              <w:t xml:space="preserve">Х</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22740,0</w:t>
            </w:r>
          </w:p>
        </w:tc>
        <w:tc>
          <w:tcPr>
            <w:tcW w:w="1757" w:type="dxa"/>
          </w:tcPr>
          <w:p>
            <w:pPr>
              <w:pStyle w:val="0"/>
              <w:jc w:val="center"/>
            </w:pPr>
            <w:r>
              <w:rPr>
                <w:sz w:val="24"/>
              </w:rPr>
              <w:t xml:space="preserve">43478728,60</w:t>
            </w:r>
          </w:p>
        </w:tc>
      </w:tr>
      <w:tr>
        <w:tc>
          <w:tcPr>
            <w:tcW w:w="3798" w:type="dxa"/>
          </w:tcPr>
          <w:p>
            <w:pPr>
              <w:pStyle w:val="0"/>
              <w:jc w:val="both"/>
            </w:pPr>
            <w:r>
              <w:rPr>
                <w:sz w:val="24"/>
              </w:rPr>
              <w:t xml:space="preserve">1. Скорая, в том числе скорая специализированная, медицинская помощь (сумма </w:t>
            </w:r>
            <w:hyperlink w:history="0" w:anchor="P9278" w:tooltip="12">
              <w:r>
                <w:rPr>
                  <w:sz w:val="24"/>
                  <w:color w:val="0000ff"/>
                </w:rPr>
                <w:t xml:space="preserve">строк 12</w:t>
              </w:r>
            </w:hyperlink>
            <w:r>
              <w:rPr>
                <w:sz w:val="24"/>
              </w:rPr>
              <w:t xml:space="preserve"> + </w:t>
            </w:r>
            <w:hyperlink w:history="0" w:anchor="P9663" w:tooltip="20">
              <w:r>
                <w:rPr>
                  <w:sz w:val="24"/>
                  <w:color w:val="0000ff"/>
                </w:rPr>
                <w:t xml:space="preserve">20</w:t>
              </w:r>
            </w:hyperlink>
            <w:r>
              <w:rPr>
                <w:sz w:val="24"/>
              </w:rPr>
              <w:t xml:space="preserve"> + </w:t>
            </w:r>
            <w:hyperlink w:history="0" w:anchor="P10049" w:tooltip="28">
              <w:r>
                <w:rPr>
                  <w:sz w:val="24"/>
                  <w:color w:val="0000ff"/>
                </w:rPr>
                <w:t xml:space="preserve">28</w:t>
              </w:r>
            </w:hyperlink>
            <w:r>
              <w:rPr>
                <w:sz w:val="24"/>
              </w:rPr>
              <w:t xml:space="preserve">)</w:t>
            </w:r>
          </w:p>
        </w:tc>
        <w:tc>
          <w:tcPr>
            <w:tcW w:w="964" w:type="dxa"/>
          </w:tcPr>
          <w:p>
            <w:pPr>
              <w:pStyle w:val="0"/>
              <w:jc w:val="center"/>
            </w:pPr>
            <w:r>
              <w:rPr>
                <w:sz w:val="24"/>
              </w:rPr>
              <w:t xml:space="preserve">2</w:t>
            </w:r>
          </w:p>
        </w:tc>
        <w:tc>
          <w:tcPr>
            <w:tcW w:w="1587" w:type="dxa"/>
          </w:tcPr>
          <w:p>
            <w:pPr>
              <w:pStyle w:val="0"/>
              <w:jc w:val="both"/>
            </w:pPr>
            <w:r>
              <w:rPr>
                <w:sz w:val="24"/>
              </w:rPr>
              <w:t xml:space="preserve">вызов</w:t>
            </w:r>
          </w:p>
        </w:tc>
        <w:tc>
          <w:tcPr>
            <w:tcW w:w="1820" w:type="dxa"/>
          </w:tcPr>
          <w:p>
            <w:pPr>
              <w:pStyle w:val="0"/>
              <w:jc w:val="center"/>
            </w:pPr>
            <w:r>
              <w:rPr>
                <w:sz w:val="24"/>
              </w:rPr>
              <w:t xml:space="preserve">0,261</w:t>
            </w:r>
          </w:p>
        </w:tc>
        <w:tc>
          <w:tcPr>
            <w:tcW w:w="1814" w:type="dxa"/>
          </w:tcPr>
          <w:p>
            <w:pPr>
              <w:pStyle w:val="0"/>
              <w:jc w:val="center"/>
            </w:pPr>
            <w:r>
              <w:rPr>
                <w:sz w:val="24"/>
              </w:rPr>
              <w:t xml:space="preserve">5100,40</w:t>
            </w:r>
          </w:p>
        </w:tc>
        <w:tc>
          <w:tcPr>
            <w:tcW w:w="1871" w:type="dxa"/>
          </w:tcPr>
          <w:p>
            <w:pPr>
              <w:pStyle w:val="0"/>
              <w:jc w:val="center"/>
            </w:pPr>
            <w:r>
              <w:rPr>
                <w:sz w:val="24"/>
              </w:rPr>
              <w:t xml:space="preserve">1331,20</w:t>
            </w:r>
          </w:p>
        </w:tc>
        <w:tc>
          <w:tcPr>
            <w:tcW w:w="1757" w:type="dxa"/>
          </w:tcPr>
          <w:p>
            <w:pPr>
              <w:pStyle w:val="0"/>
              <w:jc w:val="center"/>
            </w:pPr>
            <w:r>
              <w:rPr>
                <w:sz w:val="24"/>
              </w:rPr>
              <w:t xml:space="preserve">2545257,70</w:t>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3</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4</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 (сумма </w:t>
            </w:r>
            <w:hyperlink w:history="0" w:anchor="P9299" w:tooltip="14.1">
              <w:r>
                <w:rPr>
                  <w:sz w:val="24"/>
                  <w:color w:val="0000ff"/>
                </w:rPr>
                <w:t xml:space="preserve">строк 14.1</w:t>
              </w:r>
            </w:hyperlink>
            <w:r>
              <w:rPr>
                <w:sz w:val="24"/>
              </w:rPr>
              <w:t xml:space="preserve"> + </w:t>
            </w:r>
            <w:hyperlink w:history="0" w:anchor="P9684" w:tooltip="22.1">
              <w:r>
                <w:rPr>
                  <w:sz w:val="24"/>
                  <w:color w:val="0000ff"/>
                </w:rPr>
                <w:t xml:space="preserve">22.1</w:t>
              </w:r>
            </w:hyperlink>
            <w:r>
              <w:rPr>
                <w:sz w:val="24"/>
              </w:rPr>
              <w:t xml:space="preserve"> + </w:t>
            </w:r>
            <w:hyperlink w:history="0" w:anchor="P10070" w:tooltip="30.1">
              <w:r>
                <w:rPr>
                  <w:sz w:val="24"/>
                  <w:color w:val="0000ff"/>
                </w:rPr>
                <w:t xml:space="preserve">30.1</w:t>
              </w:r>
            </w:hyperlink>
            <w:r>
              <w:rPr>
                <w:sz w:val="24"/>
              </w:rPr>
              <w:t xml:space="preserve">)</w:t>
            </w:r>
          </w:p>
        </w:tc>
        <w:tc>
          <w:tcPr>
            <w:tcW w:w="964" w:type="dxa"/>
          </w:tcPr>
          <w:p>
            <w:pPr>
              <w:pStyle w:val="0"/>
              <w:jc w:val="center"/>
            </w:pPr>
            <w:r>
              <w:rPr>
                <w:sz w:val="24"/>
              </w:rPr>
              <w:t xml:space="preserve">4.1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0,260168</w:t>
            </w:r>
          </w:p>
        </w:tc>
        <w:tc>
          <w:tcPr>
            <w:tcW w:w="1814" w:type="dxa"/>
          </w:tcPr>
          <w:p>
            <w:pPr>
              <w:pStyle w:val="0"/>
              <w:jc w:val="center"/>
            </w:pPr>
            <w:r>
              <w:rPr>
                <w:sz w:val="24"/>
              </w:rPr>
              <w:t xml:space="preserve">2611,10</w:t>
            </w:r>
          </w:p>
        </w:tc>
        <w:tc>
          <w:tcPr>
            <w:tcW w:w="1871" w:type="dxa"/>
          </w:tcPr>
          <w:p>
            <w:pPr>
              <w:pStyle w:val="0"/>
              <w:jc w:val="center"/>
            </w:pPr>
            <w:r>
              <w:rPr>
                <w:sz w:val="24"/>
              </w:rPr>
              <w:t xml:space="preserve">679,30</w:t>
            </w:r>
          </w:p>
        </w:tc>
        <w:tc>
          <w:tcPr>
            <w:tcW w:w="1757" w:type="dxa"/>
          </w:tcPr>
          <w:p>
            <w:pPr>
              <w:pStyle w:val="0"/>
              <w:jc w:val="center"/>
            </w:pPr>
            <w:r>
              <w:rPr>
                <w:sz w:val="24"/>
              </w:rPr>
              <w:t xml:space="preserve">1298865,60</w:t>
            </w:r>
          </w:p>
        </w:tc>
      </w:tr>
      <w:tr>
        <w:tc>
          <w:tcPr>
            <w:tcW w:w="3798" w:type="dxa"/>
          </w:tcPr>
          <w:p>
            <w:pPr>
              <w:pStyle w:val="0"/>
              <w:jc w:val="both"/>
            </w:pPr>
            <w:r>
              <w:rPr>
                <w:sz w:val="24"/>
              </w:rPr>
              <w:t xml:space="preserve">2.1.2. для проведения диспансеризации, всего (сумма </w:t>
            </w:r>
            <w:hyperlink w:history="0" w:anchor="P9306" w:tooltip="14.2">
              <w:r>
                <w:rPr>
                  <w:sz w:val="24"/>
                  <w:color w:val="0000ff"/>
                </w:rPr>
                <w:t xml:space="preserve">строк 14.2</w:t>
              </w:r>
            </w:hyperlink>
            <w:r>
              <w:rPr>
                <w:sz w:val="24"/>
              </w:rPr>
              <w:t xml:space="preserve"> + </w:t>
            </w:r>
            <w:hyperlink w:history="0" w:anchor="P9692" w:tooltip="22.2">
              <w:r>
                <w:rPr>
                  <w:sz w:val="24"/>
                  <w:color w:val="0000ff"/>
                </w:rPr>
                <w:t xml:space="preserve">22.2</w:t>
              </w:r>
            </w:hyperlink>
            <w:r>
              <w:rPr>
                <w:sz w:val="24"/>
              </w:rPr>
              <w:t xml:space="preserve"> + </w:t>
            </w:r>
            <w:hyperlink w:history="0" w:anchor="P10077" w:tooltip="30.2">
              <w:r>
                <w:rPr>
                  <w:sz w:val="24"/>
                  <w:color w:val="0000ff"/>
                </w:rPr>
                <w:t xml:space="preserve">30.2</w:t>
              </w:r>
            </w:hyperlink>
            <w:r>
              <w:rPr>
                <w:sz w:val="24"/>
              </w:rPr>
              <w:t xml:space="preserve">), в том числе:</w:t>
            </w:r>
          </w:p>
        </w:tc>
        <w:tc>
          <w:tcPr>
            <w:tcW w:w="964" w:type="dxa"/>
          </w:tcPr>
          <w:p>
            <w:pPr>
              <w:pStyle w:val="0"/>
              <w:jc w:val="center"/>
            </w:pPr>
            <w:r>
              <w:rPr>
                <w:sz w:val="24"/>
              </w:rPr>
              <w:t xml:space="preserve">4.2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0,439948</w:t>
            </w:r>
          </w:p>
        </w:tc>
        <w:tc>
          <w:tcPr>
            <w:tcW w:w="1814" w:type="dxa"/>
          </w:tcPr>
          <w:p>
            <w:pPr>
              <w:pStyle w:val="0"/>
              <w:jc w:val="center"/>
            </w:pPr>
            <w:r>
              <w:rPr>
                <w:sz w:val="24"/>
              </w:rPr>
              <w:t xml:space="preserve">3123,00</w:t>
            </w:r>
          </w:p>
        </w:tc>
        <w:tc>
          <w:tcPr>
            <w:tcW w:w="1871" w:type="dxa"/>
          </w:tcPr>
          <w:p>
            <w:pPr>
              <w:pStyle w:val="0"/>
              <w:jc w:val="center"/>
            </w:pPr>
            <w:r>
              <w:rPr>
                <w:sz w:val="24"/>
              </w:rPr>
              <w:t xml:space="preserve">1374,00</w:t>
            </w:r>
          </w:p>
        </w:tc>
        <w:tc>
          <w:tcPr>
            <w:tcW w:w="1757" w:type="dxa"/>
          </w:tcPr>
          <w:p>
            <w:pPr>
              <w:pStyle w:val="0"/>
              <w:jc w:val="center"/>
            </w:pPr>
            <w:r>
              <w:rPr>
                <w:sz w:val="24"/>
              </w:rPr>
              <w:t xml:space="preserve">2627002,00</w:t>
            </w:r>
          </w:p>
        </w:tc>
      </w:tr>
      <w:tr>
        <w:tc>
          <w:tcPr>
            <w:tcW w:w="3798" w:type="dxa"/>
          </w:tcPr>
          <w:p>
            <w:pPr>
              <w:pStyle w:val="0"/>
              <w:jc w:val="both"/>
            </w:pPr>
            <w:r>
              <w:rPr>
                <w:sz w:val="24"/>
              </w:rPr>
              <w:t xml:space="preserve">2.1.2.1. для проведения углубленной диспансеризации (сумма </w:t>
            </w:r>
            <w:hyperlink w:history="0" w:anchor="P9313" w:tooltip="14.2.1">
              <w:r>
                <w:rPr>
                  <w:sz w:val="24"/>
                  <w:color w:val="0000ff"/>
                </w:rPr>
                <w:t xml:space="preserve">строк 14.2.1</w:t>
              </w:r>
            </w:hyperlink>
            <w:r>
              <w:rPr>
                <w:sz w:val="24"/>
              </w:rPr>
              <w:t xml:space="preserve"> + </w:t>
            </w:r>
            <w:hyperlink w:history="0" w:anchor="P9699" w:tooltip="22.2.1">
              <w:r>
                <w:rPr>
                  <w:sz w:val="24"/>
                  <w:color w:val="0000ff"/>
                </w:rPr>
                <w:t xml:space="preserve">22.2.1</w:t>
              </w:r>
            </w:hyperlink>
            <w:r>
              <w:rPr>
                <w:sz w:val="24"/>
              </w:rPr>
              <w:t xml:space="preserve"> + </w:t>
            </w:r>
            <w:hyperlink w:history="0" w:anchor="P10084" w:tooltip="30.2.1">
              <w:r>
                <w:rPr>
                  <w:sz w:val="24"/>
                  <w:color w:val="0000ff"/>
                </w:rPr>
                <w:t xml:space="preserve">30.2.1</w:t>
              </w:r>
            </w:hyperlink>
            <w:r>
              <w:rPr>
                <w:sz w:val="24"/>
              </w:rPr>
              <w:t xml:space="preserve">)</w:t>
            </w:r>
          </w:p>
        </w:tc>
        <w:tc>
          <w:tcPr>
            <w:tcW w:w="964" w:type="dxa"/>
          </w:tcPr>
          <w:p>
            <w:pPr>
              <w:pStyle w:val="0"/>
              <w:jc w:val="center"/>
            </w:pPr>
            <w:r>
              <w:rPr>
                <w:sz w:val="24"/>
              </w:rPr>
              <w:t xml:space="preserve">4.2.1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0,050758</w:t>
            </w:r>
          </w:p>
        </w:tc>
        <w:tc>
          <w:tcPr>
            <w:tcW w:w="1814" w:type="dxa"/>
          </w:tcPr>
          <w:p>
            <w:pPr>
              <w:pStyle w:val="0"/>
              <w:jc w:val="center"/>
            </w:pPr>
            <w:r>
              <w:rPr>
                <w:sz w:val="24"/>
              </w:rPr>
              <w:t xml:space="preserve">2349,60</w:t>
            </w:r>
          </w:p>
        </w:tc>
        <w:tc>
          <w:tcPr>
            <w:tcW w:w="1871" w:type="dxa"/>
          </w:tcPr>
          <w:p>
            <w:pPr>
              <w:pStyle w:val="0"/>
              <w:jc w:val="center"/>
            </w:pPr>
            <w:r>
              <w:rPr>
                <w:sz w:val="24"/>
              </w:rPr>
              <w:t xml:space="preserve">119,30</w:t>
            </w:r>
          </w:p>
        </w:tc>
        <w:tc>
          <w:tcPr>
            <w:tcW w:w="1757" w:type="dxa"/>
          </w:tcPr>
          <w:p>
            <w:pPr>
              <w:pStyle w:val="0"/>
              <w:jc w:val="center"/>
            </w:pPr>
            <w:r>
              <w:rPr>
                <w:sz w:val="24"/>
              </w:rPr>
              <w:t xml:space="preserve">228026,30</w:t>
            </w:r>
          </w:p>
        </w:tc>
      </w:tr>
      <w:tr>
        <w:tc>
          <w:tcPr>
            <w:tcW w:w="3798" w:type="dxa"/>
          </w:tcPr>
          <w:p>
            <w:pPr>
              <w:pStyle w:val="0"/>
              <w:jc w:val="both"/>
            </w:pPr>
            <w:r>
              <w:rPr>
                <w:sz w:val="24"/>
              </w:rPr>
              <w:t xml:space="preserve">2.1.3. для проведения диспансеризации по оценке репродуктивного здоровья женщин и мужчин (сумма </w:t>
            </w:r>
            <w:hyperlink w:history="0" w:anchor="P9320" w:tooltip="14.3">
              <w:r>
                <w:rPr>
                  <w:sz w:val="24"/>
                  <w:color w:val="0000ff"/>
                </w:rPr>
                <w:t xml:space="preserve">строк 14.3</w:t>
              </w:r>
            </w:hyperlink>
            <w:r>
              <w:rPr>
                <w:sz w:val="24"/>
              </w:rPr>
              <w:t xml:space="preserve"> + </w:t>
            </w:r>
            <w:hyperlink w:history="0" w:anchor="P9706" w:tooltip="22.3">
              <w:r>
                <w:rPr>
                  <w:sz w:val="24"/>
                  <w:color w:val="0000ff"/>
                </w:rPr>
                <w:t xml:space="preserve">22.3</w:t>
              </w:r>
            </w:hyperlink>
            <w:r>
              <w:rPr>
                <w:sz w:val="24"/>
              </w:rPr>
              <w:t xml:space="preserve"> + </w:t>
            </w:r>
            <w:hyperlink w:history="0" w:anchor="P10091" w:tooltip="30.3">
              <w:r>
                <w:rPr>
                  <w:sz w:val="24"/>
                  <w:color w:val="0000ff"/>
                </w:rPr>
                <w:t xml:space="preserve">30.3</w:t>
              </w:r>
            </w:hyperlink>
            <w:r>
              <w:rPr>
                <w:sz w:val="24"/>
              </w:rPr>
              <w:t xml:space="preserve">)</w:t>
            </w:r>
          </w:p>
        </w:tc>
        <w:tc>
          <w:tcPr>
            <w:tcW w:w="964" w:type="dxa"/>
          </w:tcPr>
          <w:p>
            <w:pPr>
              <w:pStyle w:val="0"/>
              <w:jc w:val="center"/>
            </w:pPr>
            <w:r>
              <w:rPr>
                <w:sz w:val="24"/>
              </w:rPr>
              <w:t xml:space="preserve">4.3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0,145709</w:t>
            </w:r>
          </w:p>
        </w:tc>
        <w:tc>
          <w:tcPr>
            <w:tcW w:w="1814" w:type="dxa"/>
          </w:tcPr>
          <w:p>
            <w:pPr>
              <w:pStyle w:val="0"/>
              <w:jc w:val="center"/>
            </w:pPr>
            <w:r>
              <w:rPr>
                <w:sz w:val="24"/>
              </w:rPr>
              <w:t xml:space="preserve">1934,50</w:t>
            </w:r>
          </w:p>
        </w:tc>
        <w:tc>
          <w:tcPr>
            <w:tcW w:w="1871" w:type="dxa"/>
          </w:tcPr>
          <w:p>
            <w:pPr>
              <w:pStyle w:val="0"/>
              <w:jc w:val="center"/>
            </w:pPr>
            <w:r>
              <w:rPr>
                <w:sz w:val="24"/>
              </w:rPr>
              <w:t xml:space="preserve">281,90</w:t>
            </w:r>
          </w:p>
        </w:tc>
        <w:tc>
          <w:tcPr>
            <w:tcW w:w="1757" w:type="dxa"/>
          </w:tcPr>
          <w:p>
            <w:pPr>
              <w:pStyle w:val="0"/>
              <w:jc w:val="center"/>
            </w:pPr>
            <w:r>
              <w:rPr>
                <w:sz w:val="24"/>
              </w:rPr>
              <w:t xml:space="preserve">538942,00</w:t>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4.3.1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0,074587</w:t>
            </w:r>
          </w:p>
        </w:tc>
        <w:tc>
          <w:tcPr>
            <w:tcW w:w="1814" w:type="dxa"/>
          </w:tcPr>
          <w:p>
            <w:pPr>
              <w:pStyle w:val="0"/>
              <w:jc w:val="center"/>
            </w:pPr>
            <w:r>
              <w:rPr>
                <w:sz w:val="24"/>
              </w:rPr>
              <w:t xml:space="preserve">3054,80</w:t>
            </w:r>
          </w:p>
        </w:tc>
        <w:tc>
          <w:tcPr>
            <w:tcW w:w="1871" w:type="dxa"/>
          </w:tcPr>
          <w:p>
            <w:pPr>
              <w:pStyle w:val="0"/>
              <w:jc w:val="center"/>
            </w:pPr>
            <w:r>
              <w:rPr>
                <w:sz w:val="24"/>
              </w:rPr>
              <w:t xml:space="preserve">227,80</w:t>
            </w:r>
          </w:p>
        </w:tc>
        <w:tc>
          <w:tcPr>
            <w:tcW w:w="1757" w:type="dxa"/>
          </w:tcPr>
          <w:p>
            <w:pPr>
              <w:pStyle w:val="0"/>
              <w:jc w:val="center"/>
            </w:pPr>
            <w:r>
              <w:rPr>
                <w:sz w:val="24"/>
              </w:rPr>
              <w:t xml:space="preserve">435645,00</w:t>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4.3.2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0,071122</w:t>
            </w:r>
          </w:p>
        </w:tc>
        <w:tc>
          <w:tcPr>
            <w:tcW w:w="1814" w:type="dxa"/>
          </w:tcPr>
          <w:p>
            <w:pPr>
              <w:pStyle w:val="0"/>
              <w:jc w:val="center"/>
            </w:pPr>
            <w:r>
              <w:rPr>
                <w:sz w:val="24"/>
              </w:rPr>
              <w:t xml:space="preserve">759,60</w:t>
            </w:r>
          </w:p>
        </w:tc>
        <w:tc>
          <w:tcPr>
            <w:tcW w:w="1871" w:type="dxa"/>
          </w:tcPr>
          <w:p>
            <w:pPr>
              <w:pStyle w:val="0"/>
              <w:jc w:val="center"/>
            </w:pPr>
            <w:r>
              <w:rPr>
                <w:sz w:val="24"/>
              </w:rPr>
              <w:t xml:space="preserve">54,00</w:t>
            </w:r>
          </w:p>
        </w:tc>
        <w:tc>
          <w:tcPr>
            <w:tcW w:w="1757" w:type="dxa"/>
          </w:tcPr>
          <w:p>
            <w:pPr>
              <w:pStyle w:val="0"/>
              <w:jc w:val="center"/>
            </w:pPr>
            <w:r>
              <w:rPr>
                <w:sz w:val="24"/>
              </w:rPr>
              <w:t xml:space="preserve">103294,20</w:t>
            </w:r>
          </w:p>
        </w:tc>
      </w:tr>
      <w:tr>
        <w:tc>
          <w:tcPr>
            <w:tcW w:w="3798" w:type="dxa"/>
          </w:tcPr>
          <w:p>
            <w:pPr>
              <w:pStyle w:val="0"/>
              <w:jc w:val="both"/>
            </w:pPr>
            <w:r>
              <w:rPr>
                <w:sz w:val="24"/>
              </w:rPr>
              <w:t xml:space="preserve">2.1.4. для посещений с иными целями (сумма </w:t>
            </w:r>
            <w:hyperlink w:history="0" w:anchor="P9341" w:tooltip="14.4">
              <w:r>
                <w:rPr>
                  <w:sz w:val="24"/>
                  <w:color w:val="0000ff"/>
                </w:rPr>
                <w:t xml:space="preserve">строк 14.4</w:t>
              </w:r>
            </w:hyperlink>
            <w:r>
              <w:rPr>
                <w:sz w:val="24"/>
              </w:rPr>
              <w:t xml:space="preserve"> + </w:t>
            </w:r>
            <w:hyperlink w:history="0" w:anchor="P9727" w:tooltip="22.4">
              <w:r>
                <w:rPr>
                  <w:sz w:val="24"/>
                  <w:color w:val="0000ff"/>
                </w:rPr>
                <w:t xml:space="preserve">22.4</w:t>
              </w:r>
            </w:hyperlink>
            <w:r>
              <w:rPr>
                <w:sz w:val="24"/>
              </w:rPr>
              <w:t xml:space="preserve"> + </w:t>
            </w:r>
            <w:hyperlink w:history="0" w:anchor="P10112" w:tooltip="30.4">
              <w:r>
                <w:rPr>
                  <w:sz w:val="24"/>
                  <w:color w:val="0000ff"/>
                </w:rPr>
                <w:t xml:space="preserve">30.4</w:t>
              </w:r>
            </w:hyperlink>
            <w:r>
              <w:rPr>
                <w:sz w:val="24"/>
              </w:rPr>
              <w:t xml:space="preserve">)</w:t>
            </w:r>
          </w:p>
        </w:tc>
        <w:tc>
          <w:tcPr>
            <w:tcW w:w="964" w:type="dxa"/>
          </w:tcPr>
          <w:p>
            <w:pPr>
              <w:pStyle w:val="0"/>
              <w:jc w:val="center"/>
            </w:pPr>
            <w:r>
              <w:rPr>
                <w:sz w:val="24"/>
              </w:rPr>
              <w:t xml:space="preserve">4.4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2,640896</w:t>
            </w:r>
          </w:p>
        </w:tc>
        <w:tc>
          <w:tcPr>
            <w:tcW w:w="1814" w:type="dxa"/>
          </w:tcPr>
          <w:p>
            <w:pPr>
              <w:pStyle w:val="0"/>
              <w:jc w:val="center"/>
            </w:pPr>
            <w:r>
              <w:rPr>
                <w:sz w:val="24"/>
              </w:rPr>
              <w:t xml:space="preserve">440,20</w:t>
            </w:r>
          </w:p>
        </w:tc>
        <w:tc>
          <w:tcPr>
            <w:tcW w:w="1871" w:type="dxa"/>
          </w:tcPr>
          <w:p>
            <w:pPr>
              <w:pStyle w:val="0"/>
              <w:jc w:val="center"/>
            </w:pPr>
            <w:r>
              <w:rPr>
                <w:sz w:val="24"/>
              </w:rPr>
              <w:t xml:space="preserve">1162,50</w:t>
            </w:r>
          </w:p>
        </w:tc>
        <w:tc>
          <w:tcPr>
            <w:tcW w:w="1757" w:type="dxa"/>
          </w:tcPr>
          <w:p>
            <w:pPr>
              <w:pStyle w:val="0"/>
              <w:jc w:val="center"/>
            </w:pPr>
            <w:r>
              <w:rPr>
                <w:sz w:val="24"/>
              </w:rPr>
              <w:t xml:space="preserve">2222839,90</w:t>
            </w:r>
          </w:p>
        </w:tc>
      </w:tr>
      <w:tr>
        <w:tc>
          <w:tcPr>
            <w:tcW w:w="3798" w:type="dxa"/>
          </w:tcPr>
          <w:p>
            <w:pPr>
              <w:pStyle w:val="0"/>
              <w:jc w:val="both"/>
            </w:pPr>
            <w:r>
              <w:rPr>
                <w:sz w:val="24"/>
              </w:rPr>
              <w:t xml:space="preserve">2.1.5. в неотложной форме (сумма </w:t>
            </w:r>
            <w:hyperlink w:history="0" w:anchor="P9348" w:tooltip="14.5">
              <w:r>
                <w:rPr>
                  <w:sz w:val="24"/>
                  <w:color w:val="0000ff"/>
                </w:rPr>
                <w:t xml:space="preserve">строк 14.5</w:t>
              </w:r>
            </w:hyperlink>
            <w:r>
              <w:rPr>
                <w:sz w:val="24"/>
              </w:rPr>
              <w:t xml:space="preserve"> + </w:t>
            </w:r>
            <w:hyperlink w:history="0" w:anchor="P9734" w:tooltip="22.5">
              <w:r>
                <w:rPr>
                  <w:sz w:val="24"/>
                  <w:color w:val="0000ff"/>
                </w:rPr>
                <w:t xml:space="preserve">22.5</w:t>
              </w:r>
            </w:hyperlink>
            <w:r>
              <w:rPr>
                <w:sz w:val="24"/>
              </w:rPr>
              <w:t xml:space="preserve"> + </w:t>
            </w:r>
            <w:hyperlink w:history="0" w:anchor="P10119" w:tooltip="30.5">
              <w:r>
                <w:rPr>
                  <w:sz w:val="24"/>
                  <w:color w:val="0000ff"/>
                </w:rPr>
                <w:t xml:space="preserve">30.5</w:t>
              </w:r>
            </w:hyperlink>
            <w:r>
              <w:rPr>
                <w:sz w:val="24"/>
              </w:rPr>
              <w:t xml:space="preserve">)</w:t>
            </w:r>
          </w:p>
        </w:tc>
        <w:tc>
          <w:tcPr>
            <w:tcW w:w="964" w:type="dxa"/>
          </w:tcPr>
          <w:p>
            <w:pPr>
              <w:pStyle w:val="0"/>
              <w:jc w:val="center"/>
            </w:pPr>
            <w:r>
              <w:rPr>
                <w:sz w:val="24"/>
              </w:rPr>
              <w:t xml:space="preserve">4.5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0,54</w:t>
            </w:r>
          </w:p>
        </w:tc>
        <w:tc>
          <w:tcPr>
            <w:tcW w:w="1814" w:type="dxa"/>
          </w:tcPr>
          <w:p>
            <w:pPr>
              <w:pStyle w:val="0"/>
              <w:jc w:val="center"/>
            </w:pPr>
            <w:r>
              <w:rPr>
                <w:sz w:val="24"/>
              </w:rPr>
              <w:t xml:space="preserve">1050,70</w:t>
            </w:r>
          </w:p>
        </w:tc>
        <w:tc>
          <w:tcPr>
            <w:tcW w:w="1871" w:type="dxa"/>
          </w:tcPr>
          <w:p>
            <w:pPr>
              <w:pStyle w:val="0"/>
              <w:jc w:val="center"/>
            </w:pPr>
            <w:r>
              <w:rPr>
                <w:sz w:val="24"/>
              </w:rPr>
              <w:t xml:space="preserve">567,40</w:t>
            </w:r>
          </w:p>
        </w:tc>
        <w:tc>
          <w:tcPr>
            <w:tcW w:w="1757" w:type="dxa"/>
          </w:tcPr>
          <w:p>
            <w:pPr>
              <w:pStyle w:val="0"/>
              <w:jc w:val="center"/>
            </w:pPr>
            <w:r>
              <w:rPr>
                <w:sz w:val="24"/>
              </w:rPr>
              <w:t xml:space="preserve">1084824,60</w:t>
            </w:r>
          </w:p>
        </w:tc>
      </w:tr>
      <w:tr>
        <w:tc>
          <w:tcPr>
            <w:tcW w:w="3798" w:type="dxa"/>
          </w:tcPr>
          <w:p>
            <w:pPr>
              <w:pStyle w:val="0"/>
              <w:jc w:val="both"/>
            </w:pPr>
            <w:r>
              <w:rPr>
                <w:sz w:val="24"/>
              </w:rPr>
              <w:t xml:space="preserve">2.1.6. обращения в связи с заболеваниями - всего (сумма </w:t>
            </w:r>
            <w:hyperlink w:history="0" w:anchor="P9355" w:tooltip="14.6">
              <w:r>
                <w:rPr>
                  <w:sz w:val="24"/>
                  <w:color w:val="0000ff"/>
                </w:rPr>
                <w:t xml:space="preserve">строк 14.6</w:t>
              </w:r>
            </w:hyperlink>
            <w:r>
              <w:rPr>
                <w:sz w:val="24"/>
              </w:rPr>
              <w:t xml:space="preserve"> + </w:t>
            </w:r>
            <w:hyperlink w:history="0" w:anchor="P9741" w:tooltip="22.6">
              <w:r>
                <w:rPr>
                  <w:sz w:val="24"/>
                  <w:color w:val="0000ff"/>
                </w:rPr>
                <w:t xml:space="preserve">22.6</w:t>
              </w:r>
            </w:hyperlink>
            <w:r>
              <w:rPr>
                <w:sz w:val="24"/>
              </w:rPr>
              <w:t xml:space="preserve"> + </w:t>
            </w:r>
            <w:hyperlink w:history="0" w:anchor="P10126" w:tooltip="30.6">
              <w:r>
                <w:rPr>
                  <w:sz w:val="24"/>
                  <w:color w:val="0000ff"/>
                </w:rPr>
                <w:t xml:space="preserve">30.6</w:t>
              </w:r>
            </w:hyperlink>
            <w:r>
              <w:rPr>
                <w:sz w:val="24"/>
              </w:rPr>
              <w:t xml:space="preserve">), из них:</w:t>
            </w:r>
          </w:p>
        </w:tc>
        <w:tc>
          <w:tcPr>
            <w:tcW w:w="964" w:type="dxa"/>
          </w:tcPr>
          <w:p>
            <w:pPr>
              <w:pStyle w:val="0"/>
              <w:jc w:val="center"/>
            </w:pPr>
            <w:r>
              <w:rPr>
                <w:sz w:val="24"/>
              </w:rPr>
              <w:t xml:space="preserve">4.6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1,335969</w:t>
            </w:r>
          </w:p>
        </w:tc>
        <w:tc>
          <w:tcPr>
            <w:tcW w:w="1814" w:type="dxa"/>
          </w:tcPr>
          <w:p>
            <w:pPr>
              <w:pStyle w:val="0"/>
              <w:jc w:val="center"/>
            </w:pPr>
            <w:r>
              <w:rPr>
                <w:sz w:val="24"/>
              </w:rPr>
              <w:t xml:space="preserve">2064,70</w:t>
            </w:r>
          </w:p>
        </w:tc>
        <w:tc>
          <w:tcPr>
            <w:tcW w:w="1871" w:type="dxa"/>
          </w:tcPr>
          <w:p>
            <w:pPr>
              <w:pStyle w:val="0"/>
              <w:jc w:val="center"/>
            </w:pPr>
            <w:r>
              <w:rPr>
                <w:sz w:val="24"/>
              </w:rPr>
              <w:t xml:space="preserve">2758,40</w:t>
            </w:r>
          </w:p>
        </w:tc>
        <w:tc>
          <w:tcPr>
            <w:tcW w:w="1757" w:type="dxa"/>
          </w:tcPr>
          <w:p>
            <w:pPr>
              <w:pStyle w:val="0"/>
              <w:jc w:val="center"/>
            </w:pPr>
            <w:r>
              <w:rPr>
                <w:sz w:val="24"/>
              </w:rPr>
              <w:t xml:space="preserve">5274001,50</w:t>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4.6.1</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0,080667</w:t>
            </w:r>
          </w:p>
        </w:tc>
        <w:tc>
          <w:tcPr>
            <w:tcW w:w="1814" w:type="dxa"/>
          </w:tcPr>
          <w:p>
            <w:pPr>
              <w:pStyle w:val="0"/>
              <w:jc w:val="center"/>
            </w:pPr>
            <w:r>
              <w:rPr>
                <w:sz w:val="24"/>
              </w:rPr>
              <w:t xml:space="preserve">379,90</w:t>
            </w:r>
          </w:p>
        </w:tc>
        <w:tc>
          <w:tcPr>
            <w:tcW w:w="1871" w:type="dxa"/>
          </w:tcPr>
          <w:p>
            <w:pPr>
              <w:pStyle w:val="0"/>
              <w:jc w:val="center"/>
            </w:pPr>
            <w:r>
              <w:rPr>
                <w:sz w:val="24"/>
              </w:rPr>
              <w:t xml:space="preserve">30,60</w:t>
            </w:r>
          </w:p>
        </w:tc>
        <w:tc>
          <w:tcPr>
            <w:tcW w:w="1757" w:type="dxa"/>
          </w:tcPr>
          <w:p>
            <w:pPr>
              <w:pStyle w:val="0"/>
              <w:jc w:val="center"/>
            </w:pPr>
            <w:r>
              <w:rPr>
                <w:sz w:val="24"/>
              </w:rPr>
              <w:t xml:space="preserve">58593,90</w:t>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4.6.2</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0,030555</w:t>
            </w:r>
          </w:p>
        </w:tc>
        <w:tc>
          <w:tcPr>
            <w:tcW w:w="1814" w:type="dxa"/>
          </w:tcPr>
          <w:p>
            <w:pPr>
              <w:pStyle w:val="0"/>
              <w:jc w:val="center"/>
            </w:pPr>
            <w:r>
              <w:rPr>
                <w:sz w:val="24"/>
              </w:rPr>
              <w:t xml:space="preserve">336,30</w:t>
            </w:r>
          </w:p>
        </w:tc>
        <w:tc>
          <w:tcPr>
            <w:tcW w:w="1871" w:type="dxa"/>
          </w:tcPr>
          <w:p>
            <w:pPr>
              <w:pStyle w:val="0"/>
              <w:jc w:val="center"/>
            </w:pPr>
            <w:r>
              <w:rPr>
                <w:sz w:val="24"/>
              </w:rPr>
              <w:t xml:space="preserve">10,30</w:t>
            </w:r>
          </w:p>
        </w:tc>
        <w:tc>
          <w:tcPr>
            <w:tcW w:w="1757" w:type="dxa"/>
          </w:tcPr>
          <w:p>
            <w:pPr>
              <w:pStyle w:val="0"/>
              <w:jc w:val="center"/>
            </w:pPr>
            <w:r>
              <w:rPr>
                <w:sz w:val="24"/>
              </w:rPr>
              <w:t xml:space="preserve">19647,00</w:t>
            </w:r>
          </w:p>
        </w:tc>
      </w:tr>
      <w:tr>
        <w:tc>
          <w:tcPr>
            <w:tcW w:w="3798" w:type="dxa"/>
          </w:tcPr>
          <w:p>
            <w:pPr>
              <w:pStyle w:val="0"/>
              <w:jc w:val="both"/>
            </w:pPr>
            <w:r>
              <w:rPr>
                <w:sz w:val="24"/>
              </w:rPr>
              <w:t xml:space="preserve">2.1.7. Проведение отдельных диагностических (лабораторных) исследований (медицинских услуг) (сумма </w:t>
            </w:r>
            <w:hyperlink w:history="0" w:anchor="P9376" w:tooltip="14.7">
              <w:r>
                <w:rPr>
                  <w:sz w:val="24"/>
                  <w:color w:val="0000ff"/>
                </w:rPr>
                <w:t xml:space="preserve">строк 14.7</w:t>
              </w:r>
            </w:hyperlink>
            <w:r>
              <w:rPr>
                <w:sz w:val="24"/>
              </w:rPr>
              <w:t xml:space="preserve"> + </w:t>
            </w:r>
            <w:hyperlink w:history="0" w:anchor="P9762" w:tooltip="22.7">
              <w:r>
                <w:rPr>
                  <w:sz w:val="24"/>
                  <w:color w:val="0000ff"/>
                </w:rPr>
                <w:t xml:space="preserve">22.7</w:t>
              </w:r>
            </w:hyperlink>
            <w:r>
              <w:rPr>
                <w:sz w:val="24"/>
              </w:rPr>
              <w:t xml:space="preserve"> + </w:t>
            </w:r>
            <w:hyperlink w:history="0" w:anchor="P10147" w:tooltip="30.7">
              <w:r>
                <w:rPr>
                  <w:sz w:val="24"/>
                  <w:color w:val="0000ff"/>
                </w:rPr>
                <w:t xml:space="preserve">30.7</w:t>
              </w:r>
            </w:hyperlink>
            <w:r>
              <w:rPr>
                <w:sz w:val="24"/>
              </w:rPr>
              <w:t xml:space="preserve">):</w:t>
            </w:r>
          </w:p>
        </w:tc>
        <w:tc>
          <w:tcPr>
            <w:tcW w:w="964" w:type="dxa"/>
          </w:tcPr>
          <w:p>
            <w:pPr>
              <w:pStyle w:val="0"/>
              <w:jc w:val="center"/>
            </w:pPr>
            <w:r>
              <w:rPr>
                <w:sz w:val="24"/>
              </w:rPr>
              <w:t xml:space="preserve">4.7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0,273755</w:t>
            </w:r>
          </w:p>
        </w:tc>
        <w:tc>
          <w:tcPr>
            <w:tcW w:w="1814" w:type="dxa"/>
          </w:tcPr>
          <w:p>
            <w:pPr>
              <w:pStyle w:val="0"/>
              <w:jc w:val="center"/>
            </w:pPr>
            <w:r>
              <w:rPr>
                <w:sz w:val="24"/>
              </w:rPr>
              <w:t xml:space="preserve">2303,70</w:t>
            </w:r>
          </w:p>
        </w:tc>
        <w:tc>
          <w:tcPr>
            <w:tcW w:w="1871" w:type="dxa"/>
          </w:tcPr>
          <w:p>
            <w:pPr>
              <w:pStyle w:val="0"/>
              <w:jc w:val="center"/>
            </w:pPr>
            <w:r>
              <w:rPr>
                <w:sz w:val="24"/>
              </w:rPr>
              <w:t xml:space="preserve">622,40</w:t>
            </w:r>
          </w:p>
        </w:tc>
        <w:tc>
          <w:tcPr>
            <w:tcW w:w="1757" w:type="dxa"/>
          </w:tcPr>
          <w:p>
            <w:pPr>
              <w:pStyle w:val="0"/>
              <w:jc w:val="center"/>
            </w:pPr>
            <w:r>
              <w:rPr>
                <w:sz w:val="24"/>
              </w:rPr>
              <w:t xml:space="preserve">1190050,10</w:t>
            </w:r>
          </w:p>
        </w:tc>
      </w:tr>
      <w:tr>
        <w:tc>
          <w:tcPr>
            <w:tcW w:w="3798" w:type="dxa"/>
          </w:tcPr>
          <w:p>
            <w:pPr>
              <w:pStyle w:val="0"/>
              <w:jc w:val="both"/>
            </w:pPr>
            <w:r>
              <w:rPr>
                <w:sz w:val="24"/>
              </w:rPr>
              <w:t xml:space="preserve">2.1.7.1. компьютерная томография (сумма </w:t>
            </w:r>
            <w:hyperlink w:history="0" w:anchor="P9383" w:tooltip="14.7.1">
              <w:r>
                <w:rPr>
                  <w:sz w:val="24"/>
                  <w:color w:val="0000ff"/>
                </w:rPr>
                <w:t xml:space="preserve">строк 14.7.1</w:t>
              </w:r>
            </w:hyperlink>
            <w:r>
              <w:rPr>
                <w:sz w:val="24"/>
              </w:rPr>
              <w:t xml:space="preserve"> + </w:t>
            </w:r>
            <w:hyperlink w:history="0" w:anchor="P9769" w:tooltip="22.7.1">
              <w:r>
                <w:rPr>
                  <w:sz w:val="24"/>
                  <w:color w:val="0000ff"/>
                </w:rPr>
                <w:t xml:space="preserve">22.7.1</w:t>
              </w:r>
            </w:hyperlink>
            <w:r>
              <w:rPr>
                <w:sz w:val="24"/>
              </w:rPr>
              <w:t xml:space="preserve"> + </w:t>
            </w:r>
            <w:hyperlink w:history="0" w:anchor="P10154" w:tooltip="30.7.1">
              <w:r>
                <w:rPr>
                  <w:sz w:val="24"/>
                  <w:color w:val="0000ff"/>
                </w:rPr>
                <w:t xml:space="preserve">30.7.1</w:t>
              </w:r>
            </w:hyperlink>
            <w:r>
              <w:rPr>
                <w:sz w:val="24"/>
              </w:rPr>
              <w:t xml:space="preserve">)</w:t>
            </w:r>
          </w:p>
        </w:tc>
        <w:tc>
          <w:tcPr>
            <w:tcW w:w="964" w:type="dxa"/>
          </w:tcPr>
          <w:p>
            <w:pPr>
              <w:pStyle w:val="0"/>
              <w:jc w:val="center"/>
            </w:pPr>
            <w:r>
              <w:rPr>
                <w:sz w:val="24"/>
              </w:rPr>
              <w:t xml:space="preserve">4.7.1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0,057732</w:t>
            </w:r>
          </w:p>
        </w:tc>
        <w:tc>
          <w:tcPr>
            <w:tcW w:w="1814" w:type="dxa"/>
          </w:tcPr>
          <w:p>
            <w:pPr>
              <w:pStyle w:val="0"/>
              <w:jc w:val="center"/>
            </w:pPr>
            <w:r>
              <w:rPr>
                <w:sz w:val="24"/>
              </w:rPr>
              <w:t xml:space="preserve">3438,90</w:t>
            </w:r>
          </w:p>
        </w:tc>
        <w:tc>
          <w:tcPr>
            <w:tcW w:w="1871" w:type="dxa"/>
          </w:tcPr>
          <w:p>
            <w:pPr>
              <w:pStyle w:val="0"/>
              <w:jc w:val="center"/>
            </w:pPr>
            <w:r>
              <w:rPr>
                <w:sz w:val="24"/>
              </w:rPr>
              <w:t xml:space="preserve">198,50</w:t>
            </w:r>
          </w:p>
        </w:tc>
        <w:tc>
          <w:tcPr>
            <w:tcW w:w="1757" w:type="dxa"/>
          </w:tcPr>
          <w:p>
            <w:pPr>
              <w:pStyle w:val="0"/>
              <w:jc w:val="center"/>
            </w:pPr>
            <w:r>
              <w:rPr>
                <w:sz w:val="24"/>
              </w:rPr>
              <w:t xml:space="preserve">379596,10</w:t>
            </w:r>
          </w:p>
        </w:tc>
      </w:tr>
      <w:tr>
        <w:tc>
          <w:tcPr>
            <w:tcW w:w="3798" w:type="dxa"/>
          </w:tcPr>
          <w:p>
            <w:pPr>
              <w:pStyle w:val="0"/>
              <w:jc w:val="both"/>
            </w:pPr>
            <w:r>
              <w:rPr>
                <w:sz w:val="24"/>
              </w:rPr>
              <w:t xml:space="preserve">2.1.7.2. магнитно-резонансная томография (сумма </w:t>
            </w:r>
            <w:hyperlink w:history="0" w:anchor="P9390" w:tooltip="14.7.2">
              <w:r>
                <w:rPr>
                  <w:sz w:val="24"/>
                  <w:color w:val="0000ff"/>
                </w:rPr>
                <w:t xml:space="preserve">строк 14.7.2</w:t>
              </w:r>
            </w:hyperlink>
            <w:r>
              <w:rPr>
                <w:sz w:val="24"/>
              </w:rPr>
              <w:t xml:space="preserve"> + </w:t>
            </w:r>
            <w:hyperlink w:history="0" w:anchor="P9776" w:tooltip="22.7.2">
              <w:r>
                <w:rPr>
                  <w:sz w:val="24"/>
                  <w:color w:val="0000ff"/>
                </w:rPr>
                <w:t xml:space="preserve">22.7.2</w:t>
              </w:r>
            </w:hyperlink>
            <w:r>
              <w:rPr>
                <w:sz w:val="24"/>
              </w:rPr>
              <w:t xml:space="preserve"> + </w:t>
            </w:r>
            <w:hyperlink w:history="0" w:anchor="P10161" w:tooltip="30.7.2">
              <w:r>
                <w:rPr>
                  <w:sz w:val="24"/>
                  <w:color w:val="0000ff"/>
                </w:rPr>
                <w:t xml:space="preserve">30.7.2</w:t>
              </w:r>
            </w:hyperlink>
            <w:r>
              <w:rPr>
                <w:sz w:val="24"/>
              </w:rPr>
              <w:t xml:space="preserve">)</w:t>
            </w:r>
          </w:p>
        </w:tc>
        <w:tc>
          <w:tcPr>
            <w:tcW w:w="964" w:type="dxa"/>
          </w:tcPr>
          <w:p>
            <w:pPr>
              <w:pStyle w:val="0"/>
              <w:jc w:val="center"/>
            </w:pPr>
            <w:r>
              <w:rPr>
                <w:sz w:val="24"/>
              </w:rPr>
              <w:t xml:space="preserve">4.7.2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0,022033</w:t>
            </w:r>
          </w:p>
        </w:tc>
        <w:tc>
          <w:tcPr>
            <w:tcW w:w="1814" w:type="dxa"/>
          </w:tcPr>
          <w:p>
            <w:pPr>
              <w:pStyle w:val="0"/>
              <w:jc w:val="center"/>
            </w:pPr>
            <w:r>
              <w:rPr>
                <w:sz w:val="24"/>
              </w:rPr>
              <w:t xml:space="preserve">4695,50</w:t>
            </w:r>
          </w:p>
        </w:tc>
        <w:tc>
          <w:tcPr>
            <w:tcW w:w="1871" w:type="dxa"/>
          </w:tcPr>
          <w:p>
            <w:pPr>
              <w:pStyle w:val="0"/>
              <w:jc w:val="center"/>
            </w:pPr>
            <w:r>
              <w:rPr>
                <w:sz w:val="24"/>
              </w:rPr>
              <w:t xml:space="preserve">103,50</w:t>
            </w:r>
          </w:p>
        </w:tc>
        <w:tc>
          <w:tcPr>
            <w:tcW w:w="1757" w:type="dxa"/>
          </w:tcPr>
          <w:p>
            <w:pPr>
              <w:pStyle w:val="0"/>
              <w:jc w:val="center"/>
            </w:pPr>
            <w:r>
              <w:rPr>
                <w:sz w:val="24"/>
              </w:rPr>
              <w:t xml:space="preserve">197807,30</w:t>
            </w:r>
          </w:p>
        </w:tc>
      </w:tr>
      <w:tr>
        <w:tc>
          <w:tcPr>
            <w:tcW w:w="3798" w:type="dxa"/>
          </w:tcPr>
          <w:p>
            <w:pPr>
              <w:pStyle w:val="0"/>
              <w:jc w:val="both"/>
            </w:pPr>
            <w:r>
              <w:rPr>
                <w:sz w:val="24"/>
              </w:rPr>
              <w:t xml:space="preserve">2.1.7.3. ультразвуковое исследование сердечно-сосудистой системы (сумма </w:t>
            </w:r>
            <w:hyperlink w:history="0" w:anchor="P9397" w:tooltip="14.7.3">
              <w:r>
                <w:rPr>
                  <w:sz w:val="24"/>
                  <w:color w:val="0000ff"/>
                </w:rPr>
                <w:t xml:space="preserve">строк 14.7.3</w:t>
              </w:r>
            </w:hyperlink>
            <w:r>
              <w:rPr>
                <w:sz w:val="24"/>
              </w:rPr>
              <w:t xml:space="preserve"> + </w:t>
            </w:r>
            <w:hyperlink w:history="0" w:anchor="P9783" w:tooltip="22.7.3">
              <w:r>
                <w:rPr>
                  <w:sz w:val="24"/>
                  <w:color w:val="0000ff"/>
                </w:rPr>
                <w:t xml:space="preserve">22.7.3</w:t>
              </w:r>
            </w:hyperlink>
            <w:r>
              <w:rPr>
                <w:sz w:val="24"/>
              </w:rPr>
              <w:t xml:space="preserve"> + </w:t>
            </w:r>
            <w:hyperlink w:history="0" w:anchor="P10168" w:tooltip="30.7.3">
              <w:r>
                <w:rPr>
                  <w:sz w:val="24"/>
                  <w:color w:val="0000ff"/>
                </w:rPr>
                <w:t xml:space="preserve">30.7.3</w:t>
              </w:r>
            </w:hyperlink>
            <w:r>
              <w:rPr>
                <w:sz w:val="24"/>
              </w:rPr>
              <w:t xml:space="preserve">)</w:t>
            </w:r>
          </w:p>
        </w:tc>
        <w:tc>
          <w:tcPr>
            <w:tcW w:w="964" w:type="dxa"/>
          </w:tcPr>
          <w:p>
            <w:pPr>
              <w:pStyle w:val="0"/>
              <w:jc w:val="center"/>
            </w:pPr>
            <w:r>
              <w:rPr>
                <w:sz w:val="24"/>
              </w:rPr>
              <w:t xml:space="preserve">4.7.3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0,122408</w:t>
            </w:r>
          </w:p>
        </w:tc>
        <w:tc>
          <w:tcPr>
            <w:tcW w:w="1814" w:type="dxa"/>
          </w:tcPr>
          <w:p>
            <w:pPr>
              <w:pStyle w:val="0"/>
              <w:jc w:val="center"/>
            </w:pPr>
            <w:r>
              <w:rPr>
                <w:sz w:val="24"/>
              </w:rPr>
              <w:t xml:space="preserve">741,80</w:t>
            </w:r>
          </w:p>
        </w:tc>
        <w:tc>
          <w:tcPr>
            <w:tcW w:w="1871" w:type="dxa"/>
          </w:tcPr>
          <w:p>
            <w:pPr>
              <w:pStyle w:val="0"/>
              <w:jc w:val="center"/>
            </w:pPr>
            <w:r>
              <w:rPr>
                <w:sz w:val="24"/>
              </w:rPr>
              <w:t xml:space="preserve">90,80</w:t>
            </w:r>
          </w:p>
        </w:tc>
        <w:tc>
          <w:tcPr>
            <w:tcW w:w="1757" w:type="dxa"/>
          </w:tcPr>
          <w:p>
            <w:pPr>
              <w:pStyle w:val="0"/>
              <w:jc w:val="center"/>
            </w:pPr>
            <w:r>
              <w:rPr>
                <w:sz w:val="24"/>
              </w:rPr>
              <w:t xml:space="preserve">173613,80</w:t>
            </w:r>
          </w:p>
        </w:tc>
      </w:tr>
      <w:tr>
        <w:tc>
          <w:tcPr>
            <w:tcW w:w="3798" w:type="dxa"/>
          </w:tcPr>
          <w:p>
            <w:pPr>
              <w:pStyle w:val="0"/>
              <w:jc w:val="both"/>
            </w:pPr>
            <w:r>
              <w:rPr>
                <w:sz w:val="24"/>
              </w:rPr>
              <w:t xml:space="preserve">2.1.7.4. эндоскопическое диагностическое исследование (сумма </w:t>
            </w:r>
            <w:hyperlink w:history="0" w:anchor="P9404" w:tooltip="14.7.4">
              <w:r>
                <w:rPr>
                  <w:sz w:val="24"/>
                  <w:color w:val="0000ff"/>
                </w:rPr>
                <w:t xml:space="preserve">строк 14.7.4</w:t>
              </w:r>
            </w:hyperlink>
            <w:r>
              <w:rPr>
                <w:sz w:val="24"/>
              </w:rPr>
              <w:t xml:space="preserve"> + </w:t>
            </w:r>
            <w:hyperlink w:history="0" w:anchor="P9790" w:tooltip="22.7.4">
              <w:r>
                <w:rPr>
                  <w:sz w:val="24"/>
                  <w:color w:val="0000ff"/>
                </w:rPr>
                <w:t xml:space="preserve">22.7.4</w:t>
              </w:r>
            </w:hyperlink>
            <w:r>
              <w:rPr>
                <w:sz w:val="24"/>
              </w:rPr>
              <w:t xml:space="preserve"> + </w:t>
            </w:r>
            <w:hyperlink w:history="0" w:anchor="P10175" w:tooltip="30.7.4">
              <w:r>
                <w:rPr>
                  <w:sz w:val="24"/>
                  <w:color w:val="0000ff"/>
                </w:rPr>
                <w:t xml:space="preserve">30.7.4</w:t>
              </w:r>
            </w:hyperlink>
            <w:r>
              <w:rPr>
                <w:sz w:val="24"/>
              </w:rPr>
              <w:t xml:space="preserve">)</w:t>
            </w:r>
          </w:p>
        </w:tc>
        <w:tc>
          <w:tcPr>
            <w:tcW w:w="964" w:type="dxa"/>
          </w:tcPr>
          <w:p>
            <w:pPr>
              <w:pStyle w:val="0"/>
              <w:jc w:val="center"/>
            </w:pPr>
            <w:r>
              <w:rPr>
                <w:sz w:val="24"/>
              </w:rPr>
              <w:t xml:space="preserve">4.7.4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0,03537</w:t>
            </w:r>
          </w:p>
        </w:tc>
        <w:tc>
          <w:tcPr>
            <w:tcW w:w="1814" w:type="dxa"/>
          </w:tcPr>
          <w:p>
            <w:pPr>
              <w:pStyle w:val="0"/>
              <w:jc w:val="center"/>
            </w:pPr>
            <w:r>
              <w:rPr>
                <w:sz w:val="24"/>
              </w:rPr>
              <w:t xml:space="preserve">1360,20</w:t>
            </w:r>
          </w:p>
        </w:tc>
        <w:tc>
          <w:tcPr>
            <w:tcW w:w="1871" w:type="dxa"/>
          </w:tcPr>
          <w:p>
            <w:pPr>
              <w:pStyle w:val="0"/>
              <w:jc w:val="center"/>
            </w:pPr>
            <w:r>
              <w:rPr>
                <w:sz w:val="24"/>
              </w:rPr>
              <w:t xml:space="preserve">48,10</w:t>
            </w:r>
          </w:p>
        </w:tc>
        <w:tc>
          <w:tcPr>
            <w:tcW w:w="1757" w:type="dxa"/>
          </w:tcPr>
          <w:p>
            <w:pPr>
              <w:pStyle w:val="0"/>
              <w:jc w:val="center"/>
            </w:pPr>
            <w:r>
              <w:rPr>
                <w:sz w:val="24"/>
              </w:rPr>
              <w:t xml:space="preserve">91986,20</w:t>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9411" w:tooltip="14.7.5">
              <w:r>
                <w:rPr>
                  <w:sz w:val="24"/>
                  <w:color w:val="0000ff"/>
                </w:rPr>
                <w:t xml:space="preserve">строк 14.7.5</w:t>
              </w:r>
            </w:hyperlink>
            <w:r>
              <w:rPr>
                <w:sz w:val="24"/>
              </w:rPr>
              <w:t xml:space="preserve"> + </w:t>
            </w:r>
            <w:hyperlink w:history="0" w:anchor="P9797" w:tooltip="22.7.5">
              <w:r>
                <w:rPr>
                  <w:sz w:val="24"/>
                  <w:color w:val="0000ff"/>
                </w:rPr>
                <w:t xml:space="preserve">22.7.5</w:t>
              </w:r>
            </w:hyperlink>
            <w:r>
              <w:rPr>
                <w:sz w:val="24"/>
              </w:rPr>
              <w:t xml:space="preserve"> + </w:t>
            </w:r>
            <w:hyperlink w:history="0" w:anchor="P10182" w:tooltip="30.7.5">
              <w:r>
                <w:rPr>
                  <w:sz w:val="24"/>
                  <w:color w:val="0000ff"/>
                </w:rPr>
                <w:t xml:space="preserve">30.7.5</w:t>
              </w:r>
            </w:hyperlink>
            <w:r>
              <w:rPr>
                <w:sz w:val="24"/>
              </w:rPr>
              <w:t xml:space="preserve">)</w:t>
            </w:r>
          </w:p>
        </w:tc>
        <w:tc>
          <w:tcPr>
            <w:tcW w:w="964" w:type="dxa"/>
          </w:tcPr>
          <w:p>
            <w:pPr>
              <w:pStyle w:val="0"/>
              <w:jc w:val="center"/>
            </w:pPr>
            <w:r>
              <w:rPr>
                <w:sz w:val="24"/>
              </w:rPr>
              <w:t xml:space="preserve">4.7.5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0,001492</w:t>
            </w:r>
          </w:p>
        </w:tc>
        <w:tc>
          <w:tcPr>
            <w:tcW w:w="1814" w:type="dxa"/>
          </w:tcPr>
          <w:p>
            <w:pPr>
              <w:pStyle w:val="0"/>
              <w:jc w:val="center"/>
            </w:pPr>
            <w:r>
              <w:rPr>
                <w:sz w:val="24"/>
              </w:rPr>
              <w:t xml:space="preserve">10693,20</w:t>
            </w:r>
          </w:p>
        </w:tc>
        <w:tc>
          <w:tcPr>
            <w:tcW w:w="1871" w:type="dxa"/>
          </w:tcPr>
          <w:p>
            <w:pPr>
              <w:pStyle w:val="0"/>
              <w:jc w:val="center"/>
            </w:pPr>
            <w:r>
              <w:rPr>
                <w:sz w:val="24"/>
              </w:rPr>
              <w:t xml:space="preserve">16,00</w:t>
            </w:r>
          </w:p>
        </w:tc>
        <w:tc>
          <w:tcPr>
            <w:tcW w:w="1757" w:type="dxa"/>
          </w:tcPr>
          <w:p>
            <w:pPr>
              <w:pStyle w:val="0"/>
              <w:jc w:val="center"/>
            </w:pPr>
            <w:r>
              <w:rPr>
                <w:sz w:val="24"/>
              </w:rPr>
              <w:t xml:space="preserve">30507,70</w:t>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9418" w:tooltip="14.7.6">
              <w:r>
                <w:rPr>
                  <w:sz w:val="24"/>
                  <w:color w:val="0000ff"/>
                </w:rPr>
                <w:t xml:space="preserve">строк 14.7.6</w:t>
              </w:r>
            </w:hyperlink>
            <w:r>
              <w:rPr>
                <w:sz w:val="24"/>
              </w:rPr>
              <w:t xml:space="preserve"> + </w:t>
            </w:r>
            <w:hyperlink w:history="0" w:anchor="P9804" w:tooltip="22.7.6">
              <w:r>
                <w:rPr>
                  <w:sz w:val="24"/>
                  <w:color w:val="0000ff"/>
                </w:rPr>
                <w:t xml:space="preserve">22.7.6</w:t>
              </w:r>
            </w:hyperlink>
            <w:r>
              <w:rPr>
                <w:sz w:val="24"/>
              </w:rPr>
              <w:t xml:space="preserve"> + </w:t>
            </w:r>
            <w:hyperlink w:history="0" w:anchor="P10189" w:tooltip="30.7.6">
              <w:r>
                <w:rPr>
                  <w:sz w:val="24"/>
                  <w:color w:val="0000ff"/>
                </w:rPr>
                <w:t xml:space="preserve">30.7.6</w:t>
              </w:r>
            </w:hyperlink>
            <w:r>
              <w:rPr>
                <w:sz w:val="24"/>
              </w:rPr>
              <w:t xml:space="preserve">)</w:t>
            </w:r>
          </w:p>
        </w:tc>
        <w:tc>
          <w:tcPr>
            <w:tcW w:w="964" w:type="dxa"/>
          </w:tcPr>
          <w:p>
            <w:pPr>
              <w:pStyle w:val="0"/>
              <w:jc w:val="center"/>
            </w:pPr>
            <w:r>
              <w:rPr>
                <w:sz w:val="24"/>
              </w:rPr>
              <w:t xml:space="preserve">4.7.6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0,027103</w:t>
            </w:r>
          </w:p>
        </w:tc>
        <w:tc>
          <w:tcPr>
            <w:tcW w:w="1814" w:type="dxa"/>
          </w:tcPr>
          <w:p>
            <w:pPr>
              <w:pStyle w:val="0"/>
              <w:jc w:val="center"/>
            </w:pPr>
            <w:r>
              <w:rPr>
                <w:sz w:val="24"/>
              </w:rPr>
              <w:t xml:space="preserve">2637,10</w:t>
            </w:r>
          </w:p>
        </w:tc>
        <w:tc>
          <w:tcPr>
            <w:tcW w:w="1871" w:type="dxa"/>
          </w:tcPr>
          <w:p>
            <w:pPr>
              <w:pStyle w:val="0"/>
              <w:jc w:val="center"/>
            </w:pPr>
            <w:r>
              <w:rPr>
                <w:sz w:val="24"/>
              </w:rPr>
              <w:t xml:space="preserve">71,50</w:t>
            </w:r>
          </w:p>
        </w:tc>
        <w:tc>
          <w:tcPr>
            <w:tcW w:w="1757" w:type="dxa"/>
          </w:tcPr>
          <w:p>
            <w:pPr>
              <w:pStyle w:val="0"/>
              <w:jc w:val="center"/>
            </w:pPr>
            <w:r>
              <w:rPr>
                <w:sz w:val="24"/>
              </w:rPr>
              <w:t xml:space="preserve">136657,20</w:t>
            </w:r>
          </w:p>
        </w:tc>
      </w:tr>
      <w:tr>
        <w:tc>
          <w:tcPr>
            <w:tcW w:w="3798" w:type="dxa"/>
          </w:tcPr>
          <w:p>
            <w:pPr>
              <w:pStyle w:val="0"/>
              <w:jc w:val="both"/>
            </w:pPr>
            <w:r>
              <w:rPr>
                <w:sz w:val="24"/>
              </w:rPr>
              <w:t xml:space="preserve">2.1.7.7. ПЭТ-КТ (сумма </w:t>
            </w:r>
            <w:hyperlink w:history="0" w:anchor="P9425" w:tooltip="14.7.7">
              <w:r>
                <w:rPr>
                  <w:sz w:val="24"/>
                  <w:color w:val="0000ff"/>
                </w:rPr>
                <w:t xml:space="preserve">строк 14.7.7</w:t>
              </w:r>
            </w:hyperlink>
            <w:r>
              <w:rPr>
                <w:sz w:val="24"/>
              </w:rPr>
              <w:t xml:space="preserve"> + </w:t>
            </w:r>
            <w:hyperlink w:history="0" w:anchor="P9811" w:tooltip="22.7.7">
              <w:r>
                <w:rPr>
                  <w:sz w:val="24"/>
                  <w:color w:val="0000ff"/>
                </w:rPr>
                <w:t xml:space="preserve">22.7.7</w:t>
              </w:r>
            </w:hyperlink>
            <w:r>
              <w:rPr>
                <w:sz w:val="24"/>
              </w:rPr>
              <w:t xml:space="preserve"> + </w:t>
            </w:r>
            <w:hyperlink w:history="0" w:anchor="P10196" w:tooltip="30.7.7">
              <w:r>
                <w:rPr>
                  <w:sz w:val="24"/>
                  <w:color w:val="0000ff"/>
                </w:rPr>
                <w:t xml:space="preserve">30.7.7</w:t>
              </w:r>
            </w:hyperlink>
            <w:r>
              <w:rPr>
                <w:sz w:val="24"/>
              </w:rPr>
              <w:t xml:space="preserve">)</w:t>
            </w:r>
          </w:p>
        </w:tc>
        <w:tc>
          <w:tcPr>
            <w:tcW w:w="964" w:type="dxa"/>
          </w:tcPr>
          <w:p>
            <w:pPr>
              <w:pStyle w:val="0"/>
              <w:jc w:val="center"/>
            </w:pPr>
            <w:r>
              <w:rPr>
                <w:sz w:val="24"/>
              </w:rPr>
              <w:t xml:space="preserve">4.7.7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0,001875</w:t>
            </w:r>
          </w:p>
        </w:tc>
        <w:tc>
          <w:tcPr>
            <w:tcW w:w="1814" w:type="dxa"/>
          </w:tcPr>
          <w:p>
            <w:pPr>
              <w:pStyle w:val="0"/>
              <w:jc w:val="center"/>
            </w:pPr>
            <w:r>
              <w:rPr>
                <w:sz w:val="24"/>
              </w:rPr>
              <w:t xml:space="preserve">35414,40</w:t>
            </w:r>
          </w:p>
        </w:tc>
        <w:tc>
          <w:tcPr>
            <w:tcW w:w="1871" w:type="dxa"/>
          </w:tcPr>
          <w:p>
            <w:pPr>
              <w:pStyle w:val="0"/>
              <w:jc w:val="center"/>
            </w:pPr>
            <w:r>
              <w:rPr>
                <w:sz w:val="24"/>
              </w:rPr>
              <w:t xml:space="preserve">66,40</w:t>
            </w:r>
          </w:p>
        </w:tc>
        <w:tc>
          <w:tcPr>
            <w:tcW w:w="1757" w:type="dxa"/>
          </w:tcPr>
          <w:p>
            <w:pPr>
              <w:pStyle w:val="0"/>
              <w:jc w:val="center"/>
            </w:pPr>
            <w:r>
              <w:rPr>
                <w:sz w:val="24"/>
              </w:rPr>
              <w:t xml:space="preserve">126960,60</w:t>
            </w:r>
          </w:p>
        </w:tc>
      </w:tr>
      <w:tr>
        <w:tc>
          <w:tcPr>
            <w:tcW w:w="3798" w:type="dxa"/>
          </w:tcPr>
          <w:p>
            <w:pPr>
              <w:pStyle w:val="0"/>
              <w:jc w:val="both"/>
            </w:pPr>
            <w:r>
              <w:rPr>
                <w:sz w:val="24"/>
              </w:rPr>
              <w:t xml:space="preserve">2.1.7.8. ОФЭКТ/КТ/сцинтиграфия (сумма </w:t>
            </w:r>
            <w:hyperlink w:history="0" w:anchor="P9432" w:tooltip="14.7.8">
              <w:r>
                <w:rPr>
                  <w:sz w:val="24"/>
                  <w:color w:val="0000ff"/>
                </w:rPr>
                <w:t xml:space="preserve">строк 14.7.8</w:t>
              </w:r>
            </w:hyperlink>
            <w:r>
              <w:rPr>
                <w:sz w:val="24"/>
              </w:rPr>
              <w:t xml:space="preserve"> + </w:t>
            </w:r>
            <w:hyperlink w:history="0" w:anchor="P9818" w:tooltip="22.7.8">
              <w:r>
                <w:rPr>
                  <w:sz w:val="24"/>
                  <w:color w:val="0000ff"/>
                </w:rPr>
                <w:t xml:space="preserve">22.7.8</w:t>
              </w:r>
            </w:hyperlink>
            <w:r>
              <w:rPr>
                <w:sz w:val="24"/>
              </w:rPr>
              <w:t xml:space="preserve"> + </w:t>
            </w:r>
            <w:hyperlink w:history="0" w:anchor="P10203" w:tooltip="30.7.8">
              <w:r>
                <w:rPr>
                  <w:sz w:val="24"/>
                  <w:color w:val="0000ff"/>
                </w:rPr>
                <w:t xml:space="preserve">30.7.8</w:t>
              </w:r>
            </w:hyperlink>
            <w:r>
              <w:rPr>
                <w:sz w:val="24"/>
              </w:rPr>
              <w:t xml:space="preserve">)</w:t>
            </w:r>
          </w:p>
        </w:tc>
        <w:tc>
          <w:tcPr>
            <w:tcW w:w="964" w:type="dxa"/>
          </w:tcPr>
          <w:p>
            <w:pPr>
              <w:pStyle w:val="0"/>
              <w:jc w:val="center"/>
            </w:pPr>
            <w:r>
              <w:rPr>
                <w:sz w:val="24"/>
              </w:rPr>
              <w:t xml:space="preserve">4.7.8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0,003232</w:t>
            </w:r>
          </w:p>
        </w:tc>
        <w:tc>
          <w:tcPr>
            <w:tcW w:w="1814" w:type="dxa"/>
          </w:tcPr>
          <w:p>
            <w:pPr>
              <w:pStyle w:val="0"/>
              <w:jc w:val="center"/>
            </w:pPr>
            <w:r>
              <w:rPr>
                <w:sz w:val="24"/>
              </w:rPr>
              <w:t xml:space="preserve">4859,60</w:t>
            </w:r>
          </w:p>
        </w:tc>
        <w:tc>
          <w:tcPr>
            <w:tcW w:w="1871" w:type="dxa"/>
          </w:tcPr>
          <w:p>
            <w:pPr>
              <w:pStyle w:val="0"/>
              <w:jc w:val="center"/>
            </w:pPr>
            <w:r>
              <w:rPr>
                <w:sz w:val="24"/>
              </w:rPr>
              <w:t xml:space="preserve">15,70</w:t>
            </w:r>
          </w:p>
        </w:tc>
        <w:tc>
          <w:tcPr>
            <w:tcW w:w="1757" w:type="dxa"/>
          </w:tcPr>
          <w:p>
            <w:pPr>
              <w:pStyle w:val="0"/>
              <w:jc w:val="center"/>
            </w:pPr>
            <w:r>
              <w:rPr>
                <w:sz w:val="24"/>
              </w:rPr>
              <w:t xml:space="preserve">30032,30</w:t>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9439" w:tooltip="14.7.9">
              <w:r>
                <w:rPr>
                  <w:sz w:val="24"/>
                  <w:color w:val="0000ff"/>
                </w:rPr>
                <w:t xml:space="preserve">строк 14.7.9</w:t>
              </w:r>
            </w:hyperlink>
            <w:r>
              <w:rPr>
                <w:sz w:val="24"/>
              </w:rPr>
              <w:t xml:space="preserve"> + </w:t>
            </w:r>
            <w:hyperlink w:history="0" w:anchor="P9825" w:tooltip="22.7.9">
              <w:r>
                <w:rPr>
                  <w:sz w:val="24"/>
                  <w:color w:val="0000ff"/>
                </w:rPr>
                <w:t xml:space="preserve">22.7.9</w:t>
              </w:r>
            </w:hyperlink>
            <w:r>
              <w:rPr>
                <w:sz w:val="24"/>
              </w:rPr>
              <w:t xml:space="preserve"> + </w:t>
            </w:r>
            <w:hyperlink w:history="0" w:anchor="P10210" w:tooltip="30.7.9">
              <w:r>
                <w:rPr>
                  <w:sz w:val="24"/>
                  <w:color w:val="0000ff"/>
                </w:rPr>
                <w:t xml:space="preserve">30.7.9</w:t>
              </w:r>
            </w:hyperlink>
            <w:r>
              <w:rPr>
                <w:sz w:val="24"/>
              </w:rPr>
              <w:t xml:space="preserve">)</w:t>
            </w:r>
          </w:p>
        </w:tc>
        <w:tc>
          <w:tcPr>
            <w:tcW w:w="964" w:type="dxa"/>
          </w:tcPr>
          <w:p>
            <w:pPr>
              <w:pStyle w:val="0"/>
              <w:jc w:val="center"/>
            </w:pPr>
            <w:r>
              <w:rPr>
                <w:sz w:val="24"/>
              </w:rPr>
              <w:t xml:space="preserve">4.7.9</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0,000647</w:t>
            </w:r>
          </w:p>
        </w:tc>
        <w:tc>
          <w:tcPr>
            <w:tcW w:w="1814" w:type="dxa"/>
          </w:tcPr>
          <w:p>
            <w:pPr>
              <w:pStyle w:val="0"/>
              <w:jc w:val="center"/>
            </w:pPr>
            <w:r>
              <w:rPr>
                <w:sz w:val="24"/>
              </w:rPr>
              <w:t xml:space="preserve">14510,50</w:t>
            </w:r>
          </w:p>
        </w:tc>
        <w:tc>
          <w:tcPr>
            <w:tcW w:w="1871" w:type="dxa"/>
          </w:tcPr>
          <w:p>
            <w:pPr>
              <w:pStyle w:val="0"/>
              <w:jc w:val="center"/>
            </w:pPr>
            <w:r>
              <w:rPr>
                <w:sz w:val="24"/>
              </w:rPr>
              <w:t xml:space="preserve">9,40</w:t>
            </w:r>
          </w:p>
        </w:tc>
        <w:tc>
          <w:tcPr>
            <w:tcW w:w="1757" w:type="dxa"/>
          </w:tcPr>
          <w:p>
            <w:pPr>
              <w:pStyle w:val="0"/>
              <w:jc w:val="center"/>
            </w:pPr>
            <w:r>
              <w:rPr>
                <w:sz w:val="24"/>
              </w:rPr>
              <w:t xml:space="preserve">17949,50</w:t>
            </w:r>
          </w:p>
        </w:tc>
      </w:tr>
      <w:tr>
        <w:tc>
          <w:tcPr>
            <w:tcW w:w="3798" w:type="dxa"/>
          </w:tcPr>
          <w:p>
            <w:pPr>
              <w:pStyle w:val="0"/>
              <w:jc w:val="both"/>
            </w:pPr>
            <w:r>
              <w:rPr>
                <w:sz w:val="24"/>
              </w:rPr>
              <w:t xml:space="preserve">2.1.7.10. определение РНК вируса гепатита C (Hepatitis C virus) в крови методом ПЦР (сумма </w:t>
            </w:r>
            <w:hyperlink w:history="0" w:anchor="P9446" w:tooltip="14.7.10">
              <w:r>
                <w:rPr>
                  <w:sz w:val="24"/>
                  <w:color w:val="0000ff"/>
                </w:rPr>
                <w:t xml:space="preserve">строк 14.7.10</w:t>
              </w:r>
            </w:hyperlink>
            <w:r>
              <w:rPr>
                <w:sz w:val="24"/>
              </w:rPr>
              <w:t xml:space="preserve"> + </w:t>
            </w:r>
            <w:hyperlink w:history="0" w:anchor="P9832" w:tooltip="22.7.10">
              <w:r>
                <w:rPr>
                  <w:sz w:val="24"/>
                  <w:color w:val="0000ff"/>
                </w:rPr>
                <w:t xml:space="preserve">22.7.10</w:t>
              </w:r>
            </w:hyperlink>
            <w:r>
              <w:rPr>
                <w:sz w:val="24"/>
              </w:rPr>
              <w:t xml:space="preserve"> + </w:t>
            </w:r>
            <w:hyperlink w:history="0" w:anchor="P10221" w:tooltip="30.7.10">
              <w:r>
                <w:rPr>
                  <w:sz w:val="24"/>
                  <w:color w:val="0000ff"/>
                </w:rPr>
                <w:t xml:space="preserve">30.7.10</w:t>
              </w:r>
            </w:hyperlink>
            <w:r>
              <w:rPr>
                <w:sz w:val="24"/>
              </w:rPr>
              <w:t xml:space="preserve">)</w:t>
            </w:r>
          </w:p>
        </w:tc>
        <w:tc>
          <w:tcPr>
            <w:tcW w:w="964" w:type="dxa"/>
          </w:tcPr>
          <w:p>
            <w:pPr>
              <w:pStyle w:val="0"/>
              <w:jc w:val="center"/>
            </w:pPr>
            <w:r>
              <w:rPr>
                <w:sz w:val="24"/>
              </w:rPr>
              <w:t xml:space="preserve">4.7.10</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0,001241</w:t>
            </w:r>
          </w:p>
        </w:tc>
        <w:tc>
          <w:tcPr>
            <w:tcW w:w="1814" w:type="dxa"/>
          </w:tcPr>
          <w:p>
            <w:pPr>
              <w:pStyle w:val="0"/>
              <w:jc w:val="center"/>
            </w:pPr>
            <w:r>
              <w:rPr>
                <w:sz w:val="24"/>
              </w:rPr>
              <w:t xml:space="preserve">1102,30</w:t>
            </w:r>
          </w:p>
        </w:tc>
        <w:tc>
          <w:tcPr>
            <w:tcW w:w="1871" w:type="dxa"/>
          </w:tcPr>
          <w:p>
            <w:pPr>
              <w:pStyle w:val="0"/>
              <w:jc w:val="center"/>
            </w:pPr>
            <w:r>
              <w:rPr>
                <w:sz w:val="24"/>
              </w:rPr>
              <w:t xml:space="preserve">1,40</w:t>
            </w:r>
          </w:p>
        </w:tc>
        <w:tc>
          <w:tcPr>
            <w:tcW w:w="1757" w:type="dxa"/>
          </w:tcPr>
          <w:p>
            <w:pPr>
              <w:pStyle w:val="0"/>
              <w:jc w:val="center"/>
            </w:pPr>
            <w:r>
              <w:rPr>
                <w:sz w:val="24"/>
              </w:rPr>
              <w:t xml:space="preserve">2615,80</w:t>
            </w:r>
          </w:p>
        </w:tc>
      </w:tr>
      <w:tr>
        <w:tblPrEx>
          <w:tblBorders>
            <w:insideH w:val="nil"/>
          </w:tblBorders>
        </w:tblPrEx>
        <w:tc>
          <w:tcPr>
            <w:gridSpan w:val="7"/>
            <w:tcW w:w="1361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Постановления Совета министров Республики Крым</w:t>
                  </w:r>
                </w:p>
                <w:p>
                  <w:pPr>
                    <w:pStyle w:val="0"/>
                    <w:jc w:val="both"/>
                  </w:pPr>
                  <w:r>
                    <w:rPr>
                      <w:sz w:val="24"/>
                      <w:color w:val="392c69"/>
                    </w:rPr>
                    <w:t xml:space="preserve">от 05.05.2026 N 259, вносящего изменения в данный документ, видимо, допущена</w:t>
                  </w:r>
                </w:p>
                <w:p>
                  <w:pPr>
                    <w:pStyle w:val="0"/>
                    <w:jc w:val="both"/>
                  </w:pPr>
                  <w:r>
                    <w:rPr>
                      <w:sz w:val="24"/>
                      <w:color w:val="392c69"/>
                    </w:rPr>
                    <w:t xml:space="preserve">опечатка: в таблице стр. 2.7.11 отсутствует, имеется в виду стр. 22.7.11.</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3798" w:type="dxa"/>
            <w:tcBorders>
              <w:top w:val="nil"/>
            </w:tcBorders>
          </w:tcPr>
          <w:p>
            <w:pPr>
              <w:pStyle w:val="0"/>
              <w:jc w:val="both"/>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 (сумма </w:t>
            </w:r>
            <w:hyperlink w:history="0" w:anchor="P9453" w:tooltip="14.7.11">
              <w:r>
                <w:rPr>
                  <w:sz w:val="24"/>
                  <w:color w:val="0000ff"/>
                </w:rPr>
                <w:t xml:space="preserve">строк 14.7.11</w:t>
              </w:r>
            </w:hyperlink>
            <w:r>
              <w:rPr>
                <w:sz w:val="24"/>
              </w:rPr>
              <w:t xml:space="preserve"> + </w:t>
            </w:r>
            <w:hyperlink w:history="0" w:anchor="P9839" w:tooltip="22.7.11">
              <w:r>
                <w:rPr>
                  <w:sz w:val="24"/>
                  <w:color w:val="0000ff"/>
                </w:rPr>
                <w:t xml:space="preserve">2.7.11</w:t>
              </w:r>
            </w:hyperlink>
            <w:r>
              <w:rPr>
                <w:sz w:val="24"/>
              </w:rPr>
              <w:t xml:space="preserve"> + </w:t>
            </w:r>
            <w:hyperlink w:history="0" w:anchor="P10232" w:tooltip="30.7.11">
              <w:r>
                <w:rPr>
                  <w:sz w:val="24"/>
                  <w:color w:val="0000ff"/>
                </w:rPr>
                <w:t xml:space="preserve">30.7.11</w:t>
              </w:r>
            </w:hyperlink>
            <w:r>
              <w:rPr>
                <w:sz w:val="24"/>
              </w:rPr>
              <w:t xml:space="preserve">)</w:t>
            </w:r>
          </w:p>
        </w:tc>
        <w:tc>
          <w:tcPr>
            <w:tcW w:w="964" w:type="dxa"/>
            <w:tcBorders>
              <w:top w:val="nil"/>
            </w:tcBorders>
          </w:tcPr>
          <w:p>
            <w:pPr>
              <w:pStyle w:val="0"/>
              <w:jc w:val="center"/>
            </w:pPr>
            <w:r>
              <w:rPr>
                <w:sz w:val="24"/>
              </w:rPr>
              <w:t xml:space="preserve">4.7.11</w:t>
            </w:r>
          </w:p>
        </w:tc>
        <w:tc>
          <w:tcPr>
            <w:tcW w:w="1587" w:type="dxa"/>
            <w:tcBorders>
              <w:top w:val="nil"/>
            </w:tcBorders>
          </w:tcPr>
          <w:p>
            <w:pPr>
              <w:pStyle w:val="0"/>
              <w:jc w:val="both"/>
            </w:pPr>
            <w:r>
              <w:rPr>
                <w:sz w:val="24"/>
              </w:rPr>
              <w:t xml:space="preserve">исследование</w:t>
            </w:r>
          </w:p>
        </w:tc>
        <w:tc>
          <w:tcPr>
            <w:tcW w:w="1820" w:type="dxa"/>
            <w:tcBorders>
              <w:top w:val="nil"/>
            </w:tcBorders>
          </w:tcPr>
          <w:p>
            <w:pPr>
              <w:pStyle w:val="0"/>
              <w:jc w:val="center"/>
            </w:pPr>
            <w:r>
              <w:rPr>
                <w:sz w:val="24"/>
              </w:rPr>
              <w:t xml:space="preserve">0,000622</w:t>
            </w:r>
          </w:p>
        </w:tc>
        <w:tc>
          <w:tcPr>
            <w:tcW w:w="1814" w:type="dxa"/>
            <w:tcBorders>
              <w:top w:val="nil"/>
            </w:tcBorders>
          </w:tcPr>
          <w:p>
            <w:pPr>
              <w:pStyle w:val="0"/>
              <w:jc w:val="center"/>
            </w:pPr>
            <w:r>
              <w:rPr>
                <w:sz w:val="24"/>
              </w:rPr>
              <w:t xml:space="preserve">1954,20</w:t>
            </w:r>
          </w:p>
        </w:tc>
        <w:tc>
          <w:tcPr>
            <w:tcW w:w="1871" w:type="dxa"/>
            <w:tcBorders>
              <w:top w:val="nil"/>
            </w:tcBorders>
          </w:tcPr>
          <w:p>
            <w:pPr>
              <w:pStyle w:val="0"/>
              <w:jc w:val="center"/>
            </w:pPr>
            <w:r>
              <w:rPr>
                <w:sz w:val="24"/>
              </w:rPr>
              <w:t xml:space="preserve">1,20</w:t>
            </w:r>
          </w:p>
        </w:tc>
        <w:tc>
          <w:tcPr>
            <w:tcW w:w="1757" w:type="dxa"/>
            <w:tcBorders>
              <w:top w:val="nil"/>
            </w:tcBorders>
          </w:tcPr>
          <w:p>
            <w:pPr>
              <w:pStyle w:val="0"/>
              <w:jc w:val="center"/>
            </w:pPr>
            <w:r>
              <w:rPr>
                <w:sz w:val="24"/>
              </w:rPr>
              <w:t xml:space="preserve">2323,50</w:t>
            </w:r>
          </w:p>
        </w:tc>
      </w:tr>
      <w:tr>
        <w:tc>
          <w:tcPr>
            <w:tcW w:w="379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(сумма </w:t>
            </w:r>
            <w:hyperlink w:history="0" w:anchor="P9460" w:tooltip="14.8">
              <w:r>
                <w:rPr>
                  <w:sz w:val="24"/>
                  <w:color w:val="0000ff"/>
                </w:rPr>
                <w:t xml:space="preserve">строк 14.8</w:t>
              </w:r>
            </w:hyperlink>
            <w:r>
              <w:rPr>
                <w:sz w:val="24"/>
              </w:rPr>
              <w:t xml:space="preserve"> + </w:t>
            </w:r>
            <w:hyperlink w:history="0" w:anchor="P9846" w:tooltip="22.8">
              <w:r>
                <w:rPr>
                  <w:sz w:val="24"/>
                  <w:color w:val="0000ff"/>
                </w:rPr>
                <w:t xml:space="preserve">22.8</w:t>
              </w:r>
            </w:hyperlink>
            <w:r>
              <w:rPr>
                <w:sz w:val="24"/>
              </w:rPr>
              <w:t xml:space="preserve"> + </w:t>
            </w:r>
            <w:hyperlink w:history="0" w:anchor="P10239" w:tooltip="30.8">
              <w:r>
                <w:rPr>
                  <w:sz w:val="24"/>
                  <w:color w:val="0000ff"/>
                </w:rPr>
                <w:t xml:space="preserve">30.8</w:t>
              </w:r>
            </w:hyperlink>
            <w:r>
              <w:rPr>
                <w:sz w:val="24"/>
              </w:rPr>
              <w:t xml:space="preserve">), в том числе:</w:t>
            </w:r>
          </w:p>
        </w:tc>
        <w:tc>
          <w:tcPr>
            <w:tcW w:w="964" w:type="dxa"/>
          </w:tcPr>
          <w:p>
            <w:pPr>
              <w:pStyle w:val="0"/>
              <w:jc w:val="center"/>
            </w:pPr>
            <w:r>
              <w:rPr>
                <w:sz w:val="24"/>
              </w:rPr>
              <w:t xml:space="preserve">4.7.8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0,210277</w:t>
            </w:r>
          </w:p>
        </w:tc>
        <w:tc>
          <w:tcPr>
            <w:tcW w:w="1814" w:type="dxa"/>
          </w:tcPr>
          <w:p>
            <w:pPr>
              <w:pStyle w:val="0"/>
              <w:jc w:val="center"/>
            </w:pPr>
            <w:r>
              <w:rPr>
                <w:sz w:val="24"/>
              </w:rPr>
              <w:t xml:space="preserve">960,80</w:t>
            </w:r>
          </w:p>
        </w:tc>
        <w:tc>
          <w:tcPr>
            <w:tcW w:w="1871" w:type="dxa"/>
          </w:tcPr>
          <w:p>
            <w:pPr>
              <w:pStyle w:val="0"/>
              <w:jc w:val="center"/>
            </w:pPr>
            <w:r>
              <w:rPr>
                <w:sz w:val="24"/>
              </w:rPr>
              <w:t xml:space="preserve">202,00</w:t>
            </w:r>
          </w:p>
        </w:tc>
        <w:tc>
          <w:tcPr>
            <w:tcW w:w="1757" w:type="dxa"/>
          </w:tcPr>
          <w:p>
            <w:pPr>
              <w:pStyle w:val="0"/>
              <w:jc w:val="center"/>
            </w:pPr>
            <w:r>
              <w:rPr>
                <w:sz w:val="24"/>
              </w:rPr>
              <w:t xml:space="preserve">386288,70</w:t>
            </w:r>
          </w:p>
        </w:tc>
      </w:tr>
      <w:tr>
        <w:tc>
          <w:tcPr>
            <w:tcW w:w="3798" w:type="dxa"/>
          </w:tcPr>
          <w:p>
            <w:pPr>
              <w:pStyle w:val="0"/>
              <w:jc w:val="both"/>
            </w:pPr>
            <w:r>
              <w:rPr>
                <w:sz w:val="24"/>
              </w:rPr>
              <w:t xml:space="preserve">2.1.8.1. школа сахарного диабета (сумма </w:t>
            </w:r>
            <w:hyperlink w:history="0" w:anchor="P9467" w:tooltip="14.8.1">
              <w:r>
                <w:rPr>
                  <w:sz w:val="24"/>
                  <w:color w:val="0000ff"/>
                </w:rPr>
                <w:t xml:space="preserve">строк 14.8.1</w:t>
              </w:r>
            </w:hyperlink>
            <w:r>
              <w:rPr>
                <w:sz w:val="24"/>
              </w:rPr>
              <w:t xml:space="preserve"> + </w:t>
            </w:r>
            <w:hyperlink w:history="0" w:anchor="P9853" w:tooltip="22.8.1">
              <w:r>
                <w:rPr>
                  <w:sz w:val="24"/>
                  <w:color w:val="0000ff"/>
                </w:rPr>
                <w:t xml:space="preserve">22.8.1</w:t>
              </w:r>
            </w:hyperlink>
            <w:r>
              <w:rPr>
                <w:sz w:val="24"/>
              </w:rPr>
              <w:t xml:space="preserve"> + </w:t>
            </w:r>
            <w:hyperlink w:history="0" w:anchor="P10246" w:tooltip="30.8.1">
              <w:r>
                <w:rPr>
                  <w:sz w:val="24"/>
                  <w:color w:val="0000ff"/>
                </w:rPr>
                <w:t xml:space="preserve">30.8.1</w:t>
              </w:r>
            </w:hyperlink>
            <w:r>
              <w:rPr>
                <w:sz w:val="24"/>
              </w:rPr>
              <w:t xml:space="preserve">)</w:t>
            </w:r>
          </w:p>
        </w:tc>
        <w:tc>
          <w:tcPr>
            <w:tcW w:w="964" w:type="dxa"/>
          </w:tcPr>
          <w:p>
            <w:pPr>
              <w:pStyle w:val="0"/>
              <w:jc w:val="center"/>
            </w:pPr>
            <w:r>
              <w:rPr>
                <w:sz w:val="24"/>
              </w:rPr>
              <w:t xml:space="preserve">4.8.1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0,00562</w:t>
            </w:r>
          </w:p>
        </w:tc>
        <w:tc>
          <w:tcPr>
            <w:tcW w:w="1814" w:type="dxa"/>
          </w:tcPr>
          <w:p>
            <w:pPr>
              <w:pStyle w:val="0"/>
              <w:jc w:val="center"/>
            </w:pPr>
            <w:r>
              <w:rPr>
                <w:sz w:val="24"/>
              </w:rPr>
              <w:t xml:space="preserve">1414,80</w:t>
            </w:r>
          </w:p>
        </w:tc>
        <w:tc>
          <w:tcPr>
            <w:tcW w:w="1871" w:type="dxa"/>
          </w:tcPr>
          <w:p>
            <w:pPr>
              <w:pStyle w:val="0"/>
              <w:jc w:val="center"/>
            </w:pPr>
            <w:r>
              <w:rPr>
                <w:sz w:val="24"/>
              </w:rPr>
              <w:t xml:space="preserve">8,00</w:t>
            </w:r>
          </w:p>
        </w:tc>
        <w:tc>
          <w:tcPr>
            <w:tcW w:w="1757" w:type="dxa"/>
          </w:tcPr>
          <w:p>
            <w:pPr>
              <w:pStyle w:val="0"/>
              <w:jc w:val="center"/>
            </w:pPr>
            <w:r>
              <w:rPr>
                <w:sz w:val="24"/>
              </w:rPr>
              <w:t xml:space="preserve">15202,00</w:t>
            </w:r>
          </w:p>
        </w:tc>
      </w:tr>
      <w:tr>
        <w:tc>
          <w:tcPr>
            <w:tcW w:w="3798" w:type="dxa"/>
          </w:tcPr>
          <w:p>
            <w:pPr>
              <w:pStyle w:val="0"/>
              <w:jc w:val="both"/>
            </w:pPr>
            <w:r>
              <w:rPr>
                <w:sz w:val="24"/>
              </w:rPr>
              <w:t xml:space="preserve">2.1.9. Диспансерное наблюдение (сумма </w:t>
            </w:r>
            <w:hyperlink w:history="0" w:anchor="P9474" w:tooltip="14.9">
              <w:r>
                <w:rPr>
                  <w:sz w:val="24"/>
                  <w:color w:val="0000ff"/>
                </w:rPr>
                <w:t xml:space="preserve">строк 14.9</w:t>
              </w:r>
            </w:hyperlink>
            <w:r>
              <w:rPr>
                <w:sz w:val="24"/>
              </w:rPr>
              <w:t xml:space="preserve"> + </w:t>
            </w:r>
            <w:hyperlink w:history="0" w:anchor="P9860" w:tooltip="22.9">
              <w:r>
                <w:rPr>
                  <w:sz w:val="24"/>
                  <w:color w:val="0000ff"/>
                </w:rPr>
                <w:t xml:space="preserve">22.9</w:t>
              </w:r>
            </w:hyperlink>
            <w:r>
              <w:rPr>
                <w:sz w:val="24"/>
              </w:rPr>
              <w:t xml:space="preserve"> + </w:t>
            </w:r>
            <w:hyperlink w:history="0" w:anchor="P10253" w:tooltip="30.9">
              <w:r>
                <w:rPr>
                  <w:sz w:val="24"/>
                  <w:color w:val="0000ff"/>
                </w:rPr>
                <w:t xml:space="preserve">30.9</w:t>
              </w:r>
            </w:hyperlink>
            <w:r>
              <w:rPr>
                <w:sz w:val="24"/>
              </w:rPr>
              <w:t xml:space="preserve">), в том числе по поводу:</w:t>
            </w:r>
          </w:p>
        </w:tc>
        <w:tc>
          <w:tcPr>
            <w:tcW w:w="964" w:type="dxa"/>
          </w:tcPr>
          <w:p>
            <w:pPr>
              <w:pStyle w:val="0"/>
              <w:jc w:val="center"/>
            </w:pPr>
            <w:r>
              <w:rPr>
                <w:sz w:val="24"/>
              </w:rPr>
              <w:t xml:space="preserve">4.9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0,275509</w:t>
            </w:r>
          </w:p>
        </w:tc>
        <w:tc>
          <w:tcPr>
            <w:tcW w:w="1814" w:type="dxa"/>
          </w:tcPr>
          <w:p>
            <w:pPr>
              <w:pStyle w:val="0"/>
              <w:jc w:val="center"/>
            </w:pPr>
            <w:r>
              <w:rPr>
                <w:sz w:val="24"/>
              </w:rPr>
              <w:t xml:space="preserve">3113,50</w:t>
            </w:r>
          </w:p>
        </w:tc>
        <w:tc>
          <w:tcPr>
            <w:tcW w:w="1871" w:type="dxa"/>
          </w:tcPr>
          <w:p>
            <w:pPr>
              <w:pStyle w:val="0"/>
              <w:jc w:val="center"/>
            </w:pPr>
            <w:r>
              <w:rPr>
                <w:sz w:val="24"/>
              </w:rPr>
              <w:t xml:space="preserve">857,80</w:t>
            </w:r>
          </w:p>
        </w:tc>
        <w:tc>
          <w:tcPr>
            <w:tcW w:w="1757" w:type="dxa"/>
          </w:tcPr>
          <w:p>
            <w:pPr>
              <w:pStyle w:val="0"/>
              <w:jc w:val="center"/>
            </w:pPr>
            <w:r>
              <w:rPr>
                <w:sz w:val="24"/>
              </w:rPr>
              <w:t xml:space="preserve">1640104,60</w:t>
            </w:r>
          </w:p>
        </w:tc>
      </w:tr>
      <w:tr>
        <w:tblPrEx>
          <w:tblBorders>
            <w:insideH w:val="nil"/>
          </w:tblBorders>
        </w:tblPrEx>
        <w:tc>
          <w:tcPr>
            <w:gridSpan w:val="7"/>
            <w:tcW w:w="1361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Постановления Совета министров Республики Крым</w:t>
                  </w:r>
                </w:p>
                <w:p>
                  <w:pPr>
                    <w:pStyle w:val="0"/>
                    <w:jc w:val="both"/>
                  </w:pPr>
                  <w:r>
                    <w:rPr>
                      <w:sz w:val="24"/>
                      <w:color w:val="392c69"/>
                    </w:rPr>
                    <w:t xml:space="preserve">от 05.05.2026 N 259, вносящего изменения в данный документ, видимо, допущены</w:t>
                  </w:r>
                </w:p>
                <w:p>
                  <w:pPr>
                    <w:pStyle w:val="0"/>
                    <w:jc w:val="both"/>
                  </w:pPr>
                  <w:r>
                    <w:rPr>
                      <w:sz w:val="24"/>
                      <w:color w:val="392c69"/>
                    </w:rPr>
                    <w:t xml:space="preserve">опечатки: имеются в виду стр. 14.9.1, 22.9.1, 30.9.1, а не стр. 14.8.1, 22.8.1, 30.8.1</w:t>
                  </w:r>
                </w:p>
                <w:p>
                  <w:pPr>
                    <w:pStyle w:val="0"/>
                    <w:jc w:val="both"/>
                  </w:pPr>
                  <w:r>
                    <w:rPr>
                      <w:sz w:val="24"/>
                      <w:color w:val="392c69"/>
                    </w:rPr>
                    <w:t xml:space="preserve">соответственно.</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3798" w:type="dxa"/>
            <w:tcBorders>
              <w:top w:val="nil"/>
            </w:tcBorders>
          </w:tcPr>
          <w:p>
            <w:pPr>
              <w:pStyle w:val="0"/>
              <w:jc w:val="both"/>
            </w:pPr>
            <w:r>
              <w:rPr>
                <w:sz w:val="24"/>
              </w:rPr>
              <w:t xml:space="preserve">2.1.9.1. онкологических заболеваний (сумма </w:t>
            </w:r>
            <w:hyperlink w:history="0" w:anchor="P9481" w:tooltip="14.9.1">
              <w:r>
                <w:rPr>
                  <w:sz w:val="24"/>
                  <w:color w:val="0000ff"/>
                </w:rPr>
                <w:t xml:space="preserve">строк 14.8.1</w:t>
              </w:r>
            </w:hyperlink>
            <w:r>
              <w:rPr>
                <w:sz w:val="24"/>
              </w:rPr>
              <w:t xml:space="preserve"> + </w:t>
            </w:r>
            <w:hyperlink w:history="0" w:anchor="P9867" w:tooltip="22.9.1">
              <w:r>
                <w:rPr>
                  <w:sz w:val="24"/>
                  <w:color w:val="0000ff"/>
                </w:rPr>
                <w:t xml:space="preserve">22.8.1</w:t>
              </w:r>
            </w:hyperlink>
            <w:r>
              <w:rPr>
                <w:sz w:val="24"/>
              </w:rPr>
              <w:t xml:space="preserve"> + </w:t>
            </w:r>
            <w:hyperlink w:history="0" w:anchor="P10260" w:tooltip="30.9.1">
              <w:r>
                <w:rPr>
                  <w:sz w:val="24"/>
                  <w:color w:val="0000ff"/>
                </w:rPr>
                <w:t xml:space="preserve">30.8.1</w:t>
              </w:r>
            </w:hyperlink>
            <w:r>
              <w:rPr>
                <w:sz w:val="24"/>
              </w:rPr>
              <w:t xml:space="preserve">)</w:t>
            </w:r>
          </w:p>
        </w:tc>
        <w:tc>
          <w:tcPr>
            <w:tcW w:w="964" w:type="dxa"/>
            <w:tcBorders>
              <w:top w:val="nil"/>
            </w:tcBorders>
          </w:tcPr>
          <w:p>
            <w:pPr>
              <w:pStyle w:val="0"/>
              <w:jc w:val="center"/>
            </w:pPr>
            <w:r>
              <w:rPr>
                <w:sz w:val="24"/>
              </w:rPr>
              <w:t xml:space="preserve">4.9.1</w:t>
            </w:r>
          </w:p>
        </w:tc>
        <w:tc>
          <w:tcPr>
            <w:tcW w:w="1587" w:type="dxa"/>
            <w:tcBorders>
              <w:top w:val="nil"/>
            </w:tcBorders>
          </w:tcPr>
          <w:p>
            <w:pPr>
              <w:pStyle w:val="0"/>
              <w:jc w:val="both"/>
            </w:pPr>
            <w:r>
              <w:rPr>
                <w:sz w:val="24"/>
              </w:rPr>
              <w:t xml:space="preserve">комплексное посещение</w:t>
            </w:r>
          </w:p>
        </w:tc>
        <w:tc>
          <w:tcPr>
            <w:tcW w:w="1820" w:type="dxa"/>
            <w:tcBorders>
              <w:top w:val="nil"/>
            </w:tcBorders>
          </w:tcPr>
          <w:p>
            <w:pPr>
              <w:pStyle w:val="0"/>
              <w:jc w:val="center"/>
            </w:pPr>
            <w:r>
              <w:rPr>
                <w:sz w:val="24"/>
              </w:rPr>
              <w:t xml:space="preserve">0,04505</w:t>
            </w:r>
          </w:p>
        </w:tc>
        <w:tc>
          <w:tcPr>
            <w:tcW w:w="1814" w:type="dxa"/>
            <w:tcBorders>
              <w:top w:val="nil"/>
            </w:tcBorders>
          </w:tcPr>
          <w:p>
            <w:pPr>
              <w:pStyle w:val="0"/>
              <w:jc w:val="center"/>
            </w:pPr>
            <w:r>
              <w:rPr>
                <w:sz w:val="24"/>
              </w:rPr>
              <w:t xml:space="preserve">4331,70</w:t>
            </w:r>
          </w:p>
        </w:tc>
        <w:tc>
          <w:tcPr>
            <w:tcW w:w="1871" w:type="dxa"/>
            <w:tcBorders>
              <w:top w:val="nil"/>
            </w:tcBorders>
          </w:tcPr>
          <w:p>
            <w:pPr>
              <w:pStyle w:val="0"/>
              <w:jc w:val="center"/>
            </w:pPr>
            <w:r>
              <w:rPr>
                <w:sz w:val="24"/>
              </w:rPr>
              <w:t xml:space="preserve">195,10</w:t>
            </w:r>
          </w:p>
        </w:tc>
        <w:tc>
          <w:tcPr>
            <w:tcW w:w="1757" w:type="dxa"/>
            <w:tcBorders>
              <w:top w:val="nil"/>
            </w:tcBorders>
          </w:tcPr>
          <w:p>
            <w:pPr>
              <w:pStyle w:val="0"/>
              <w:jc w:val="center"/>
            </w:pPr>
            <w:r>
              <w:rPr>
                <w:sz w:val="24"/>
              </w:rPr>
              <w:t xml:space="preserve">373111,00</w:t>
            </w:r>
          </w:p>
        </w:tc>
      </w:tr>
      <w:tr>
        <w:tblPrEx>
          <w:tblBorders>
            <w:insideH w:val="nil"/>
          </w:tblBorders>
        </w:tblPrEx>
        <w:tc>
          <w:tcPr>
            <w:gridSpan w:val="7"/>
            <w:tcW w:w="1361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Постановления Совета министров Республики Крым</w:t>
                  </w:r>
                </w:p>
                <w:p>
                  <w:pPr>
                    <w:pStyle w:val="0"/>
                    <w:jc w:val="both"/>
                  </w:pPr>
                  <w:r>
                    <w:rPr>
                      <w:sz w:val="24"/>
                      <w:color w:val="392c69"/>
                    </w:rPr>
                    <w:t xml:space="preserve">от 05.05.2026 N 259, вносящего изменения в данный документ, видимо, допущены</w:t>
                  </w:r>
                </w:p>
                <w:p>
                  <w:pPr>
                    <w:pStyle w:val="0"/>
                    <w:jc w:val="both"/>
                  </w:pPr>
                  <w:r>
                    <w:rPr>
                      <w:sz w:val="24"/>
                      <w:color w:val="392c69"/>
                    </w:rPr>
                    <w:t xml:space="preserve">опечатки: в таблице стр. 14.8.2, 22.8.2, 30.8.2 отсутствуют, имеются в виду стр. 14.9.2,</w:t>
                  </w:r>
                </w:p>
                <w:p>
                  <w:pPr>
                    <w:pStyle w:val="0"/>
                    <w:jc w:val="both"/>
                  </w:pPr>
                  <w:r>
                    <w:rPr>
                      <w:sz w:val="24"/>
                      <w:color w:val="392c69"/>
                    </w:rPr>
                    <w:t xml:space="preserve">22.9.2, 30.9.2 соответственно.</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3798" w:type="dxa"/>
            <w:tcBorders>
              <w:top w:val="nil"/>
            </w:tcBorders>
          </w:tcPr>
          <w:p>
            <w:pPr>
              <w:pStyle w:val="0"/>
              <w:jc w:val="both"/>
            </w:pPr>
            <w:r>
              <w:rPr>
                <w:sz w:val="24"/>
              </w:rPr>
              <w:t xml:space="preserve">2.1.9.2. сахарного диабета (сумма </w:t>
            </w:r>
            <w:hyperlink w:history="0" w:anchor="P9488" w:tooltip="14.9.2">
              <w:r>
                <w:rPr>
                  <w:sz w:val="24"/>
                  <w:color w:val="0000ff"/>
                </w:rPr>
                <w:t xml:space="preserve">строк 14.8.2</w:t>
              </w:r>
            </w:hyperlink>
            <w:r>
              <w:rPr>
                <w:sz w:val="24"/>
              </w:rPr>
              <w:t xml:space="preserve"> + </w:t>
            </w:r>
            <w:hyperlink w:history="0" w:anchor="P9874" w:tooltip="22.9.2">
              <w:r>
                <w:rPr>
                  <w:sz w:val="24"/>
                  <w:color w:val="0000ff"/>
                </w:rPr>
                <w:t xml:space="preserve">22.8.2</w:t>
              </w:r>
            </w:hyperlink>
            <w:r>
              <w:rPr>
                <w:sz w:val="24"/>
              </w:rPr>
              <w:t xml:space="preserve"> + </w:t>
            </w:r>
            <w:hyperlink w:history="0" w:anchor="P10267" w:tooltip="30.9.2">
              <w:r>
                <w:rPr>
                  <w:sz w:val="24"/>
                  <w:color w:val="0000ff"/>
                </w:rPr>
                <w:t xml:space="preserve">30.8.2</w:t>
              </w:r>
            </w:hyperlink>
            <w:r>
              <w:rPr>
                <w:sz w:val="24"/>
              </w:rPr>
              <w:t xml:space="preserve">)</w:t>
            </w:r>
          </w:p>
        </w:tc>
        <w:tc>
          <w:tcPr>
            <w:tcW w:w="964" w:type="dxa"/>
            <w:tcBorders>
              <w:top w:val="nil"/>
            </w:tcBorders>
          </w:tcPr>
          <w:p>
            <w:pPr>
              <w:pStyle w:val="0"/>
              <w:jc w:val="center"/>
            </w:pPr>
            <w:r>
              <w:rPr>
                <w:sz w:val="24"/>
              </w:rPr>
              <w:t xml:space="preserve">4.9.2</w:t>
            </w:r>
          </w:p>
        </w:tc>
        <w:tc>
          <w:tcPr>
            <w:tcW w:w="1587" w:type="dxa"/>
            <w:tcBorders>
              <w:top w:val="nil"/>
            </w:tcBorders>
          </w:tcPr>
          <w:p>
            <w:pPr>
              <w:pStyle w:val="0"/>
              <w:jc w:val="both"/>
            </w:pPr>
            <w:r>
              <w:rPr>
                <w:sz w:val="24"/>
              </w:rPr>
              <w:t xml:space="preserve">комплексное посещение</w:t>
            </w:r>
          </w:p>
        </w:tc>
        <w:tc>
          <w:tcPr>
            <w:tcW w:w="1820" w:type="dxa"/>
            <w:tcBorders>
              <w:top w:val="nil"/>
            </w:tcBorders>
          </w:tcPr>
          <w:p>
            <w:pPr>
              <w:pStyle w:val="0"/>
              <w:jc w:val="center"/>
            </w:pPr>
            <w:r>
              <w:rPr>
                <w:sz w:val="24"/>
              </w:rPr>
              <w:t xml:space="preserve">0,0598</w:t>
            </w:r>
          </w:p>
        </w:tc>
        <w:tc>
          <w:tcPr>
            <w:tcW w:w="1814" w:type="dxa"/>
            <w:tcBorders>
              <w:top w:val="nil"/>
            </w:tcBorders>
          </w:tcPr>
          <w:p>
            <w:pPr>
              <w:pStyle w:val="0"/>
              <w:jc w:val="center"/>
            </w:pPr>
            <w:r>
              <w:rPr>
                <w:sz w:val="24"/>
              </w:rPr>
              <w:t xml:space="preserve">1883,10</w:t>
            </w:r>
          </w:p>
        </w:tc>
        <w:tc>
          <w:tcPr>
            <w:tcW w:w="1871" w:type="dxa"/>
            <w:tcBorders>
              <w:top w:val="nil"/>
            </w:tcBorders>
          </w:tcPr>
          <w:p>
            <w:pPr>
              <w:pStyle w:val="0"/>
              <w:jc w:val="center"/>
            </w:pPr>
            <w:r>
              <w:rPr>
                <w:sz w:val="24"/>
              </w:rPr>
              <w:t xml:space="preserve">112,60</w:t>
            </w:r>
          </w:p>
        </w:tc>
        <w:tc>
          <w:tcPr>
            <w:tcW w:w="1757" w:type="dxa"/>
            <w:tcBorders>
              <w:top w:val="nil"/>
            </w:tcBorders>
          </w:tcPr>
          <w:p>
            <w:pPr>
              <w:pStyle w:val="0"/>
              <w:jc w:val="center"/>
            </w:pPr>
            <w:r>
              <w:rPr>
                <w:sz w:val="24"/>
              </w:rPr>
              <w:t xml:space="preserve">215308,00</w:t>
            </w:r>
          </w:p>
        </w:tc>
      </w:tr>
      <w:tr>
        <w:tblPrEx>
          <w:tblBorders>
            <w:insideH w:val="nil"/>
          </w:tblBorders>
        </w:tblPrEx>
        <w:tc>
          <w:tcPr>
            <w:gridSpan w:val="7"/>
            <w:tcW w:w="1361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Постановления Совета министров Республики Крым</w:t>
                  </w:r>
                </w:p>
                <w:p>
                  <w:pPr>
                    <w:pStyle w:val="0"/>
                    <w:jc w:val="both"/>
                  </w:pPr>
                  <w:r>
                    <w:rPr>
                      <w:sz w:val="24"/>
                      <w:color w:val="392c69"/>
                    </w:rPr>
                    <w:t xml:space="preserve">от 05.05.2026 N 259, вносящего изменения в данный документ, видимо, допущены</w:t>
                  </w:r>
                </w:p>
                <w:p>
                  <w:pPr>
                    <w:pStyle w:val="0"/>
                    <w:jc w:val="both"/>
                  </w:pPr>
                  <w:r>
                    <w:rPr>
                      <w:sz w:val="24"/>
                      <w:color w:val="392c69"/>
                    </w:rPr>
                    <w:t xml:space="preserve">опечатки: в таблице стр. 14.8.3, 22.8.3, 30.8.3 отсутствуют, имеются в виду стр. 14.9.3,</w:t>
                  </w:r>
                </w:p>
                <w:p>
                  <w:pPr>
                    <w:pStyle w:val="0"/>
                    <w:jc w:val="both"/>
                  </w:pPr>
                  <w:r>
                    <w:rPr>
                      <w:sz w:val="24"/>
                      <w:color w:val="392c69"/>
                    </w:rPr>
                    <w:t xml:space="preserve">22.9.3, 30.9.3 соответственно.</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3798" w:type="dxa"/>
            <w:tcBorders>
              <w:top w:val="nil"/>
            </w:tcBorders>
          </w:tcPr>
          <w:p>
            <w:pPr>
              <w:pStyle w:val="0"/>
              <w:jc w:val="both"/>
            </w:pPr>
            <w:r>
              <w:rPr>
                <w:sz w:val="24"/>
              </w:rPr>
              <w:t xml:space="preserve">2.1.9.3. болезней системы кровообращения (сумма </w:t>
            </w:r>
            <w:hyperlink w:history="0" w:anchor="P9495" w:tooltip="14.9.3">
              <w:r>
                <w:rPr>
                  <w:sz w:val="24"/>
                  <w:color w:val="0000ff"/>
                </w:rPr>
                <w:t xml:space="preserve">строк 14.8.3</w:t>
              </w:r>
            </w:hyperlink>
            <w:r>
              <w:rPr>
                <w:sz w:val="24"/>
              </w:rPr>
              <w:t xml:space="preserve"> + </w:t>
            </w:r>
            <w:hyperlink w:history="0" w:anchor="P9881" w:tooltip="22.9.3">
              <w:r>
                <w:rPr>
                  <w:sz w:val="24"/>
                  <w:color w:val="0000ff"/>
                </w:rPr>
                <w:t xml:space="preserve">22.8.3</w:t>
              </w:r>
            </w:hyperlink>
            <w:r>
              <w:rPr>
                <w:sz w:val="24"/>
              </w:rPr>
              <w:t xml:space="preserve"> + </w:t>
            </w:r>
            <w:hyperlink w:history="0" w:anchor="P10274" w:tooltip="30.9.3">
              <w:r>
                <w:rPr>
                  <w:sz w:val="24"/>
                  <w:color w:val="0000ff"/>
                </w:rPr>
                <w:t xml:space="preserve">30.8.3</w:t>
              </w:r>
            </w:hyperlink>
            <w:r>
              <w:rPr>
                <w:sz w:val="24"/>
              </w:rPr>
              <w:t xml:space="preserve">)</w:t>
            </w:r>
          </w:p>
        </w:tc>
        <w:tc>
          <w:tcPr>
            <w:tcW w:w="964" w:type="dxa"/>
            <w:tcBorders>
              <w:top w:val="nil"/>
            </w:tcBorders>
          </w:tcPr>
          <w:p>
            <w:pPr>
              <w:pStyle w:val="0"/>
              <w:jc w:val="center"/>
            </w:pPr>
            <w:r>
              <w:rPr>
                <w:sz w:val="24"/>
              </w:rPr>
              <w:t xml:space="preserve">4.9.3</w:t>
            </w:r>
          </w:p>
        </w:tc>
        <w:tc>
          <w:tcPr>
            <w:tcW w:w="1587" w:type="dxa"/>
            <w:tcBorders>
              <w:top w:val="nil"/>
            </w:tcBorders>
          </w:tcPr>
          <w:p>
            <w:pPr>
              <w:pStyle w:val="0"/>
              <w:jc w:val="both"/>
            </w:pPr>
            <w:r>
              <w:rPr>
                <w:sz w:val="24"/>
              </w:rPr>
              <w:t xml:space="preserve">комплексное посещение</w:t>
            </w:r>
          </w:p>
        </w:tc>
        <w:tc>
          <w:tcPr>
            <w:tcW w:w="1820" w:type="dxa"/>
            <w:tcBorders>
              <w:top w:val="nil"/>
            </w:tcBorders>
          </w:tcPr>
          <w:p>
            <w:pPr>
              <w:pStyle w:val="0"/>
              <w:jc w:val="center"/>
            </w:pPr>
            <w:r>
              <w:rPr>
                <w:sz w:val="24"/>
              </w:rPr>
              <w:t xml:space="preserve">0,138983</w:t>
            </w:r>
          </w:p>
        </w:tc>
        <w:tc>
          <w:tcPr>
            <w:tcW w:w="1814" w:type="dxa"/>
            <w:tcBorders>
              <w:top w:val="nil"/>
            </w:tcBorders>
          </w:tcPr>
          <w:p>
            <w:pPr>
              <w:pStyle w:val="0"/>
              <w:jc w:val="center"/>
            </w:pPr>
            <w:r>
              <w:rPr>
                <w:sz w:val="24"/>
              </w:rPr>
              <w:t xml:space="preserve">3680,70</w:t>
            </w:r>
          </w:p>
        </w:tc>
        <w:tc>
          <w:tcPr>
            <w:tcW w:w="1871" w:type="dxa"/>
            <w:tcBorders>
              <w:top w:val="nil"/>
            </w:tcBorders>
          </w:tcPr>
          <w:p>
            <w:pPr>
              <w:pStyle w:val="0"/>
              <w:jc w:val="center"/>
            </w:pPr>
            <w:r>
              <w:rPr>
                <w:sz w:val="24"/>
              </w:rPr>
              <w:t xml:space="preserve">511,60</w:t>
            </w:r>
          </w:p>
        </w:tc>
        <w:tc>
          <w:tcPr>
            <w:tcW w:w="1757" w:type="dxa"/>
            <w:tcBorders>
              <w:top w:val="nil"/>
            </w:tcBorders>
          </w:tcPr>
          <w:p>
            <w:pPr>
              <w:pStyle w:val="0"/>
              <w:jc w:val="center"/>
            </w:pPr>
            <w:r>
              <w:rPr>
                <w:sz w:val="24"/>
              </w:rPr>
              <w:t xml:space="preserve">978090,80</w:t>
            </w:r>
          </w:p>
        </w:tc>
      </w:tr>
      <w:tr>
        <w:tc>
          <w:tcPr>
            <w:tcW w:w="3798" w:type="dxa"/>
          </w:tcPr>
          <w:p>
            <w:pPr>
              <w:pStyle w:val="0"/>
              <w:jc w:val="both"/>
            </w:pPr>
            <w:r>
              <w:rPr>
                <w:sz w:val="24"/>
              </w:rPr>
              <w:t xml:space="preserve">2.1.10. Дистанционное наблюдение за состоянием здоровья пациентов (сумма </w:t>
            </w:r>
            <w:hyperlink w:history="0" w:anchor="P9502" w:tooltip="14.10">
              <w:r>
                <w:rPr>
                  <w:sz w:val="24"/>
                  <w:color w:val="0000ff"/>
                </w:rPr>
                <w:t xml:space="preserve">строк 14.10</w:t>
              </w:r>
            </w:hyperlink>
            <w:r>
              <w:rPr>
                <w:sz w:val="24"/>
              </w:rPr>
              <w:t xml:space="preserve"> + </w:t>
            </w:r>
            <w:hyperlink w:history="0" w:anchor="P9888" w:tooltip="22.10">
              <w:r>
                <w:rPr>
                  <w:sz w:val="24"/>
                  <w:color w:val="0000ff"/>
                </w:rPr>
                <w:t xml:space="preserve">22.10</w:t>
              </w:r>
            </w:hyperlink>
            <w:r>
              <w:rPr>
                <w:sz w:val="24"/>
              </w:rPr>
              <w:t xml:space="preserve"> + </w:t>
            </w:r>
            <w:hyperlink w:history="0" w:anchor="P10281" w:tooltip="30.10">
              <w:r>
                <w:rPr>
                  <w:sz w:val="24"/>
                  <w:color w:val="0000ff"/>
                </w:rPr>
                <w:t xml:space="preserve">30.10</w:t>
              </w:r>
            </w:hyperlink>
            <w:r>
              <w:rPr>
                <w:sz w:val="24"/>
              </w:rPr>
              <w:t xml:space="preserve">), в том числе:</w:t>
            </w:r>
          </w:p>
        </w:tc>
        <w:tc>
          <w:tcPr>
            <w:tcW w:w="964" w:type="dxa"/>
          </w:tcPr>
          <w:p>
            <w:pPr>
              <w:pStyle w:val="0"/>
              <w:jc w:val="center"/>
            </w:pPr>
            <w:r>
              <w:rPr>
                <w:sz w:val="24"/>
              </w:rPr>
              <w:t xml:space="preserve">4.10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0,018057</w:t>
            </w:r>
          </w:p>
        </w:tc>
        <w:tc>
          <w:tcPr>
            <w:tcW w:w="1814" w:type="dxa"/>
          </w:tcPr>
          <w:p>
            <w:pPr>
              <w:pStyle w:val="0"/>
              <w:jc w:val="center"/>
            </w:pPr>
            <w:r>
              <w:rPr>
                <w:sz w:val="24"/>
              </w:rPr>
              <w:t xml:space="preserve">1108,40</w:t>
            </w:r>
          </w:p>
        </w:tc>
        <w:tc>
          <w:tcPr>
            <w:tcW w:w="1871" w:type="dxa"/>
          </w:tcPr>
          <w:p>
            <w:pPr>
              <w:pStyle w:val="0"/>
              <w:jc w:val="center"/>
            </w:pPr>
            <w:r>
              <w:rPr>
                <w:sz w:val="24"/>
              </w:rPr>
              <w:t xml:space="preserve">20,00</w:t>
            </w:r>
          </w:p>
        </w:tc>
        <w:tc>
          <w:tcPr>
            <w:tcW w:w="1757" w:type="dxa"/>
          </w:tcPr>
          <w:p>
            <w:pPr>
              <w:pStyle w:val="0"/>
              <w:jc w:val="center"/>
            </w:pPr>
            <w:r>
              <w:rPr>
                <w:sz w:val="24"/>
              </w:rPr>
              <w:t xml:space="preserve">38267,50</w:t>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4.10.1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0,00097</w:t>
            </w:r>
          </w:p>
        </w:tc>
        <w:tc>
          <w:tcPr>
            <w:tcW w:w="1814" w:type="dxa"/>
          </w:tcPr>
          <w:p>
            <w:pPr>
              <w:pStyle w:val="0"/>
              <w:jc w:val="center"/>
            </w:pPr>
            <w:r>
              <w:rPr>
                <w:sz w:val="24"/>
              </w:rPr>
              <w:t xml:space="preserve">3651,70</w:t>
            </w:r>
          </w:p>
        </w:tc>
        <w:tc>
          <w:tcPr>
            <w:tcW w:w="1871" w:type="dxa"/>
          </w:tcPr>
          <w:p>
            <w:pPr>
              <w:pStyle w:val="0"/>
              <w:jc w:val="center"/>
            </w:pPr>
            <w:r>
              <w:rPr>
                <w:sz w:val="24"/>
              </w:rPr>
              <w:t xml:space="preserve">3,50</w:t>
            </w:r>
          </w:p>
        </w:tc>
        <w:tc>
          <w:tcPr>
            <w:tcW w:w="1757" w:type="dxa"/>
          </w:tcPr>
          <w:p>
            <w:pPr>
              <w:pStyle w:val="0"/>
              <w:jc w:val="center"/>
            </w:pPr>
            <w:r>
              <w:rPr>
                <w:sz w:val="24"/>
              </w:rPr>
              <w:t xml:space="preserve">6773,90</w:t>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4.10.2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0,017087</w:t>
            </w:r>
          </w:p>
        </w:tc>
        <w:tc>
          <w:tcPr>
            <w:tcW w:w="1814" w:type="dxa"/>
          </w:tcPr>
          <w:p>
            <w:pPr>
              <w:pStyle w:val="0"/>
              <w:jc w:val="center"/>
            </w:pPr>
            <w:r>
              <w:rPr>
                <w:sz w:val="24"/>
              </w:rPr>
              <w:t xml:space="preserve">964,00</w:t>
            </w:r>
          </w:p>
        </w:tc>
        <w:tc>
          <w:tcPr>
            <w:tcW w:w="1871" w:type="dxa"/>
          </w:tcPr>
          <w:p>
            <w:pPr>
              <w:pStyle w:val="0"/>
              <w:jc w:val="center"/>
            </w:pPr>
            <w:r>
              <w:rPr>
                <w:sz w:val="24"/>
              </w:rPr>
              <w:t xml:space="preserve">16,50</w:t>
            </w:r>
          </w:p>
        </w:tc>
        <w:tc>
          <w:tcPr>
            <w:tcW w:w="1757" w:type="dxa"/>
          </w:tcPr>
          <w:p>
            <w:pPr>
              <w:pStyle w:val="0"/>
              <w:jc w:val="center"/>
            </w:pPr>
            <w:r>
              <w:rPr>
                <w:sz w:val="24"/>
              </w:rPr>
              <w:t xml:space="preserve">31493,90</w:t>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9523" w:tooltip="14.11">
              <w:r>
                <w:rPr>
                  <w:sz w:val="24"/>
                  <w:color w:val="0000ff"/>
                </w:rPr>
                <w:t xml:space="preserve">строк 14.11</w:t>
              </w:r>
            </w:hyperlink>
            <w:r>
              <w:rPr>
                <w:sz w:val="24"/>
              </w:rPr>
              <w:t xml:space="preserve"> + </w:t>
            </w:r>
            <w:hyperlink w:history="0" w:anchor="P9909" w:tooltip="22.11">
              <w:r>
                <w:rPr>
                  <w:sz w:val="24"/>
                  <w:color w:val="0000ff"/>
                </w:rPr>
                <w:t xml:space="preserve">22.11</w:t>
              </w:r>
            </w:hyperlink>
            <w:r>
              <w:rPr>
                <w:sz w:val="24"/>
              </w:rPr>
              <w:t xml:space="preserve"> + </w:t>
            </w:r>
            <w:hyperlink w:history="0" w:anchor="P10302" w:tooltip="30.11">
              <w:r>
                <w:rPr>
                  <w:sz w:val="24"/>
                  <w:color w:val="0000ff"/>
                </w:rPr>
                <w:t xml:space="preserve">30.11</w:t>
              </w:r>
            </w:hyperlink>
            <w:r>
              <w:rPr>
                <w:sz w:val="24"/>
              </w:rPr>
              <w:t xml:space="preserve">)</w:t>
            </w:r>
          </w:p>
        </w:tc>
        <w:tc>
          <w:tcPr>
            <w:tcW w:w="964" w:type="dxa"/>
          </w:tcPr>
          <w:p>
            <w:pPr>
              <w:pStyle w:val="0"/>
              <w:jc w:val="center"/>
            </w:pPr>
            <w:r>
              <w:rPr>
                <w:sz w:val="24"/>
              </w:rPr>
              <w:t xml:space="preserve">4.11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0,032831</w:t>
            </w:r>
          </w:p>
        </w:tc>
        <w:tc>
          <w:tcPr>
            <w:tcW w:w="1814" w:type="dxa"/>
          </w:tcPr>
          <w:p>
            <w:pPr>
              <w:pStyle w:val="0"/>
              <w:jc w:val="center"/>
            </w:pPr>
            <w:r>
              <w:rPr>
                <w:sz w:val="24"/>
              </w:rPr>
              <w:t xml:space="preserve">3225,90</w:t>
            </w:r>
          </w:p>
        </w:tc>
        <w:tc>
          <w:tcPr>
            <w:tcW w:w="1871" w:type="dxa"/>
          </w:tcPr>
          <w:p>
            <w:pPr>
              <w:pStyle w:val="0"/>
              <w:jc w:val="center"/>
            </w:pPr>
            <w:r>
              <w:rPr>
                <w:sz w:val="24"/>
              </w:rPr>
              <w:t xml:space="preserve">105,90</w:t>
            </w:r>
          </w:p>
        </w:tc>
        <w:tc>
          <w:tcPr>
            <w:tcW w:w="1757" w:type="dxa"/>
          </w:tcPr>
          <w:p>
            <w:pPr>
              <w:pStyle w:val="0"/>
              <w:jc w:val="center"/>
            </w:pPr>
            <w:r>
              <w:rPr>
                <w:sz w:val="24"/>
              </w:rPr>
              <w:t xml:space="preserve">202499,40</w:t>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9530" w:tooltip="15">
              <w:r>
                <w:rPr>
                  <w:sz w:val="24"/>
                  <w:color w:val="0000ff"/>
                </w:rPr>
                <w:t xml:space="preserve">строк 15</w:t>
              </w:r>
            </w:hyperlink>
            <w:r>
              <w:rPr>
                <w:sz w:val="24"/>
              </w:rPr>
              <w:t xml:space="preserve"> + </w:t>
            </w:r>
            <w:hyperlink w:history="0" w:anchor="P9916" w:tooltip="23">
              <w:r>
                <w:rPr>
                  <w:sz w:val="24"/>
                  <w:color w:val="0000ff"/>
                </w:rPr>
                <w:t xml:space="preserve">23</w:t>
              </w:r>
            </w:hyperlink>
            <w:r>
              <w:rPr>
                <w:sz w:val="24"/>
              </w:rPr>
              <w:t xml:space="preserve"> + </w:t>
            </w:r>
            <w:hyperlink w:history="0" w:anchor="P10309" w:tooltip="31">
              <w:r>
                <w:rPr>
                  <w:sz w:val="24"/>
                  <w:color w:val="0000ff"/>
                </w:rPr>
                <w:t xml:space="preserve">31</w:t>
              </w:r>
            </w:hyperlink>
            <w:r>
              <w:rPr>
                <w:sz w:val="24"/>
              </w:rPr>
              <w:t xml:space="preserve">), в том числе:</w:t>
            </w:r>
          </w:p>
        </w:tc>
        <w:tc>
          <w:tcPr>
            <w:tcW w:w="964" w:type="dxa"/>
          </w:tcPr>
          <w:p>
            <w:pPr>
              <w:pStyle w:val="0"/>
              <w:jc w:val="center"/>
            </w:pPr>
            <w:r>
              <w:rPr>
                <w:sz w:val="24"/>
              </w:rPr>
              <w:t xml:space="preserve">5</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0,069345</w:t>
            </w:r>
          </w:p>
        </w:tc>
        <w:tc>
          <w:tcPr>
            <w:tcW w:w="1814" w:type="dxa"/>
          </w:tcPr>
          <w:p>
            <w:pPr>
              <w:pStyle w:val="0"/>
              <w:jc w:val="center"/>
            </w:pPr>
            <w:r>
              <w:rPr>
                <w:sz w:val="24"/>
              </w:rPr>
              <w:t xml:space="preserve">32620,90</w:t>
            </w:r>
          </w:p>
        </w:tc>
        <w:tc>
          <w:tcPr>
            <w:tcW w:w="1871" w:type="dxa"/>
          </w:tcPr>
          <w:p>
            <w:pPr>
              <w:pStyle w:val="0"/>
              <w:jc w:val="center"/>
            </w:pPr>
            <w:r>
              <w:rPr>
                <w:sz w:val="24"/>
              </w:rPr>
              <w:t xml:space="preserve">2262,10</w:t>
            </w:r>
          </w:p>
        </w:tc>
        <w:tc>
          <w:tcPr>
            <w:tcW w:w="1757" w:type="dxa"/>
          </w:tcPr>
          <w:p>
            <w:pPr>
              <w:pStyle w:val="0"/>
              <w:jc w:val="center"/>
            </w:pPr>
            <w:r>
              <w:rPr>
                <w:sz w:val="24"/>
              </w:rPr>
              <w:t xml:space="preserve">4325107,30</w:t>
            </w:r>
          </w:p>
        </w:tc>
      </w:tr>
      <w:tr>
        <w:tc>
          <w:tcPr>
            <w:tcW w:w="3798" w:type="dxa"/>
          </w:tcPr>
          <w:p>
            <w:pPr>
              <w:pStyle w:val="0"/>
              <w:jc w:val="both"/>
            </w:pPr>
            <w:r>
              <w:rPr>
                <w:sz w:val="24"/>
              </w:rPr>
              <w:t xml:space="preserve">3.1. для медицинской помощи по профилю "онкология" (сумма </w:t>
            </w:r>
            <w:hyperlink w:history="0" w:anchor="P9537" w:tooltip="15.1">
              <w:r>
                <w:rPr>
                  <w:sz w:val="24"/>
                  <w:color w:val="0000ff"/>
                </w:rPr>
                <w:t xml:space="preserve">строк 15.1</w:t>
              </w:r>
            </w:hyperlink>
            <w:r>
              <w:rPr>
                <w:sz w:val="24"/>
              </w:rPr>
              <w:t xml:space="preserve"> + </w:t>
            </w:r>
            <w:hyperlink w:history="0" w:anchor="P9923" w:tooltip="23.1">
              <w:r>
                <w:rPr>
                  <w:sz w:val="24"/>
                  <w:color w:val="0000ff"/>
                </w:rPr>
                <w:t xml:space="preserve">23.1</w:t>
              </w:r>
            </w:hyperlink>
            <w:r>
              <w:rPr>
                <w:sz w:val="24"/>
              </w:rPr>
              <w:t xml:space="preserve"> + </w:t>
            </w:r>
            <w:hyperlink w:history="0" w:anchor="P10316" w:tooltip="31.1">
              <w:r>
                <w:rPr>
                  <w:sz w:val="24"/>
                  <w:color w:val="0000ff"/>
                </w:rPr>
                <w:t xml:space="preserve">31.1</w:t>
              </w:r>
            </w:hyperlink>
            <w:r>
              <w:rPr>
                <w:sz w:val="24"/>
              </w:rPr>
              <w:t xml:space="preserve">)</w:t>
            </w:r>
          </w:p>
        </w:tc>
        <w:tc>
          <w:tcPr>
            <w:tcW w:w="964" w:type="dxa"/>
          </w:tcPr>
          <w:p>
            <w:pPr>
              <w:pStyle w:val="0"/>
              <w:jc w:val="center"/>
            </w:pPr>
            <w:r>
              <w:rPr>
                <w:sz w:val="24"/>
              </w:rPr>
              <w:t xml:space="preserve">5.1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0,014388</w:t>
            </w:r>
          </w:p>
        </w:tc>
        <w:tc>
          <w:tcPr>
            <w:tcW w:w="1814" w:type="dxa"/>
          </w:tcPr>
          <w:p>
            <w:pPr>
              <w:pStyle w:val="0"/>
              <w:jc w:val="center"/>
            </w:pPr>
            <w:r>
              <w:rPr>
                <w:sz w:val="24"/>
              </w:rPr>
              <w:t xml:space="preserve">80141,80</w:t>
            </w:r>
          </w:p>
        </w:tc>
        <w:tc>
          <w:tcPr>
            <w:tcW w:w="1871" w:type="dxa"/>
          </w:tcPr>
          <w:p>
            <w:pPr>
              <w:pStyle w:val="0"/>
              <w:jc w:val="center"/>
            </w:pPr>
            <w:r>
              <w:rPr>
                <w:sz w:val="24"/>
              </w:rPr>
              <w:t xml:space="preserve">1153,10</w:t>
            </w:r>
          </w:p>
        </w:tc>
        <w:tc>
          <w:tcPr>
            <w:tcW w:w="1757" w:type="dxa"/>
          </w:tcPr>
          <w:p>
            <w:pPr>
              <w:pStyle w:val="0"/>
              <w:jc w:val="center"/>
            </w:pPr>
            <w:r>
              <w:rPr>
                <w:sz w:val="24"/>
              </w:rPr>
              <w:t xml:space="preserve">2204700,90</w:t>
            </w:r>
          </w:p>
        </w:tc>
      </w:tr>
      <w:tr>
        <w:tc>
          <w:tcPr>
            <w:tcW w:w="3798" w:type="dxa"/>
          </w:tcPr>
          <w:p>
            <w:pPr>
              <w:pStyle w:val="0"/>
              <w:jc w:val="both"/>
            </w:pPr>
            <w:r>
              <w:rPr>
                <w:sz w:val="24"/>
              </w:rPr>
              <w:t xml:space="preserve">3.2. для медицинской помощи при экстракорпоральном оплодотворении (сумма </w:t>
            </w:r>
            <w:hyperlink w:history="0" w:anchor="P9544" w:tooltip="15.2">
              <w:r>
                <w:rPr>
                  <w:sz w:val="24"/>
                  <w:color w:val="0000ff"/>
                </w:rPr>
                <w:t xml:space="preserve">строк 15.2</w:t>
              </w:r>
            </w:hyperlink>
            <w:r>
              <w:rPr>
                <w:sz w:val="24"/>
              </w:rPr>
              <w:t xml:space="preserve"> + </w:t>
            </w:r>
            <w:hyperlink w:history="0" w:anchor="P9930" w:tooltip="23.2">
              <w:r>
                <w:rPr>
                  <w:sz w:val="24"/>
                  <w:color w:val="0000ff"/>
                </w:rPr>
                <w:t xml:space="preserve">23.2</w:t>
              </w:r>
            </w:hyperlink>
            <w:r>
              <w:rPr>
                <w:sz w:val="24"/>
              </w:rPr>
              <w:t xml:space="preserve"> + </w:t>
            </w:r>
            <w:hyperlink w:history="0" w:anchor="P10323" w:tooltip="31.2">
              <w:r>
                <w:rPr>
                  <w:sz w:val="24"/>
                  <w:color w:val="0000ff"/>
                </w:rPr>
                <w:t xml:space="preserve">31.2</w:t>
              </w:r>
            </w:hyperlink>
            <w:r>
              <w:rPr>
                <w:sz w:val="24"/>
              </w:rPr>
              <w:t xml:space="preserve">)</w:t>
            </w:r>
          </w:p>
        </w:tc>
        <w:tc>
          <w:tcPr>
            <w:tcW w:w="964" w:type="dxa"/>
          </w:tcPr>
          <w:p>
            <w:pPr>
              <w:pStyle w:val="0"/>
              <w:jc w:val="center"/>
            </w:pPr>
            <w:r>
              <w:rPr>
                <w:sz w:val="24"/>
              </w:rPr>
              <w:t xml:space="preserve">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0,000741</w:t>
            </w:r>
          </w:p>
        </w:tc>
        <w:tc>
          <w:tcPr>
            <w:tcW w:w="1814" w:type="dxa"/>
          </w:tcPr>
          <w:p>
            <w:pPr>
              <w:pStyle w:val="0"/>
              <w:jc w:val="center"/>
            </w:pPr>
            <w:r>
              <w:rPr>
                <w:sz w:val="24"/>
              </w:rPr>
              <w:t xml:space="preserve">117837,90</w:t>
            </w:r>
          </w:p>
        </w:tc>
        <w:tc>
          <w:tcPr>
            <w:tcW w:w="1871" w:type="dxa"/>
          </w:tcPr>
          <w:p>
            <w:pPr>
              <w:pStyle w:val="0"/>
              <w:jc w:val="center"/>
            </w:pPr>
            <w:r>
              <w:rPr>
                <w:sz w:val="24"/>
              </w:rPr>
              <w:t xml:space="preserve">87,30</w:t>
            </w:r>
          </w:p>
        </w:tc>
        <w:tc>
          <w:tcPr>
            <w:tcW w:w="1757" w:type="dxa"/>
          </w:tcPr>
          <w:p>
            <w:pPr>
              <w:pStyle w:val="0"/>
              <w:jc w:val="center"/>
            </w:pPr>
            <w:r>
              <w:rPr>
                <w:sz w:val="24"/>
              </w:rPr>
              <w:t xml:space="preserve">166976,30</w:t>
            </w:r>
          </w:p>
        </w:tc>
      </w:tr>
      <w:tr>
        <w:tc>
          <w:tcPr>
            <w:tcW w:w="3798" w:type="dxa"/>
          </w:tcPr>
          <w:p>
            <w:pPr>
              <w:pStyle w:val="0"/>
              <w:jc w:val="both"/>
            </w:pPr>
            <w:r>
              <w:rPr>
                <w:sz w:val="24"/>
              </w:rPr>
              <w:t xml:space="preserve">3.3. для медицинской помощи больным с вирусным гепатитом C (сумма </w:t>
            </w:r>
            <w:hyperlink w:history="0" w:anchor="P9551" w:tooltip="15.3">
              <w:r>
                <w:rPr>
                  <w:sz w:val="24"/>
                  <w:color w:val="0000ff"/>
                </w:rPr>
                <w:t xml:space="preserve">строк 15.3</w:t>
              </w:r>
            </w:hyperlink>
            <w:r>
              <w:rPr>
                <w:sz w:val="24"/>
              </w:rPr>
              <w:t xml:space="preserve"> + </w:t>
            </w:r>
            <w:hyperlink w:history="0" w:anchor="P9937" w:tooltip="23.3">
              <w:r>
                <w:rPr>
                  <w:sz w:val="24"/>
                  <w:color w:val="0000ff"/>
                </w:rPr>
                <w:t xml:space="preserve">23.3</w:t>
              </w:r>
            </w:hyperlink>
            <w:r>
              <w:rPr>
                <w:sz w:val="24"/>
              </w:rPr>
              <w:t xml:space="preserve"> + </w:t>
            </w:r>
            <w:hyperlink w:history="0" w:anchor="P10330" w:tooltip="31.3">
              <w:r>
                <w:rPr>
                  <w:sz w:val="24"/>
                  <w:color w:val="0000ff"/>
                </w:rPr>
                <w:t xml:space="preserve">31.3</w:t>
              </w:r>
            </w:hyperlink>
            <w:r>
              <w:rPr>
                <w:sz w:val="24"/>
              </w:rPr>
              <w:t xml:space="preserve">)</w:t>
            </w:r>
          </w:p>
        </w:tc>
        <w:tc>
          <w:tcPr>
            <w:tcW w:w="964" w:type="dxa"/>
          </w:tcPr>
          <w:p>
            <w:pPr>
              <w:pStyle w:val="0"/>
              <w:jc w:val="center"/>
            </w:pPr>
            <w:r>
              <w:rPr>
                <w:sz w:val="24"/>
              </w:rPr>
              <w:t xml:space="preserve">5.3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0,001288</w:t>
            </w:r>
          </w:p>
        </w:tc>
        <w:tc>
          <w:tcPr>
            <w:tcW w:w="1814" w:type="dxa"/>
          </w:tcPr>
          <w:p>
            <w:pPr>
              <w:pStyle w:val="0"/>
              <w:jc w:val="center"/>
            </w:pPr>
            <w:r>
              <w:rPr>
                <w:sz w:val="24"/>
              </w:rPr>
              <w:t xml:space="preserve">62806,90</w:t>
            </w:r>
          </w:p>
        </w:tc>
        <w:tc>
          <w:tcPr>
            <w:tcW w:w="1871" w:type="dxa"/>
          </w:tcPr>
          <w:p>
            <w:pPr>
              <w:pStyle w:val="0"/>
              <w:jc w:val="center"/>
            </w:pPr>
            <w:r>
              <w:rPr>
                <w:sz w:val="24"/>
              </w:rPr>
              <w:t xml:space="preserve">80,90</w:t>
            </w:r>
          </w:p>
        </w:tc>
        <w:tc>
          <w:tcPr>
            <w:tcW w:w="1757" w:type="dxa"/>
          </w:tcPr>
          <w:p>
            <w:pPr>
              <w:pStyle w:val="0"/>
              <w:jc w:val="center"/>
            </w:pPr>
            <w:r>
              <w:rPr>
                <w:sz w:val="24"/>
              </w:rPr>
              <w:t xml:space="preserve">154693,40</w:t>
            </w:r>
          </w:p>
        </w:tc>
      </w:tr>
      <w:tr>
        <w:tc>
          <w:tcPr>
            <w:tcW w:w="3798" w:type="dxa"/>
          </w:tcPr>
          <w:p>
            <w:pPr>
              <w:pStyle w:val="0"/>
              <w:jc w:val="both"/>
            </w:pPr>
            <w:r>
              <w:rPr>
                <w:sz w:val="24"/>
              </w:rPr>
              <w:t xml:space="preserve">3.4. высокотехнологичная медицинская помощь (сумма </w:t>
            </w:r>
            <w:hyperlink w:history="0" w:anchor="P9558" w:tooltip="15.4">
              <w:r>
                <w:rPr>
                  <w:sz w:val="24"/>
                  <w:color w:val="0000ff"/>
                </w:rPr>
                <w:t xml:space="preserve">строк 15.4</w:t>
              </w:r>
            </w:hyperlink>
            <w:r>
              <w:rPr>
                <w:sz w:val="24"/>
              </w:rPr>
              <w:t xml:space="preserve"> + </w:t>
            </w:r>
            <w:hyperlink w:history="0" w:anchor="P9944" w:tooltip="23.4">
              <w:r>
                <w:rPr>
                  <w:sz w:val="24"/>
                  <w:color w:val="0000ff"/>
                </w:rPr>
                <w:t xml:space="preserve">23.4</w:t>
              </w:r>
            </w:hyperlink>
            <w:r>
              <w:rPr>
                <w:sz w:val="24"/>
              </w:rPr>
              <w:t xml:space="preserve"> + </w:t>
            </w:r>
            <w:hyperlink w:history="0" w:anchor="P10337" w:tooltip="31.4">
              <w:r>
                <w:rPr>
                  <w:sz w:val="24"/>
                  <w:color w:val="0000ff"/>
                </w:rPr>
                <w:t xml:space="preserve">31.4</w:t>
              </w:r>
            </w:hyperlink>
            <w:r>
              <w:rPr>
                <w:sz w:val="24"/>
              </w:rPr>
              <w:t xml:space="preserve">)</w:t>
            </w:r>
          </w:p>
        </w:tc>
        <w:tc>
          <w:tcPr>
            <w:tcW w:w="964" w:type="dxa"/>
          </w:tcPr>
          <w:p>
            <w:pPr>
              <w:pStyle w:val="0"/>
              <w:jc w:val="center"/>
            </w:pPr>
            <w:r>
              <w:rPr>
                <w:sz w:val="24"/>
              </w:rPr>
              <w:t xml:space="preserve">5.4</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 (сумма </w:t>
            </w:r>
            <w:hyperlink w:history="0" w:anchor="P9565" w:tooltip="16">
              <w:r>
                <w:rPr>
                  <w:sz w:val="24"/>
                  <w:color w:val="0000ff"/>
                </w:rPr>
                <w:t xml:space="preserve">строк 16</w:t>
              </w:r>
            </w:hyperlink>
            <w:r>
              <w:rPr>
                <w:sz w:val="24"/>
              </w:rPr>
              <w:t xml:space="preserve"> + </w:t>
            </w:r>
            <w:hyperlink w:history="0" w:anchor="P9951" w:tooltip="24">
              <w:r>
                <w:rPr>
                  <w:sz w:val="24"/>
                  <w:color w:val="0000ff"/>
                </w:rPr>
                <w:t xml:space="preserve">24</w:t>
              </w:r>
            </w:hyperlink>
            <w:r>
              <w:rPr>
                <w:sz w:val="24"/>
              </w:rPr>
              <w:t xml:space="preserve"> + </w:t>
            </w:r>
            <w:hyperlink w:history="0" w:anchor="P10344" w:tooltip="32">
              <w:r>
                <w:rPr>
                  <w:sz w:val="24"/>
                  <w:color w:val="0000ff"/>
                </w:rPr>
                <w:t xml:space="preserve">32</w:t>
              </w:r>
            </w:hyperlink>
            <w:r>
              <w:rPr>
                <w:sz w:val="24"/>
              </w:rPr>
              <w:t xml:space="preserve">), в том числе:</w:t>
            </w:r>
          </w:p>
        </w:tc>
        <w:tc>
          <w:tcPr>
            <w:tcW w:w="964" w:type="dxa"/>
          </w:tcPr>
          <w:p>
            <w:pPr>
              <w:pStyle w:val="0"/>
              <w:jc w:val="center"/>
            </w:pPr>
            <w:r>
              <w:rPr>
                <w:sz w:val="24"/>
              </w:rPr>
              <w:t xml:space="preserve">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0,176524</w:t>
            </w:r>
          </w:p>
        </w:tc>
        <w:tc>
          <w:tcPr>
            <w:tcW w:w="1814" w:type="dxa"/>
          </w:tcPr>
          <w:p>
            <w:pPr>
              <w:pStyle w:val="0"/>
              <w:jc w:val="center"/>
            </w:pPr>
            <w:r>
              <w:rPr>
                <w:sz w:val="24"/>
              </w:rPr>
              <w:t xml:space="preserve">55749,70</w:t>
            </w:r>
          </w:p>
        </w:tc>
        <w:tc>
          <w:tcPr>
            <w:tcW w:w="1871" w:type="dxa"/>
          </w:tcPr>
          <w:p>
            <w:pPr>
              <w:pStyle w:val="0"/>
              <w:jc w:val="center"/>
            </w:pPr>
            <w:r>
              <w:rPr>
                <w:sz w:val="24"/>
              </w:rPr>
              <w:t xml:space="preserve">9841,20</w:t>
            </w:r>
          </w:p>
        </w:tc>
        <w:tc>
          <w:tcPr>
            <w:tcW w:w="1757" w:type="dxa"/>
          </w:tcPr>
          <w:p>
            <w:pPr>
              <w:pStyle w:val="0"/>
              <w:jc w:val="center"/>
            </w:pPr>
            <w:r>
              <w:rPr>
                <w:sz w:val="24"/>
              </w:rPr>
              <w:t xml:space="preserve">18816248,50</w:t>
            </w:r>
          </w:p>
        </w:tc>
      </w:tr>
      <w:tr>
        <w:tc>
          <w:tcPr>
            <w:tcW w:w="3798" w:type="dxa"/>
          </w:tcPr>
          <w:p>
            <w:pPr>
              <w:pStyle w:val="0"/>
              <w:jc w:val="both"/>
            </w:pPr>
            <w:r>
              <w:rPr>
                <w:sz w:val="24"/>
              </w:rPr>
              <w:t xml:space="preserve">4.1. медицинская помощь по профилю "онкология" (сумма </w:t>
            </w:r>
            <w:hyperlink w:history="0" w:anchor="P9572" w:tooltip="16.1">
              <w:r>
                <w:rPr>
                  <w:sz w:val="24"/>
                  <w:color w:val="0000ff"/>
                </w:rPr>
                <w:t xml:space="preserve">строк 16.1</w:t>
              </w:r>
            </w:hyperlink>
            <w:r>
              <w:rPr>
                <w:sz w:val="24"/>
              </w:rPr>
              <w:t xml:space="preserve"> + </w:t>
            </w:r>
            <w:hyperlink w:history="0" w:anchor="P9958" w:tooltip="24.1">
              <w:r>
                <w:rPr>
                  <w:sz w:val="24"/>
                  <w:color w:val="0000ff"/>
                </w:rPr>
                <w:t xml:space="preserve">24.1</w:t>
              </w:r>
            </w:hyperlink>
            <w:r>
              <w:rPr>
                <w:sz w:val="24"/>
              </w:rPr>
              <w:t xml:space="preserve"> + </w:t>
            </w:r>
            <w:hyperlink w:history="0" w:anchor="P10351" w:tooltip="32.1">
              <w:r>
                <w:rPr>
                  <w:sz w:val="24"/>
                  <w:color w:val="0000ff"/>
                </w:rPr>
                <w:t xml:space="preserve">32.1</w:t>
              </w:r>
            </w:hyperlink>
            <w:r>
              <w:rPr>
                <w:sz w:val="24"/>
              </w:rPr>
              <w:t xml:space="preserve">)</w:t>
            </w:r>
          </w:p>
        </w:tc>
        <w:tc>
          <w:tcPr>
            <w:tcW w:w="964" w:type="dxa"/>
          </w:tcPr>
          <w:p>
            <w:pPr>
              <w:pStyle w:val="0"/>
              <w:jc w:val="center"/>
            </w:pPr>
            <w:r>
              <w:rPr>
                <w:sz w:val="24"/>
              </w:rPr>
              <w:t xml:space="preserve">6.1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0,010265</w:t>
            </w:r>
          </w:p>
        </w:tc>
        <w:tc>
          <w:tcPr>
            <w:tcW w:w="1814" w:type="dxa"/>
          </w:tcPr>
          <w:p>
            <w:pPr>
              <w:pStyle w:val="0"/>
              <w:jc w:val="center"/>
            </w:pPr>
            <w:r>
              <w:rPr>
                <w:sz w:val="24"/>
              </w:rPr>
              <w:t xml:space="preserve">103020,20</w:t>
            </w:r>
          </w:p>
        </w:tc>
        <w:tc>
          <w:tcPr>
            <w:tcW w:w="1871" w:type="dxa"/>
          </w:tcPr>
          <w:p>
            <w:pPr>
              <w:pStyle w:val="0"/>
              <w:jc w:val="center"/>
            </w:pPr>
            <w:r>
              <w:rPr>
                <w:sz w:val="24"/>
              </w:rPr>
              <w:t xml:space="preserve">1057,50</w:t>
            </w:r>
          </w:p>
        </w:tc>
        <w:tc>
          <w:tcPr>
            <w:tcW w:w="1757" w:type="dxa"/>
          </w:tcPr>
          <w:p>
            <w:pPr>
              <w:pStyle w:val="0"/>
              <w:jc w:val="center"/>
            </w:pPr>
            <w:r>
              <w:rPr>
                <w:sz w:val="24"/>
              </w:rPr>
              <w:t xml:space="preserve">2021977,50</w:t>
            </w:r>
          </w:p>
        </w:tc>
      </w:tr>
      <w:tr>
        <w:tc>
          <w:tcPr>
            <w:tcW w:w="3798" w:type="dxa"/>
          </w:tcPr>
          <w:p>
            <w:pPr>
              <w:pStyle w:val="0"/>
              <w:jc w:val="both"/>
            </w:pPr>
            <w:r>
              <w:rPr>
                <w:sz w:val="24"/>
              </w:rPr>
              <w:t xml:space="preserve">4.2. стентирование коронарных артерий (сумма </w:t>
            </w:r>
            <w:hyperlink w:history="0" w:anchor="P9579" w:tooltip="16.2">
              <w:r>
                <w:rPr>
                  <w:sz w:val="24"/>
                  <w:color w:val="0000ff"/>
                </w:rPr>
                <w:t xml:space="preserve">строк 16.2</w:t>
              </w:r>
            </w:hyperlink>
            <w:r>
              <w:rPr>
                <w:sz w:val="24"/>
              </w:rPr>
              <w:t xml:space="preserve"> + </w:t>
            </w:r>
            <w:hyperlink w:history="0" w:anchor="P9965" w:tooltip="24.2">
              <w:r>
                <w:rPr>
                  <w:sz w:val="24"/>
                  <w:color w:val="0000ff"/>
                </w:rPr>
                <w:t xml:space="preserve">24.2</w:t>
              </w:r>
            </w:hyperlink>
            <w:r>
              <w:rPr>
                <w:sz w:val="24"/>
              </w:rPr>
              <w:t xml:space="preserve"> + </w:t>
            </w:r>
            <w:hyperlink w:history="0" w:anchor="P10358" w:tooltip="32.2">
              <w:r>
                <w:rPr>
                  <w:sz w:val="24"/>
                  <w:color w:val="0000ff"/>
                </w:rPr>
                <w:t xml:space="preserve">32.2</w:t>
              </w:r>
            </w:hyperlink>
            <w:r>
              <w:rPr>
                <w:sz w:val="24"/>
              </w:rPr>
              <w:t xml:space="preserve">)</w:t>
            </w:r>
          </w:p>
        </w:tc>
        <w:tc>
          <w:tcPr>
            <w:tcW w:w="964" w:type="dxa"/>
          </w:tcPr>
          <w:p>
            <w:pPr>
              <w:pStyle w:val="0"/>
              <w:jc w:val="center"/>
            </w:pPr>
            <w:r>
              <w:rPr>
                <w:sz w:val="24"/>
              </w:rPr>
              <w:t xml:space="preserve">6.2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0,002327</w:t>
            </w:r>
          </w:p>
        </w:tc>
        <w:tc>
          <w:tcPr>
            <w:tcW w:w="1814" w:type="dxa"/>
          </w:tcPr>
          <w:p>
            <w:pPr>
              <w:pStyle w:val="0"/>
              <w:jc w:val="center"/>
            </w:pPr>
            <w:r>
              <w:rPr>
                <w:sz w:val="24"/>
              </w:rPr>
              <w:t xml:space="preserve">167914,00</w:t>
            </w:r>
          </w:p>
        </w:tc>
        <w:tc>
          <w:tcPr>
            <w:tcW w:w="1871" w:type="dxa"/>
          </w:tcPr>
          <w:p>
            <w:pPr>
              <w:pStyle w:val="0"/>
              <w:jc w:val="center"/>
            </w:pPr>
            <w:r>
              <w:rPr>
                <w:sz w:val="24"/>
              </w:rPr>
              <w:t xml:space="preserve">390,70</w:t>
            </w:r>
          </w:p>
        </w:tc>
        <w:tc>
          <w:tcPr>
            <w:tcW w:w="1757" w:type="dxa"/>
          </w:tcPr>
          <w:p>
            <w:pPr>
              <w:pStyle w:val="0"/>
              <w:jc w:val="center"/>
            </w:pPr>
            <w:r>
              <w:rPr>
                <w:sz w:val="24"/>
              </w:rPr>
              <w:t xml:space="preserve">747049,40</w:t>
            </w:r>
          </w:p>
        </w:tc>
      </w:tr>
      <w:tr>
        <w:tc>
          <w:tcPr>
            <w:tcW w:w="3798" w:type="dxa"/>
          </w:tcPr>
          <w:p>
            <w:pPr>
              <w:pStyle w:val="0"/>
              <w:jc w:val="both"/>
            </w:pPr>
            <w:r>
              <w:rPr>
                <w:sz w:val="24"/>
              </w:rPr>
              <w:t xml:space="preserve">4.3. имплантация частотно-адаптированного кардиостимулятора взрослым (сумма </w:t>
            </w:r>
            <w:hyperlink w:history="0" w:anchor="P9586" w:tooltip="16.3">
              <w:r>
                <w:rPr>
                  <w:sz w:val="24"/>
                  <w:color w:val="0000ff"/>
                </w:rPr>
                <w:t xml:space="preserve">строк 16.3</w:t>
              </w:r>
            </w:hyperlink>
            <w:r>
              <w:rPr>
                <w:sz w:val="24"/>
              </w:rPr>
              <w:t xml:space="preserve"> + </w:t>
            </w:r>
            <w:hyperlink w:history="0" w:anchor="P9972" w:tooltip="24.3">
              <w:r>
                <w:rPr>
                  <w:sz w:val="24"/>
                  <w:color w:val="0000ff"/>
                </w:rPr>
                <w:t xml:space="preserve">24.3</w:t>
              </w:r>
            </w:hyperlink>
            <w:r>
              <w:rPr>
                <w:sz w:val="24"/>
              </w:rPr>
              <w:t xml:space="preserve"> + </w:t>
            </w:r>
            <w:hyperlink w:history="0" w:anchor="P10365" w:tooltip="32.3">
              <w:r>
                <w:rPr>
                  <w:sz w:val="24"/>
                  <w:color w:val="0000ff"/>
                </w:rPr>
                <w:t xml:space="preserve">32.3</w:t>
              </w:r>
            </w:hyperlink>
            <w:r>
              <w:rPr>
                <w:sz w:val="24"/>
              </w:rPr>
              <w:t xml:space="preserve">)</w:t>
            </w:r>
          </w:p>
        </w:tc>
        <w:tc>
          <w:tcPr>
            <w:tcW w:w="964" w:type="dxa"/>
          </w:tcPr>
          <w:p>
            <w:pPr>
              <w:pStyle w:val="0"/>
              <w:jc w:val="center"/>
            </w:pPr>
            <w:r>
              <w:rPr>
                <w:sz w:val="24"/>
              </w:rPr>
              <w:t xml:space="preserve">6.3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0,00043</w:t>
            </w:r>
          </w:p>
        </w:tc>
        <w:tc>
          <w:tcPr>
            <w:tcW w:w="1814" w:type="dxa"/>
          </w:tcPr>
          <w:p>
            <w:pPr>
              <w:pStyle w:val="0"/>
              <w:jc w:val="center"/>
            </w:pPr>
            <w:r>
              <w:rPr>
                <w:sz w:val="24"/>
              </w:rPr>
              <w:t xml:space="preserve">259394,00</w:t>
            </w:r>
          </w:p>
        </w:tc>
        <w:tc>
          <w:tcPr>
            <w:tcW w:w="1871" w:type="dxa"/>
          </w:tcPr>
          <w:p>
            <w:pPr>
              <w:pStyle w:val="0"/>
              <w:jc w:val="center"/>
            </w:pPr>
            <w:r>
              <w:rPr>
                <w:sz w:val="24"/>
              </w:rPr>
              <w:t xml:space="preserve">111,50</w:t>
            </w:r>
          </w:p>
        </w:tc>
        <w:tc>
          <w:tcPr>
            <w:tcW w:w="1757" w:type="dxa"/>
          </w:tcPr>
          <w:p>
            <w:pPr>
              <w:pStyle w:val="0"/>
              <w:jc w:val="center"/>
            </w:pPr>
            <w:r>
              <w:rPr>
                <w:sz w:val="24"/>
              </w:rPr>
              <w:t xml:space="preserve">213221,90</w:t>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 (сумма </w:t>
            </w:r>
            <w:hyperlink w:history="0" w:anchor="P9593" w:tooltip="16.4">
              <w:r>
                <w:rPr>
                  <w:sz w:val="24"/>
                  <w:color w:val="0000ff"/>
                </w:rPr>
                <w:t xml:space="preserve">строк 16.4</w:t>
              </w:r>
            </w:hyperlink>
            <w:r>
              <w:rPr>
                <w:sz w:val="24"/>
              </w:rPr>
              <w:t xml:space="preserve"> + </w:t>
            </w:r>
            <w:hyperlink w:history="0" w:anchor="P9979" w:tooltip="24.4">
              <w:r>
                <w:rPr>
                  <w:sz w:val="24"/>
                  <w:color w:val="0000ff"/>
                </w:rPr>
                <w:t xml:space="preserve">24.4</w:t>
              </w:r>
            </w:hyperlink>
            <w:r>
              <w:rPr>
                <w:sz w:val="24"/>
              </w:rPr>
              <w:t xml:space="preserve"> + </w:t>
            </w:r>
            <w:hyperlink w:history="0" w:anchor="P10372" w:tooltip="32.4">
              <w:r>
                <w:rPr>
                  <w:sz w:val="24"/>
                  <w:color w:val="0000ff"/>
                </w:rPr>
                <w:t xml:space="preserve">32.4</w:t>
              </w:r>
            </w:hyperlink>
            <w:r>
              <w:rPr>
                <w:sz w:val="24"/>
              </w:rPr>
              <w:t xml:space="preserve">)</w:t>
            </w:r>
          </w:p>
        </w:tc>
        <w:tc>
          <w:tcPr>
            <w:tcW w:w="964" w:type="dxa"/>
          </w:tcPr>
          <w:p>
            <w:pPr>
              <w:pStyle w:val="0"/>
              <w:jc w:val="center"/>
            </w:pPr>
            <w:r>
              <w:rPr>
                <w:sz w:val="24"/>
              </w:rPr>
              <w:t xml:space="preserve">6.4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0,000189</w:t>
            </w:r>
          </w:p>
        </w:tc>
        <w:tc>
          <w:tcPr>
            <w:tcW w:w="1814" w:type="dxa"/>
          </w:tcPr>
          <w:p>
            <w:pPr>
              <w:pStyle w:val="0"/>
              <w:jc w:val="center"/>
            </w:pPr>
            <w:r>
              <w:rPr>
                <w:sz w:val="24"/>
              </w:rPr>
              <w:t xml:space="preserve">351396,10</w:t>
            </w:r>
          </w:p>
        </w:tc>
        <w:tc>
          <w:tcPr>
            <w:tcW w:w="1871" w:type="dxa"/>
          </w:tcPr>
          <w:p>
            <w:pPr>
              <w:pStyle w:val="0"/>
              <w:jc w:val="center"/>
            </w:pPr>
            <w:r>
              <w:rPr>
                <w:sz w:val="24"/>
              </w:rPr>
              <w:t xml:space="preserve">66,40</w:t>
            </w:r>
          </w:p>
        </w:tc>
        <w:tc>
          <w:tcPr>
            <w:tcW w:w="1757" w:type="dxa"/>
          </w:tcPr>
          <w:p>
            <w:pPr>
              <w:pStyle w:val="0"/>
              <w:jc w:val="center"/>
            </w:pPr>
            <w:r>
              <w:rPr>
                <w:sz w:val="24"/>
              </w:rPr>
              <w:t xml:space="preserve">126854,00</w:t>
            </w:r>
          </w:p>
        </w:tc>
      </w:tr>
      <w:tr>
        <w:tc>
          <w:tcPr>
            <w:tcW w:w="3798" w:type="dxa"/>
          </w:tcPr>
          <w:p>
            <w:pPr>
              <w:pStyle w:val="0"/>
              <w:jc w:val="both"/>
            </w:pPr>
            <w:r>
              <w:rPr>
                <w:sz w:val="24"/>
              </w:rPr>
              <w:t xml:space="preserve">4.5. оперативные вмешательства на брахиоцефальных артериях (стентирование или эндартерэктомия) (сумма </w:t>
            </w:r>
            <w:hyperlink w:history="0" w:anchor="P9600" w:tooltip="16.5">
              <w:r>
                <w:rPr>
                  <w:sz w:val="24"/>
                  <w:color w:val="0000ff"/>
                </w:rPr>
                <w:t xml:space="preserve">строк 16.5</w:t>
              </w:r>
            </w:hyperlink>
            <w:r>
              <w:rPr>
                <w:sz w:val="24"/>
              </w:rPr>
              <w:t xml:space="preserve"> + </w:t>
            </w:r>
            <w:hyperlink w:history="0" w:anchor="P9986" w:tooltip="24.5">
              <w:r>
                <w:rPr>
                  <w:sz w:val="24"/>
                  <w:color w:val="0000ff"/>
                </w:rPr>
                <w:t xml:space="preserve">24.5</w:t>
              </w:r>
            </w:hyperlink>
            <w:r>
              <w:rPr>
                <w:sz w:val="24"/>
              </w:rPr>
              <w:t xml:space="preserve"> + </w:t>
            </w:r>
            <w:hyperlink w:history="0" w:anchor="P10379" w:tooltip="32.5">
              <w:r>
                <w:rPr>
                  <w:sz w:val="24"/>
                  <w:color w:val="0000ff"/>
                </w:rPr>
                <w:t xml:space="preserve">32.5</w:t>
              </w:r>
            </w:hyperlink>
            <w:r>
              <w:rPr>
                <w:sz w:val="24"/>
              </w:rPr>
              <w:t xml:space="preserve">)</w:t>
            </w:r>
          </w:p>
        </w:tc>
        <w:tc>
          <w:tcPr>
            <w:tcW w:w="964" w:type="dxa"/>
          </w:tcPr>
          <w:p>
            <w:pPr>
              <w:pStyle w:val="0"/>
              <w:jc w:val="center"/>
            </w:pPr>
            <w:r>
              <w:rPr>
                <w:sz w:val="24"/>
              </w:rPr>
              <w:t xml:space="preserve">6.5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0,000472</w:t>
            </w:r>
          </w:p>
        </w:tc>
        <w:tc>
          <w:tcPr>
            <w:tcW w:w="1814" w:type="dxa"/>
          </w:tcPr>
          <w:p>
            <w:pPr>
              <w:pStyle w:val="0"/>
              <w:jc w:val="center"/>
            </w:pPr>
            <w:r>
              <w:rPr>
                <w:sz w:val="24"/>
              </w:rPr>
              <w:t xml:space="preserve">211159,80</w:t>
            </w:r>
          </w:p>
        </w:tc>
        <w:tc>
          <w:tcPr>
            <w:tcW w:w="1871" w:type="dxa"/>
          </w:tcPr>
          <w:p>
            <w:pPr>
              <w:pStyle w:val="0"/>
              <w:jc w:val="center"/>
            </w:pPr>
            <w:r>
              <w:rPr>
                <w:sz w:val="24"/>
              </w:rPr>
              <w:t xml:space="preserve">99,70</w:t>
            </w:r>
          </w:p>
        </w:tc>
        <w:tc>
          <w:tcPr>
            <w:tcW w:w="1757" w:type="dxa"/>
          </w:tcPr>
          <w:p>
            <w:pPr>
              <w:pStyle w:val="0"/>
              <w:jc w:val="center"/>
            </w:pPr>
            <w:r>
              <w:rPr>
                <w:sz w:val="24"/>
              </w:rPr>
              <w:t xml:space="preserve">190466,10</w:t>
            </w:r>
          </w:p>
        </w:tc>
      </w:tr>
      <w:tr>
        <w:tc>
          <w:tcPr>
            <w:tcW w:w="3798" w:type="dxa"/>
          </w:tcPr>
          <w:p>
            <w:pPr>
              <w:pStyle w:val="0"/>
              <w:jc w:val="both"/>
            </w:pPr>
            <w:r>
              <w:rPr>
                <w:sz w:val="24"/>
              </w:rPr>
              <w:t xml:space="preserve">4.6. трансплантация почки (сумма </w:t>
            </w:r>
            <w:hyperlink w:history="0" w:anchor="P9607" w:tooltip="16.6">
              <w:r>
                <w:rPr>
                  <w:sz w:val="24"/>
                  <w:color w:val="0000ff"/>
                </w:rPr>
                <w:t xml:space="preserve">строк 16.6</w:t>
              </w:r>
            </w:hyperlink>
            <w:r>
              <w:rPr>
                <w:sz w:val="24"/>
              </w:rPr>
              <w:t xml:space="preserve"> + </w:t>
            </w:r>
            <w:hyperlink w:history="0" w:anchor="P9993" w:tooltip="24.6">
              <w:r>
                <w:rPr>
                  <w:sz w:val="24"/>
                  <w:color w:val="0000ff"/>
                </w:rPr>
                <w:t xml:space="preserve">24.6</w:t>
              </w:r>
            </w:hyperlink>
            <w:r>
              <w:rPr>
                <w:sz w:val="24"/>
              </w:rPr>
              <w:t xml:space="preserve"> + </w:t>
            </w:r>
            <w:hyperlink w:history="0" w:anchor="P10386" w:tooltip="32.6">
              <w:r>
                <w:rPr>
                  <w:sz w:val="24"/>
                  <w:color w:val="0000ff"/>
                </w:rPr>
                <w:t xml:space="preserve">32.6</w:t>
              </w:r>
            </w:hyperlink>
            <w:r>
              <w:rPr>
                <w:sz w:val="24"/>
              </w:rPr>
              <w:t xml:space="preserve">)</w:t>
            </w:r>
          </w:p>
        </w:tc>
        <w:tc>
          <w:tcPr>
            <w:tcW w:w="964" w:type="dxa"/>
          </w:tcPr>
          <w:p>
            <w:pPr>
              <w:pStyle w:val="0"/>
              <w:jc w:val="center"/>
            </w:pPr>
            <w:r>
              <w:rPr>
                <w:sz w:val="24"/>
              </w:rPr>
              <w:t xml:space="preserve">6.6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0,000025</w:t>
            </w:r>
          </w:p>
        </w:tc>
        <w:tc>
          <w:tcPr>
            <w:tcW w:w="1814" w:type="dxa"/>
          </w:tcPr>
          <w:p>
            <w:pPr>
              <w:pStyle w:val="0"/>
              <w:jc w:val="center"/>
            </w:pPr>
            <w:r>
              <w:rPr>
                <w:sz w:val="24"/>
              </w:rPr>
              <w:t xml:space="preserve">1299928,40</w:t>
            </w:r>
          </w:p>
        </w:tc>
        <w:tc>
          <w:tcPr>
            <w:tcW w:w="1871" w:type="dxa"/>
          </w:tcPr>
          <w:p>
            <w:pPr>
              <w:pStyle w:val="0"/>
              <w:jc w:val="center"/>
            </w:pPr>
            <w:r>
              <w:rPr>
                <w:sz w:val="24"/>
              </w:rPr>
              <w:t xml:space="preserve">32,50</w:t>
            </w:r>
          </w:p>
        </w:tc>
        <w:tc>
          <w:tcPr>
            <w:tcW w:w="1757" w:type="dxa"/>
          </w:tcPr>
          <w:p>
            <w:pPr>
              <w:pStyle w:val="0"/>
              <w:jc w:val="center"/>
            </w:pPr>
            <w:r>
              <w:rPr>
                <w:sz w:val="24"/>
              </w:rPr>
              <w:t xml:space="preserve">62396,60</w:t>
            </w:r>
          </w:p>
        </w:tc>
      </w:tr>
      <w:tr>
        <w:tc>
          <w:tcPr>
            <w:tcW w:w="3798" w:type="dxa"/>
          </w:tcPr>
          <w:p>
            <w:pPr>
              <w:pStyle w:val="0"/>
              <w:jc w:val="both"/>
            </w:pPr>
            <w:r>
              <w:rPr>
                <w:sz w:val="24"/>
              </w:rPr>
              <w:t xml:space="preserve">4.7. высокотехнологичная медицинская помощь (сумма </w:t>
            </w:r>
            <w:hyperlink w:history="0" w:anchor="P9614" w:tooltip="16.7">
              <w:r>
                <w:rPr>
                  <w:sz w:val="24"/>
                  <w:color w:val="0000ff"/>
                </w:rPr>
                <w:t xml:space="preserve">строк 16.7</w:t>
              </w:r>
            </w:hyperlink>
            <w:r>
              <w:rPr>
                <w:sz w:val="24"/>
              </w:rPr>
              <w:t xml:space="preserve"> + </w:t>
            </w:r>
            <w:hyperlink w:history="0" w:anchor="P10000" w:tooltip="24.7">
              <w:r>
                <w:rPr>
                  <w:sz w:val="24"/>
                  <w:color w:val="0000ff"/>
                </w:rPr>
                <w:t xml:space="preserve">24.7</w:t>
              </w:r>
            </w:hyperlink>
            <w:r>
              <w:rPr>
                <w:sz w:val="24"/>
              </w:rPr>
              <w:t xml:space="preserve"> + </w:t>
            </w:r>
            <w:hyperlink w:history="0" w:anchor="P10393" w:tooltip="32.7">
              <w:r>
                <w:rPr>
                  <w:sz w:val="24"/>
                  <w:color w:val="0000ff"/>
                </w:rPr>
                <w:t xml:space="preserve">32.7</w:t>
              </w:r>
            </w:hyperlink>
            <w:r>
              <w:rPr>
                <w:sz w:val="24"/>
              </w:rPr>
              <w:t xml:space="preserve">)</w:t>
            </w:r>
          </w:p>
        </w:tc>
        <w:tc>
          <w:tcPr>
            <w:tcW w:w="964" w:type="dxa"/>
          </w:tcPr>
          <w:p>
            <w:pPr>
              <w:pStyle w:val="0"/>
              <w:jc w:val="center"/>
            </w:pPr>
            <w:r>
              <w:rPr>
                <w:sz w:val="24"/>
              </w:rPr>
              <w:t xml:space="preserve">6.7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5. Медицинская реабилитация (сумма </w:t>
            </w:r>
            <w:hyperlink w:history="0" w:anchor="P9621" w:tooltip="17">
              <w:r>
                <w:rPr>
                  <w:sz w:val="24"/>
                  <w:color w:val="0000ff"/>
                </w:rPr>
                <w:t xml:space="preserve">строк 17</w:t>
              </w:r>
            </w:hyperlink>
            <w:r>
              <w:rPr>
                <w:sz w:val="24"/>
              </w:rPr>
              <w:t xml:space="preserve"> + </w:t>
            </w:r>
            <w:hyperlink w:history="0" w:anchor="P10007" w:tooltip="25">
              <w:r>
                <w:rPr>
                  <w:sz w:val="24"/>
                  <w:color w:val="0000ff"/>
                </w:rPr>
                <w:t xml:space="preserve">25</w:t>
              </w:r>
            </w:hyperlink>
            <w:r>
              <w:rPr>
                <w:sz w:val="24"/>
              </w:rPr>
              <w:t xml:space="preserve"> + </w:t>
            </w:r>
            <w:hyperlink w:history="0" w:anchor="P10400" w:tooltip="33">
              <w:r>
                <w:rPr>
                  <w:sz w:val="24"/>
                  <w:color w:val="0000ff"/>
                </w:rPr>
                <w:t xml:space="preserve">33</w:t>
              </w:r>
            </w:hyperlink>
            <w:r>
              <w:rPr>
                <w:sz w:val="24"/>
              </w:rPr>
              <w:t xml:space="preserve">):</w:t>
            </w:r>
          </w:p>
        </w:tc>
        <w:tc>
          <w:tcPr>
            <w:tcW w:w="964" w:type="dxa"/>
          </w:tcPr>
          <w:p>
            <w:pPr>
              <w:pStyle w:val="0"/>
              <w:jc w:val="center"/>
            </w:pPr>
            <w:r>
              <w:rPr>
                <w:sz w:val="24"/>
              </w:rPr>
              <w:t xml:space="preserve">7</w:t>
            </w:r>
          </w:p>
        </w:tc>
        <w:tc>
          <w:tcPr>
            <w:tcW w:w="1587" w:type="dxa"/>
          </w:tcPr>
          <w:p>
            <w:pPr>
              <w:pStyle w:val="0"/>
              <w:jc w:val="both"/>
            </w:pPr>
            <w:r>
              <w:rPr>
                <w:sz w:val="24"/>
              </w:rPr>
              <w:t xml:space="preserve">X</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 (сумма </w:t>
            </w:r>
            <w:hyperlink w:history="0" w:anchor="P9628" w:tooltip="17.1">
              <w:r>
                <w:rPr>
                  <w:sz w:val="24"/>
                  <w:color w:val="0000ff"/>
                </w:rPr>
                <w:t xml:space="preserve">строк 17.1</w:t>
              </w:r>
            </w:hyperlink>
            <w:r>
              <w:rPr>
                <w:sz w:val="24"/>
              </w:rPr>
              <w:t xml:space="preserve"> + </w:t>
            </w:r>
            <w:hyperlink w:history="0" w:anchor="P10014" w:tooltip="25.1">
              <w:r>
                <w:rPr>
                  <w:sz w:val="24"/>
                  <w:color w:val="0000ff"/>
                </w:rPr>
                <w:t xml:space="preserve">25.1</w:t>
              </w:r>
            </w:hyperlink>
            <w:r>
              <w:rPr>
                <w:sz w:val="24"/>
              </w:rPr>
              <w:t xml:space="preserve"> + </w:t>
            </w:r>
            <w:hyperlink w:history="0" w:anchor="P10407" w:tooltip="33.1">
              <w:r>
                <w:rPr>
                  <w:sz w:val="24"/>
                  <w:color w:val="0000ff"/>
                </w:rPr>
                <w:t xml:space="preserve">33.1</w:t>
              </w:r>
            </w:hyperlink>
            <w:r>
              <w:rPr>
                <w:sz w:val="24"/>
              </w:rPr>
              <w:t xml:space="preserve">)</w:t>
            </w:r>
          </w:p>
        </w:tc>
        <w:tc>
          <w:tcPr>
            <w:tcW w:w="964" w:type="dxa"/>
          </w:tcPr>
          <w:p>
            <w:pPr>
              <w:pStyle w:val="0"/>
              <w:jc w:val="center"/>
            </w:pPr>
            <w:r>
              <w:rPr>
                <w:sz w:val="24"/>
              </w:rPr>
              <w:t xml:space="preserve">7.1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0,003371</w:t>
            </w:r>
          </w:p>
        </w:tc>
        <w:tc>
          <w:tcPr>
            <w:tcW w:w="1814" w:type="dxa"/>
          </w:tcPr>
          <w:p>
            <w:pPr>
              <w:pStyle w:val="0"/>
              <w:jc w:val="center"/>
            </w:pPr>
            <w:r>
              <w:rPr>
                <w:sz w:val="24"/>
              </w:rPr>
              <w:t xml:space="preserve">27169,80</w:t>
            </w:r>
          </w:p>
        </w:tc>
        <w:tc>
          <w:tcPr>
            <w:tcW w:w="1871" w:type="dxa"/>
          </w:tcPr>
          <w:p>
            <w:pPr>
              <w:pStyle w:val="0"/>
              <w:jc w:val="center"/>
            </w:pPr>
            <w:r>
              <w:rPr>
                <w:sz w:val="24"/>
              </w:rPr>
              <w:t xml:space="preserve">91,60</w:t>
            </w:r>
          </w:p>
        </w:tc>
        <w:tc>
          <w:tcPr>
            <w:tcW w:w="1757" w:type="dxa"/>
          </w:tcPr>
          <w:p>
            <w:pPr>
              <w:pStyle w:val="0"/>
              <w:jc w:val="center"/>
            </w:pPr>
            <w:r>
              <w:rPr>
                <w:sz w:val="24"/>
              </w:rPr>
              <w:t xml:space="preserve">175109,40</w:t>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9635" w:tooltip="17.2">
              <w:r>
                <w:rPr>
                  <w:sz w:val="24"/>
                  <w:color w:val="0000ff"/>
                </w:rPr>
                <w:t xml:space="preserve">строк 17.2</w:t>
              </w:r>
            </w:hyperlink>
            <w:r>
              <w:rPr>
                <w:sz w:val="24"/>
              </w:rPr>
              <w:t xml:space="preserve"> + </w:t>
            </w:r>
            <w:hyperlink w:history="0" w:anchor="P10021" w:tooltip="25.2">
              <w:r>
                <w:rPr>
                  <w:sz w:val="24"/>
                  <w:color w:val="0000ff"/>
                </w:rPr>
                <w:t xml:space="preserve">25.2</w:t>
              </w:r>
            </w:hyperlink>
            <w:r>
              <w:rPr>
                <w:sz w:val="24"/>
              </w:rPr>
              <w:t xml:space="preserve"> + </w:t>
            </w:r>
            <w:hyperlink w:history="0" w:anchor="P10414" w:tooltip="33.2">
              <w:r>
                <w:rPr>
                  <w:sz w:val="24"/>
                  <w:color w:val="0000ff"/>
                </w:rPr>
                <w:t xml:space="preserve">33.2</w:t>
              </w:r>
            </w:hyperlink>
            <w:r>
              <w:rPr>
                <w:sz w:val="24"/>
              </w:rPr>
              <w:t xml:space="preserve">)</w:t>
            </w:r>
          </w:p>
        </w:tc>
        <w:tc>
          <w:tcPr>
            <w:tcW w:w="964" w:type="dxa"/>
          </w:tcPr>
          <w:p>
            <w:pPr>
              <w:pStyle w:val="0"/>
              <w:jc w:val="center"/>
            </w:pPr>
            <w:r>
              <w:rPr>
                <w:sz w:val="24"/>
              </w:rPr>
              <w:t xml:space="preserve">7.2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0,002813</w:t>
            </w:r>
          </w:p>
        </w:tc>
        <w:tc>
          <w:tcPr>
            <w:tcW w:w="1814" w:type="dxa"/>
          </w:tcPr>
          <w:p>
            <w:pPr>
              <w:pStyle w:val="0"/>
              <w:jc w:val="center"/>
            </w:pPr>
            <w:r>
              <w:rPr>
                <w:sz w:val="24"/>
              </w:rPr>
              <w:t xml:space="preserve">29883,20</w:t>
            </w:r>
          </w:p>
        </w:tc>
        <w:tc>
          <w:tcPr>
            <w:tcW w:w="1871" w:type="dxa"/>
          </w:tcPr>
          <w:p>
            <w:pPr>
              <w:pStyle w:val="0"/>
              <w:jc w:val="center"/>
            </w:pPr>
            <w:r>
              <w:rPr>
                <w:sz w:val="24"/>
              </w:rPr>
              <w:t xml:space="preserve">84,10</w:t>
            </w:r>
          </w:p>
        </w:tc>
        <w:tc>
          <w:tcPr>
            <w:tcW w:w="1757" w:type="dxa"/>
          </w:tcPr>
          <w:p>
            <w:pPr>
              <w:pStyle w:val="0"/>
              <w:jc w:val="center"/>
            </w:pPr>
            <w:r>
              <w:rPr>
                <w:sz w:val="24"/>
              </w:rPr>
              <w:t xml:space="preserve">160711,90</w:t>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9642" w:tooltip="17.3">
              <w:r>
                <w:rPr>
                  <w:sz w:val="24"/>
                  <w:color w:val="0000ff"/>
                </w:rPr>
                <w:t xml:space="preserve">строк 17.3</w:t>
              </w:r>
            </w:hyperlink>
            <w:r>
              <w:rPr>
                <w:sz w:val="24"/>
              </w:rPr>
              <w:t xml:space="preserve"> + </w:t>
            </w:r>
            <w:hyperlink w:history="0" w:anchor="P10028" w:tooltip="25.3">
              <w:r>
                <w:rPr>
                  <w:sz w:val="24"/>
                  <w:color w:val="0000ff"/>
                </w:rPr>
                <w:t xml:space="preserve">25.3</w:t>
              </w:r>
            </w:hyperlink>
            <w:r>
              <w:rPr>
                <w:sz w:val="24"/>
              </w:rPr>
              <w:t xml:space="preserve"> + </w:t>
            </w:r>
            <w:hyperlink w:history="0" w:anchor="P10421" w:tooltip="33.3">
              <w:r>
                <w:rPr>
                  <w:sz w:val="24"/>
                  <w:color w:val="0000ff"/>
                </w:rPr>
                <w:t xml:space="preserve">33.3</w:t>
              </w:r>
            </w:hyperlink>
            <w:r>
              <w:rPr>
                <w:sz w:val="24"/>
              </w:rPr>
              <w:t xml:space="preserve">)</w:t>
            </w:r>
          </w:p>
        </w:tc>
        <w:tc>
          <w:tcPr>
            <w:tcW w:w="964" w:type="dxa"/>
          </w:tcPr>
          <w:p>
            <w:pPr>
              <w:pStyle w:val="0"/>
              <w:jc w:val="center"/>
            </w:pPr>
            <w:r>
              <w:rPr>
                <w:sz w:val="24"/>
              </w:rPr>
              <w:t xml:space="preserve">7.3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0,005869</w:t>
            </w:r>
          </w:p>
        </w:tc>
        <w:tc>
          <w:tcPr>
            <w:tcW w:w="1814" w:type="dxa"/>
          </w:tcPr>
          <w:p>
            <w:pPr>
              <w:pStyle w:val="0"/>
              <w:jc w:val="center"/>
            </w:pPr>
            <w:r>
              <w:rPr>
                <w:sz w:val="24"/>
              </w:rPr>
              <w:t xml:space="preserve">57836,70</w:t>
            </w:r>
          </w:p>
        </w:tc>
        <w:tc>
          <w:tcPr>
            <w:tcW w:w="1871" w:type="dxa"/>
          </w:tcPr>
          <w:p>
            <w:pPr>
              <w:pStyle w:val="0"/>
              <w:jc w:val="center"/>
            </w:pPr>
            <w:r>
              <w:rPr>
                <w:sz w:val="24"/>
              </w:rPr>
              <w:t xml:space="preserve">339,40</w:t>
            </w:r>
          </w:p>
        </w:tc>
        <w:tc>
          <w:tcPr>
            <w:tcW w:w="1757" w:type="dxa"/>
          </w:tcPr>
          <w:p>
            <w:pPr>
              <w:pStyle w:val="0"/>
              <w:jc w:val="center"/>
            </w:pPr>
            <w:r>
              <w:rPr>
                <w:sz w:val="24"/>
              </w:rPr>
              <w:t xml:space="preserve">649043,40</w:t>
            </w:r>
          </w:p>
        </w:tc>
      </w:tr>
      <w:tr>
        <w:tc>
          <w:tcPr>
            <w:tcW w:w="3798" w:type="dxa"/>
          </w:tcPr>
          <w:p>
            <w:pPr>
              <w:pStyle w:val="0"/>
              <w:jc w:val="both"/>
            </w:pPr>
            <w:r>
              <w:rPr>
                <w:sz w:val="24"/>
              </w:rPr>
              <w:t xml:space="preserve">6. Паллиативная медицинская помощь</w:t>
            </w:r>
          </w:p>
        </w:tc>
        <w:tc>
          <w:tcPr>
            <w:tcW w:w="964" w:type="dxa"/>
          </w:tcPr>
          <w:p>
            <w:pPr>
              <w:pStyle w:val="0"/>
              <w:jc w:val="center"/>
            </w:pPr>
            <w:r>
              <w:rPr>
                <w:sz w:val="24"/>
              </w:rPr>
              <w:t xml:space="preserve">8</w:t>
            </w:r>
          </w:p>
        </w:tc>
        <w:tc>
          <w:tcPr>
            <w:tcW w:w="1587" w:type="dxa"/>
          </w:tcPr>
          <w:p>
            <w:pPr>
              <w:pStyle w:val="0"/>
              <w:jc w:val="both"/>
            </w:pPr>
            <w:r>
              <w:rPr>
                <w:sz w:val="24"/>
              </w:rPr>
              <w:t xml:space="preserve">X</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 первичная медицинская помощь, в том числе доврачебная и врачебная, всего (равно </w:t>
            </w:r>
            <w:hyperlink w:history="0" w:anchor="P10435" w:tooltip="34.1">
              <w:r>
                <w:rPr>
                  <w:sz w:val="24"/>
                  <w:color w:val="0000ff"/>
                </w:rPr>
                <w:t xml:space="preserve">строке 34.1</w:t>
              </w:r>
            </w:hyperlink>
            <w:r>
              <w:rPr>
                <w:sz w:val="24"/>
              </w:rPr>
              <w:t xml:space="preserve">), в том числе:</w:t>
            </w:r>
          </w:p>
        </w:tc>
        <w:tc>
          <w:tcPr>
            <w:tcW w:w="964" w:type="dxa"/>
          </w:tcPr>
          <w:p>
            <w:pPr>
              <w:pStyle w:val="0"/>
              <w:jc w:val="center"/>
            </w:pPr>
            <w:r>
              <w:rPr>
                <w:sz w:val="24"/>
              </w:rPr>
              <w:t xml:space="preserve">8.1</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10442" w:tooltip="34.1.1">
              <w:r>
                <w:rPr>
                  <w:sz w:val="24"/>
                  <w:color w:val="0000ff"/>
                </w:rPr>
                <w:t xml:space="preserve">строке 34.1.1</w:t>
              </w:r>
            </w:hyperlink>
            <w:r>
              <w:rPr>
                <w:sz w:val="24"/>
              </w:rPr>
              <w:t xml:space="preserve">)</w:t>
            </w:r>
          </w:p>
        </w:tc>
        <w:tc>
          <w:tcPr>
            <w:tcW w:w="964" w:type="dxa"/>
          </w:tcPr>
          <w:p>
            <w:pPr>
              <w:pStyle w:val="0"/>
              <w:jc w:val="center"/>
            </w:pPr>
            <w:r>
              <w:rPr>
                <w:sz w:val="24"/>
              </w:rPr>
              <w:t xml:space="preserve">8.1.1</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6.1.2. посещения на дому выездными патронажными бригадами (равно </w:t>
            </w:r>
            <w:hyperlink w:history="0" w:anchor="P10449" w:tooltip="34.1.2">
              <w:r>
                <w:rPr>
                  <w:sz w:val="24"/>
                  <w:color w:val="0000ff"/>
                </w:rPr>
                <w:t xml:space="preserve">строке 34.1.2</w:t>
              </w:r>
            </w:hyperlink>
            <w:r>
              <w:rPr>
                <w:sz w:val="24"/>
              </w:rPr>
              <w:t xml:space="preserve">)</w:t>
            </w:r>
          </w:p>
        </w:tc>
        <w:tc>
          <w:tcPr>
            <w:tcW w:w="964" w:type="dxa"/>
          </w:tcPr>
          <w:p>
            <w:pPr>
              <w:pStyle w:val="0"/>
              <w:jc w:val="center"/>
            </w:pPr>
            <w:r>
              <w:rPr>
                <w:sz w:val="24"/>
              </w:rPr>
              <w:t xml:space="preserve">8.1.2</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10456" w:tooltip="34.2">
              <w:r>
                <w:rPr>
                  <w:sz w:val="24"/>
                  <w:color w:val="0000ff"/>
                </w:rPr>
                <w:t xml:space="preserve">строке 34.2</w:t>
              </w:r>
            </w:hyperlink>
            <w:r>
              <w:rPr>
                <w:sz w:val="24"/>
              </w:rPr>
              <w:t xml:space="preserve">)</w:t>
            </w:r>
          </w:p>
        </w:tc>
        <w:tc>
          <w:tcPr>
            <w:tcW w:w="964" w:type="dxa"/>
          </w:tcPr>
          <w:p>
            <w:pPr>
              <w:pStyle w:val="0"/>
              <w:jc w:val="center"/>
            </w:pPr>
            <w:r>
              <w:rPr>
                <w:sz w:val="24"/>
              </w:rPr>
              <w:t xml:space="preserve">8.2</w:t>
            </w:r>
          </w:p>
        </w:tc>
        <w:tc>
          <w:tcPr>
            <w:tcW w:w="1587" w:type="dxa"/>
          </w:tcPr>
          <w:p>
            <w:pPr>
              <w:pStyle w:val="0"/>
              <w:jc w:val="both"/>
            </w:pPr>
            <w:r>
              <w:rPr>
                <w:sz w:val="24"/>
              </w:rPr>
              <w:t xml:space="preserve">койко-день</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6.3. оказываемая в условиях дневного стационара (равно </w:t>
            </w:r>
            <w:hyperlink w:history="0" w:anchor="P10463" w:tooltip="34.3">
              <w:r>
                <w:rPr>
                  <w:sz w:val="24"/>
                  <w:color w:val="0000ff"/>
                </w:rPr>
                <w:t xml:space="preserve">строке 34.3</w:t>
              </w:r>
            </w:hyperlink>
            <w:r>
              <w:rPr>
                <w:sz w:val="24"/>
              </w:rPr>
              <w:t xml:space="preserve">)</w:t>
            </w:r>
          </w:p>
        </w:tc>
        <w:tc>
          <w:tcPr>
            <w:tcW w:w="964" w:type="dxa"/>
          </w:tcPr>
          <w:p>
            <w:pPr>
              <w:pStyle w:val="0"/>
              <w:jc w:val="center"/>
            </w:pPr>
            <w:r>
              <w:rPr>
                <w:sz w:val="24"/>
              </w:rPr>
              <w:t xml:space="preserve">8.3</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7. Расходы на ведение дела СМО</w:t>
            </w:r>
          </w:p>
        </w:tc>
        <w:tc>
          <w:tcPr>
            <w:tcW w:w="964" w:type="dxa"/>
          </w:tcPr>
          <w:p>
            <w:pPr>
              <w:pStyle w:val="0"/>
              <w:jc w:val="center"/>
            </w:pPr>
            <w:r>
              <w:rPr>
                <w:sz w:val="24"/>
              </w:rPr>
              <w:t xml:space="preserve">9</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158,80</w:t>
            </w:r>
          </w:p>
        </w:tc>
        <w:tc>
          <w:tcPr>
            <w:tcW w:w="1757" w:type="dxa"/>
          </w:tcPr>
          <w:p>
            <w:pPr>
              <w:pStyle w:val="0"/>
              <w:jc w:val="center"/>
            </w:pPr>
            <w:r>
              <w:rPr>
                <w:sz w:val="24"/>
              </w:rPr>
              <w:t xml:space="preserve">303564,50</w:t>
            </w:r>
          </w:p>
        </w:tc>
      </w:tr>
      <w:tr>
        <w:tc>
          <w:tcPr>
            <w:tcW w:w="3798" w:type="dxa"/>
          </w:tcPr>
          <w:p>
            <w:pPr>
              <w:pStyle w:val="0"/>
              <w:jc w:val="both"/>
            </w:pPr>
            <w:r>
              <w:rPr>
                <w:sz w:val="24"/>
              </w:rPr>
              <w:t xml:space="preserve">8. Иные расходы</w:t>
            </w:r>
          </w:p>
        </w:tc>
        <w:tc>
          <w:tcPr>
            <w:tcW w:w="964" w:type="dxa"/>
          </w:tcPr>
          <w:p>
            <w:pPr>
              <w:pStyle w:val="0"/>
              <w:jc w:val="center"/>
            </w:pPr>
            <w:r>
              <w:rPr>
                <w:sz w:val="24"/>
              </w:rPr>
              <w:t xml:space="preserve">10</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blPrEx>
          <w:tblBorders>
            <w:insideH w:val="nil"/>
          </w:tblBorders>
        </w:tblPrEx>
        <w:tc>
          <w:tcPr>
            <w:tcW w:w="3798" w:type="dxa"/>
            <w:tcBorders>
              <w:bottom w:val="nil"/>
            </w:tcBorders>
          </w:tcPr>
          <w:p>
            <w:pPr>
              <w:pStyle w:val="0"/>
              <w:jc w:val="both"/>
            </w:pPr>
            <w:r>
              <w:rPr>
                <w:sz w:val="24"/>
              </w:rPr>
              <w:t xml:space="preserve">из </w:t>
            </w:r>
            <w:hyperlink w:history="0" w:anchor="P9663" w:tooltip="20">
              <w:r>
                <w:rPr>
                  <w:sz w:val="24"/>
                  <w:color w:val="0000ff"/>
                </w:rPr>
                <w:t xml:space="preserve">строки 20</w:t>
              </w:r>
            </w:hyperlink>
            <w:r>
              <w:rPr>
                <w:sz w:val="24"/>
              </w:rPr>
              <w:t xml:space="preserve">:</w:t>
            </w:r>
          </w:p>
        </w:tc>
        <w:tc>
          <w:tcPr>
            <w:tcW w:w="964" w:type="dxa"/>
            <w:tcBorders>
              <w:bottom w:val="nil"/>
            </w:tcBorders>
          </w:tcPr>
          <w:p>
            <w:pPr>
              <w:pStyle w:val="0"/>
              <w:jc w:val="center"/>
            </w:pPr>
            <w:r>
              <w:rPr>
                <w:sz w:val="24"/>
              </w:rPr>
            </w:r>
          </w:p>
        </w:tc>
        <w:tc>
          <w:tcPr>
            <w:tcW w:w="1587" w:type="dxa"/>
            <w:tcBorders>
              <w:bottom w:val="nil"/>
            </w:tcBorders>
          </w:tcPr>
          <w:p>
            <w:pPr>
              <w:pStyle w:val="0"/>
              <w:jc w:val="both"/>
            </w:pPr>
            <w:r>
              <w:rPr>
                <w:sz w:val="24"/>
              </w:rPr>
            </w:r>
          </w:p>
        </w:tc>
        <w:tc>
          <w:tcPr>
            <w:tcW w:w="1820" w:type="dxa"/>
            <w:tcBorders>
              <w:bottom w:val="nil"/>
            </w:tcBorders>
          </w:tcPr>
          <w:p>
            <w:pPr>
              <w:pStyle w:val="0"/>
              <w:jc w:val="center"/>
            </w:pPr>
            <w:r>
              <w:rPr>
                <w:sz w:val="24"/>
              </w:rPr>
            </w:r>
          </w:p>
        </w:tc>
        <w:tc>
          <w:tcPr>
            <w:tcW w:w="1814" w:type="dxa"/>
            <w:tcBorders>
              <w:bottom w:val="nil"/>
            </w:tcBorders>
          </w:tcPr>
          <w:p>
            <w:pPr>
              <w:pStyle w:val="0"/>
              <w:jc w:val="center"/>
            </w:pPr>
            <w:r>
              <w:rPr>
                <w:sz w:val="24"/>
              </w:rPr>
            </w:r>
          </w:p>
        </w:tc>
        <w:tc>
          <w:tcPr>
            <w:tcW w:w="1871" w:type="dxa"/>
            <w:tcBorders>
              <w:bottom w:val="nil"/>
            </w:tcBorders>
          </w:tcPr>
          <w:p>
            <w:pPr>
              <w:pStyle w:val="0"/>
              <w:jc w:val="center"/>
            </w:pPr>
            <w:r>
              <w:rPr>
                <w:sz w:val="24"/>
              </w:rPr>
            </w:r>
          </w:p>
        </w:tc>
        <w:tc>
          <w:tcPr>
            <w:tcW w:w="1757" w:type="dxa"/>
            <w:tcBorders>
              <w:bottom w:val="nil"/>
            </w:tcBorders>
          </w:tcPr>
          <w:p>
            <w:pPr>
              <w:pStyle w:val="0"/>
              <w:jc w:val="center"/>
            </w:pPr>
            <w:r>
              <w:rPr>
                <w:sz w:val="24"/>
              </w:rPr>
            </w:r>
          </w:p>
        </w:tc>
      </w:tr>
      <w:tr>
        <w:tblPrEx>
          <w:tblBorders>
            <w:insideH w:val="nil"/>
          </w:tblBorders>
        </w:tblPrEx>
        <w:tc>
          <w:tcPr>
            <w:tcW w:w="3798" w:type="dxa"/>
            <w:tcBorders>
              <w:top w:val="nil"/>
            </w:tcBorders>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964" w:type="dxa"/>
            <w:tcBorders>
              <w:top w:val="nil"/>
            </w:tcBorders>
          </w:tcPr>
          <w:p>
            <w:pPr>
              <w:pStyle w:val="0"/>
              <w:jc w:val="center"/>
            </w:pPr>
            <w:r>
              <w:rPr>
                <w:sz w:val="24"/>
              </w:rPr>
              <w:t xml:space="preserve">11</w:t>
            </w:r>
          </w:p>
        </w:tc>
        <w:tc>
          <w:tcPr>
            <w:tcW w:w="1587" w:type="dxa"/>
            <w:tcBorders>
              <w:top w:val="nil"/>
            </w:tcBorders>
          </w:tcPr>
          <w:p>
            <w:pPr>
              <w:pStyle w:val="0"/>
              <w:jc w:val="both"/>
            </w:pPr>
            <w:r>
              <w:rPr>
                <w:sz w:val="24"/>
              </w:rPr>
            </w:r>
          </w:p>
        </w:tc>
        <w:tc>
          <w:tcPr>
            <w:tcW w:w="1820" w:type="dxa"/>
            <w:tcBorders>
              <w:top w:val="nil"/>
            </w:tcBorders>
          </w:tcPr>
          <w:p>
            <w:pPr>
              <w:pStyle w:val="0"/>
              <w:jc w:val="center"/>
            </w:pPr>
            <w:r>
              <w:rPr>
                <w:sz w:val="24"/>
              </w:rPr>
              <w:t xml:space="preserve">X</w:t>
            </w:r>
          </w:p>
        </w:tc>
        <w:tc>
          <w:tcPr>
            <w:tcW w:w="1814" w:type="dxa"/>
            <w:tcBorders>
              <w:top w:val="nil"/>
            </w:tcBorders>
          </w:tcPr>
          <w:p>
            <w:pPr>
              <w:pStyle w:val="0"/>
              <w:jc w:val="center"/>
            </w:pPr>
            <w:r>
              <w:rPr>
                <w:sz w:val="24"/>
              </w:rPr>
              <w:t xml:space="preserve">X</w:t>
            </w:r>
          </w:p>
        </w:tc>
        <w:tc>
          <w:tcPr>
            <w:tcW w:w="1871" w:type="dxa"/>
            <w:tcBorders>
              <w:top w:val="nil"/>
            </w:tcBorders>
          </w:tcPr>
          <w:p>
            <w:pPr>
              <w:pStyle w:val="0"/>
              <w:jc w:val="center"/>
            </w:pPr>
            <w:r>
              <w:rPr>
                <w:sz w:val="24"/>
              </w:rPr>
              <w:t xml:space="preserve">22740,0</w:t>
            </w:r>
          </w:p>
        </w:tc>
        <w:tc>
          <w:tcPr>
            <w:tcW w:w="1757" w:type="dxa"/>
            <w:tcBorders>
              <w:top w:val="nil"/>
            </w:tcBorders>
          </w:tcPr>
          <w:p>
            <w:pPr>
              <w:pStyle w:val="0"/>
              <w:jc w:val="center"/>
            </w:pPr>
            <w:r>
              <w:rPr>
                <w:sz w:val="24"/>
              </w:rPr>
              <w:t xml:space="preserve">43478728,60</w:t>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9278" w:name="P9278"/>
          <w:bookmarkEnd w:id="9278"/>
          <w:p>
            <w:pPr>
              <w:pStyle w:val="0"/>
              <w:jc w:val="center"/>
            </w:pPr>
            <w:r>
              <w:rPr>
                <w:sz w:val="24"/>
              </w:rPr>
              <w:t xml:space="preserve">12</w:t>
            </w:r>
          </w:p>
        </w:tc>
        <w:tc>
          <w:tcPr>
            <w:tcW w:w="1587" w:type="dxa"/>
          </w:tcPr>
          <w:p>
            <w:pPr>
              <w:pStyle w:val="0"/>
              <w:jc w:val="both"/>
            </w:pPr>
            <w:r>
              <w:rPr>
                <w:sz w:val="24"/>
              </w:rPr>
              <w:t xml:space="preserve">вызов</w:t>
            </w:r>
          </w:p>
        </w:tc>
        <w:tc>
          <w:tcPr>
            <w:tcW w:w="1820" w:type="dxa"/>
          </w:tcPr>
          <w:p>
            <w:pPr>
              <w:pStyle w:val="0"/>
              <w:jc w:val="center"/>
            </w:pPr>
            <w:r>
              <w:rPr>
                <w:sz w:val="24"/>
              </w:rPr>
              <w:t xml:space="preserve">0,261</w:t>
            </w:r>
          </w:p>
        </w:tc>
        <w:tc>
          <w:tcPr>
            <w:tcW w:w="1814" w:type="dxa"/>
          </w:tcPr>
          <w:p>
            <w:pPr>
              <w:pStyle w:val="0"/>
              <w:jc w:val="center"/>
            </w:pPr>
            <w:r>
              <w:rPr>
                <w:sz w:val="24"/>
              </w:rPr>
              <w:t xml:space="preserve">5100,40</w:t>
            </w:r>
          </w:p>
        </w:tc>
        <w:tc>
          <w:tcPr>
            <w:tcW w:w="1871" w:type="dxa"/>
          </w:tcPr>
          <w:p>
            <w:pPr>
              <w:pStyle w:val="0"/>
              <w:jc w:val="center"/>
            </w:pPr>
            <w:r>
              <w:rPr>
                <w:sz w:val="24"/>
              </w:rPr>
              <w:t xml:space="preserve">1331,20</w:t>
            </w:r>
          </w:p>
        </w:tc>
        <w:tc>
          <w:tcPr>
            <w:tcW w:w="1757" w:type="dxa"/>
          </w:tcPr>
          <w:p>
            <w:pPr>
              <w:pStyle w:val="0"/>
              <w:jc w:val="center"/>
            </w:pPr>
            <w:r>
              <w:rPr>
                <w:sz w:val="24"/>
              </w:rPr>
              <w:t xml:space="preserve">2545257,70</w:t>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13</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14</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9299" w:name="P9299"/>
          <w:bookmarkEnd w:id="9299"/>
          <w:p>
            <w:pPr>
              <w:pStyle w:val="0"/>
              <w:jc w:val="center"/>
            </w:pPr>
            <w:r>
              <w:rPr>
                <w:sz w:val="24"/>
              </w:rPr>
              <w:t xml:space="preserve">14.1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0,260168</w:t>
            </w:r>
          </w:p>
        </w:tc>
        <w:tc>
          <w:tcPr>
            <w:tcW w:w="1814" w:type="dxa"/>
          </w:tcPr>
          <w:p>
            <w:pPr>
              <w:pStyle w:val="0"/>
              <w:jc w:val="center"/>
            </w:pPr>
            <w:r>
              <w:rPr>
                <w:sz w:val="24"/>
              </w:rPr>
              <w:t xml:space="preserve">2611,10</w:t>
            </w:r>
          </w:p>
        </w:tc>
        <w:tc>
          <w:tcPr>
            <w:tcW w:w="1871" w:type="dxa"/>
          </w:tcPr>
          <w:p>
            <w:pPr>
              <w:pStyle w:val="0"/>
              <w:jc w:val="center"/>
            </w:pPr>
            <w:r>
              <w:rPr>
                <w:sz w:val="24"/>
              </w:rPr>
              <w:t xml:space="preserve">679,30</w:t>
            </w:r>
          </w:p>
        </w:tc>
        <w:tc>
          <w:tcPr>
            <w:tcW w:w="1757" w:type="dxa"/>
          </w:tcPr>
          <w:p>
            <w:pPr>
              <w:pStyle w:val="0"/>
              <w:jc w:val="center"/>
            </w:pPr>
            <w:r>
              <w:rPr>
                <w:sz w:val="24"/>
              </w:rPr>
              <w:t xml:space="preserve">1298865,60</w:t>
            </w:r>
          </w:p>
        </w:tc>
      </w:tr>
      <w:tr>
        <w:tc>
          <w:tcPr>
            <w:tcW w:w="3798" w:type="dxa"/>
          </w:tcPr>
          <w:p>
            <w:pPr>
              <w:pStyle w:val="0"/>
              <w:jc w:val="both"/>
            </w:pPr>
            <w:r>
              <w:rPr>
                <w:sz w:val="24"/>
              </w:rPr>
              <w:t xml:space="preserve">2.1.2. для проведения диспансеризации, всего, в том числе:</w:t>
            </w:r>
          </w:p>
        </w:tc>
        <w:tc>
          <w:tcPr>
            <w:tcW w:w="964" w:type="dxa"/>
          </w:tcPr>
          <w:bookmarkStart w:id="9306" w:name="P9306"/>
          <w:bookmarkEnd w:id="9306"/>
          <w:p>
            <w:pPr>
              <w:pStyle w:val="0"/>
              <w:jc w:val="center"/>
            </w:pPr>
            <w:r>
              <w:rPr>
                <w:sz w:val="24"/>
              </w:rPr>
              <w:t xml:space="preserve">14.2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0,439948</w:t>
            </w:r>
          </w:p>
        </w:tc>
        <w:tc>
          <w:tcPr>
            <w:tcW w:w="1814" w:type="dxa"/>
          </w:tcPr>
          <w:p>
            <w:pPr>
              <w:pStyle w:val="0"/>
              <w:jc w:val="center"/>
            </w:pPr>
            <w:r>
              <w:rPr>
                <w:sz w:val="24"/>
              </w:rPr>
              <w:t xml:space="preserve">3123,00</w:t>
            </w:r>
          </w:p>
        </w:tc>
        <w:tc>
          <w:tcPr>
            <w:tcW w:w="1871" w:type="dxa"/>
          </w:tcPr>
          <w:p>
            <w:pPr>
              <w:pStyle w:val="0"/>
              <w:jc w:val="center"/>
            </w:pPr>
            <w:r>
              <w:rPr>
                <w:sz w:val="24"/>
              </w:rPr>
              <w:t xml:space="preserve">1374,00</w:t>
            </w:r>
          </w:p>
        </w:tc>
        <w:tc>
          <w:tcPr>
            <w:tcW w:w="1757" w:type="dxa"/>
          </w:tcPr>
          <w:p>
            <w:pPr>
              <w:pStyle w:val="0"/>
              <w:jc w:val="center"/>
            </w:pPr>
            <w:r>
              <w:rPr>
                <w:sz w:val="24"/>
              </w:rPr>
              <w:t xml:space="preserve">2627002,00</w:t>
            </w:r>
          </w:p>
        </w:tc>
      </w:tr>
      <w:tr>
        <w:tc>
          <w:tcPr>
            <w:tcW w:w="3798" w:type="dxa"/>
          </w:tcPr>
          <w:p>
            <w:pPr>
              <w:pStyle w:val="0"/>
              <w:jc w:val="both"/>
            </w:pPr>
            <w:r>
              <w:rPr>
                <w:sz w:val="24"/>
              </w:rPr>
              <w:t xml:space="preserve">для проведения углубленной диспансеризации</w:t>
            </w:r>
          </w:p>
        </w:tc>
        <w:tc>
          <w:tcPr>
            <w:tcW w:w="964" w:type="dxa"/>
          </w:tcPr>
          <w:bookmarkStart w:id="9313" w:name="P9313"/>
          <w:bookmarkEnd w:id="9313"/>
          <w:p>
            <w:pPr>
              <w:pStyle w:val="0"/>
              <w:jc w:val="center"/>
            </w:pPr>
            <w:r>
              <w:rPr>
                <w:sz w:val="24"/>
              </w:rPr>
              <w:t xml:space="preserve">14.2.1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0,050758</w:t>
            </w:r>
          </w:p>
        </w:tc>
        <w:tc>
          <w:tcPr>
            <w:tcW w:w="1814" w:type="dxa"/>
          </w:tcPr>
          <w:p>
            <w:pPr>
              <w:pStyle w:val="0"/>
              <w:jc w:val="center"/>
            </w:pPr>
            <w:r>
              <w:rPr>
                <w:sz w:val="24"/>
              </w:rPr>
              <w:t xml:space="preserve">2349,60</w:t>
            </w:r>
          </w:p>
        </w:tc>
        <w:tc>
          <w:tcPr>
            <w:tcW w:w="1871" w:type="dxa"/>
          </w:tcPr>
          <w:p>
            <w:pPr>
              <w:pStyle w:val="0"/>
              <w:jc w:val="center"/>
            </w:pPr>
            <w:r>
              <w:rPr>
                <w:sz w:val="24"/>
              </w:rPr>
              <w:t xml:space="preserve">119,30</w:t>
            </w:r>
          </w:p>
        </w:tc>
        <w:tc>
          <w:tcPr>
            <w:tcW w:w="1757" w:type="dxa"/>
          </w:tcPr>
          <w:p>
            <w:pPr>
              <w:pStyle w:val="0"/>
              <w:jc w:val="center"/>
            </w:pPr>
            <w:r>
              <w:rPr>
                <w:sz w:val="24"/>
              </w:rPr>
              <w:t xml:space="preserve">228026,30</w:t>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9320" w:name="P9320"/>
          <w:bookmarkEnd w:id="9320"/>
          <w:p>
            <w:pPr>
              <w:pStyle w:val="0"/>
              <w:jc w:val="center"/>
            </w:pPr>
            <w:r>
              <w:rPr>
                <w:sz w:val="24"/>
              </w:rPr>
              <w:t xml:space="preserve">14.3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0,145709</w:t>
            </w:r>
          </w:p>
        </w:tc>
        <w:tc>
          <w:tcPr>
            <w:tcW w:w="1814" w:type="dxa"/>
          </w:tcPr>
          <w:p>
            <w:pPr>
              <w:pStyle w:val="0"/>
              <w:jc w:val="center"/>
            </w:pPr>
            <w:r>
              <w:rPr>
                <w:sz w:val="24"/>
              </w:rPr>
              <w:t xml:space="preserve">1934,50</w:t>
            </w:r>
          </w:p>
        </w:tc>
        <w:tc>
          <w:tcPr>
            <w:tcW w:w="1871" w:type="dxa"/>
          </w:tcPr>
          <w:p>
            <w:pPr>
              <w:pStyle w:val="0"/>
              <w:jc w:val="center"/>
            </w:pPr>
            <w:r>
              <w:rPr>
                <w:sz w:val="24"/>
              </w:rPr>
              <w:t xml:space="preserve">281,90</w:t>
            </w:r>
          </w:p>
        </w:tc>
        <w:tc>
          <w:tcPr>
            <w:tcW w:w="1757" w:type="dxa"/>
          </w:tcPr>
          <w:p>
            <w:pPr>
              <w:pStyle w:val="0"/>
              <w:jc w:val="center"/>
            </w:pPr>
            <w:r>
              <w:rPr>
                <w:sz w:val="24"/>
              </w:rPr>
              <w:t xml:space="preserve">538942,00</w:t>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14.3.1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0,074587</w:t>
            </w:r>
          </w:p>
        </w:tc>
        <w:tc>
          <w:tcPr>
            <w:tcW w:w="1814" w:type="dxa"/>
          </w:tcPr>
          <w:p>
            <w:pPr>
              <w:pStyle w:val="0"/>
              <w:jc w:val="center"/>
            </w:pPr>
            <w:r>
              <w:rPr>
                <w:sz w:val="24"/>
              </w:rPr>
              <w:t xml:space="preserve">3054,80</w:t>
            </w:r>
          </w:p>
        </w:tc>
        <w:tc>
          <w:tcPr>
            <w:tcW w:w="1871" w:type="dxa"/>
          </w:tcPr>
          <w:p>
            <w:pPr>
              <w:pStyle w:val="0"/>
              <w:jc w:val="center"/>
            </w:pPr>
            <w:r>
              <w:rPr>
                <w:sz w:val="24"/>
              </w:rPr>
              <w:t xml:space="preserve">227,80</w:t>
            </w:r>
          </w:p>
        </w:tc>
        <w:tc>
          <w:tcPr>
            <w:tcW w:w="1757" w:type="dxa"/>
          </w:tcPr>
          <w:p>
            <w:pPr>
              <w:pStyle w:val="0"/>
              <w:jc w:val="center"/>
            </w:pPr>
            <w:r>
              <w:rPr>
                <w:sz w:val="24"/>
              </w:rPr>
              <w:t xml:space="preserve">435645,00</w:t>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14.3.2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0,071122</w:t>
            </w:r>
          </w:p>
        </w:tc>
        <w:tc>
          <w:tcPr>
            <w:tcW w:w="1814" w:type="dxa"/>
          </w:tcPr>
          <w:p>
            <w:pPr>
              <w:pStyle w:val="0"/>
              <w:jc w:val="center"/>
            </w:pPr>
            <w:r>
              <w:rPr>
                <w:sz w:val="24"/>
              </w:rPr>
              <w:t xml:space="preserve">759,60</w:t>
            </w:r>
          </w:p>
        </w:tc>
        <w:tc>
          <w:tcPr>
            <w:tcW w:w="1871" w:type="dxa"/>
          </w:tcPr>
          <w:p>
            <w:pPr>
              <w:pStyle w:val="0"/>
              <w:jc w:val="center"/>
            </w:pPr>
            <w:r>
              <w:rPr>
                <w:sz w:val="24"/>
              </w:rPr>
              <w:t xml:space="preserve">54,00</w:t>
            </w:r>
          </w:p>
        </w:tc>
        <w:tc>
          <w:tcPr>
            <w:tcW w:w="1757" w:type="dxa"/>
          </w:tcPr>
          <w:p>
            <w:pPr>
              <w:pStyle w:val="0"/>
              <w:jc w:val="center"/>
            </w:pPr>
            <w:r>
              <w:rPr>
                <w:sz w:val="24"/>
              </w:rPr>
              <w:t xml:space="preserve">103294,20</w:t>
            </w:r>
          </w:p>
        </w:tc>
      </w:tr>
      <w:tr>
        <w:tc>
          <w:tcPr>
            <w:tcW w:w="3798" w:type="dxa"/>
          </w:tcPr>
          <w:p>
            <w:pPr>
              <w:pStyle w:val="0"/>
              <w:jc w:val="both"/>
            </w:pPr>
            <w:r>
              <w:rPr>
                <w:sz w:val="24"/>
              </w:rPr>
              <w:t xml:space="preserve">2.1.4. для посещений с иными целями</w:t>
            </w:r>
          </w:p>
        </w:tc>
        <w:tc>
          <w:tcPr>
            <w:tcW w:w="964" w:type="dxa"/>
          </w:tcPr>
          <w:bookmarkStart w:id="9341" w:name="P9341"/>
          <w:bookmarkEnd w:id="9341"/>
          <w:p>
            <w:pPr>
              <w:pStyle w:val="0"/>
              <w:jc w:val="center"/>
            </w:pPr>
            <w:r>
              <w:rPr>
                <w:sz w:val="24"/>
              </w:rPr>
              <w:t xml:space="preserve">14.4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2,640896</w:t>
            </w:r>
          </w:p>
        </w:tc>
        <w:tc>
          <w:tcPr>
            <w:tcW w:w="1814" w:type="dxa"/>
          </w:tcPr>
          <w:p>
            <w:pPr>
              <w:pStyle w:val="0"/>
              <w:jc w:val="center"/>
            </w:pPr>
            <w:r>
              <w:rPr>
                <w:sz w:val="24"/>
              </w:rPr>
              <w:t xml:space="preserve">440,20</w:t>
            </w:r>
          </w:p>
        </w:tc>
        <w:tc>
          <w:tcPr>
            <w:tcW w:w="1871" w:type="dxa"/>
          </w:tcPr>
          <w:p>
            <w:pPr>
              <w:pStyle w:val="0"/>
              <w:jc w:val="center"/>
            </w:pPr>
            <w:r>
              <w:rPr>
                <w:sz w:val="24"/>
              </w:rPr>
              <w:t xml:space="preserve">1162,50</w:t>
            </w:r>
          </w:p>
        </w:tc>
        <w:tc>
          <w:tcPr>
            <w:tcW w:w="1757" w:type="dxa"/>
          </w:tcPr>
          <w:p>
            <w:pPr>
              <w:pStyle w:val="0"/>
              <w:jc w:val="center"/>
            </w:pPr>
            <w:r>
              <w:rPr>
                <w:sz w:val="24"/>
              </w:rPr>
              <w:t xml:space="preserve">2222839,90</w:t>
            </w:r>
          </w:p>
        </w:tc>
      </w:tr>
      <w:tr>
        <w:tc>
          <w:tcPr>
            <w:tcW w:w="3798" w:type="dxa"/>
          </w:tcPr>
          <w:p>
            <w:pPr>
              <w:pStyle w:val="0"/>
              <w:jc w:val="both"/>
            </w:pPr>
            <w:r>
              <w:rPr>
                <w:sz w:val="24"/>
              </w:rPr>
              <w:t xml:space="preserve">2.1.5. в неотложной форме</w:t>
            </w:r>
          </w:p>
        </w:tc>
        <w:tc>
          <w:tcPr>
            <w:tcW w:w="964" w:type="dxa"/>
          </w:tcPr>
          <w:bookmarkStart w:id="9348" w:name="P9348"/>
          <w:bookmarkEnd w:id="9348"/>
          <w:p>
            <w:pPr>
              <w:pStyle w:val="0"/>
              <w:jc w:val="center"/>
            </w:pPr>
            <w:r>
              <w:rPr>
                <w:sz w:val="24"/>
              </w:rPr>
              <w:t xml:space="preserve">14.5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0,54</w:t>
            </w:r>
          </w:p>
        </w:tc>
        <w:tc>
          <w:tcPr>
            <w:tcW w:w="1814" w:type="dxa"/>
          </w:tcPr>
          <w:p>
            <w:pPr>
              <w:pStyle w:val="0"/>
              <w:jc w:val="center"/>
            </w:pPr>
            <w:r>
              <w:rPr>
                <w:sz w:val="24"/>
              </w:rPr>
              <w:t xml:space="preserve">1050,70</w:t>
            </w:r>
          </w:p>
        </w:tc>
        <w:tc>
          <w:tcPr>
            <w:tcW w:w="1871" w:type="dxa"/>
          </w:tcPr>
          <w:p>
            <w:pPr>
              <w:pStyle w:val="0"/>
              <w:jc w:val="center"/>
            </w:pPr>
            <w:r>
              <w:rPr>
                <w:sz w:val="24"/>
              </w:rPr>
              <w:t xml:space="preserve">567,40</w:t>
            </w:r>
          </w:p>
        </w:tc>
        <w:tc>
          <w:tcPr>
            <w:tcW w:w="1757" w:type="dxa"/>
          </w:tcPr>
          <w:p>
            <w:pPr>
              <w:pStyle w:val="0"/>
              <w:jc w:val="center"/>
            </w:pPr>
            <w:r>
              <w:rPr>
                <w:sz w:val="24"/>
              </w:rPr>
              <w:t xml:space="preserve">1084824,60</w:t>
            </w:r>
          </w:p>
        </w:tc>
      </w:tr>
      <w:tr>
        <w:tc>
          <w:tcPr>
            <w:tcW w:w="3798" w:type="dxa"/>
          </w:tcPr>
          <w:p>
            <w:pPr>
              <w:pStyle w:val="0"/>
              <w:jc w:val="both"/>
            </w:pPr>
            <w:r>
              <w:rPr>
                <w:sz w:val="24"/>
              </w:rPr>
              <w:t xml:space="preserve">2.1.6. обращения в связи с заболеваниями - всего, из них:</w:t>
            </w:r>
          </w:p>
        </w:tc>
        <w:tc>
          <w:tcPr>
            <w:tcW w:w="964" w:type="dxa"/>
          </w:tcPr>
          <w:bookmarkStart w:id="9355" w:name="P9355"/>
          <w:bookmarkEnd w:id="9355"/>
          <w:p>
            <w:pPr>
              <w:pStyle w:val="0"/>
              <w:jc w:val="center"/>
            </w:pPr>
            <w:r>
              <w:rPr>
                <w:sz w:val="24"/>
              </w:rPr>
              <w:t xml:space="preserve">14.6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1,335969</w:t>
            </w:r>
          </w:p>
        </w:tc>
        <w:tc>
          <w:tcPr>
            <w:tcW w:w="1814" w:type="dxa"/>
          </w:tcPr>
          <w:p>
            <w:pPr>
              <w:pStyle w:val="0"/>
              <w:jc w:val="center"/>
            </w:pPr>
            <w:r>
              <w:rPr>
                <w:sz w:val="24"/>
              </w:rPr>
              <w:t xml:space="preserve">2064,70</w:t>
            </w:r>
          </w:p>
        </w:tc>
        <w:tc>
          <w:tcPr>
            <w:tcW w:w="1871" w:type="dxa"/>
          </w:tcPr>
          <w:p>
            <w:pPr>
              <w:pStyle w:val="0"/>
              <w:jc w:val="center"/>
            </w:pPr>
            <w:r>
              <w:rPr>
                <w:sz w:val="24"/>
              </w:rPr>
              <w:t xml:space="preserve">2758,40</w:t>
            </w:r>
          </w:p>
        </w:tc>
        <w:tc>
          <w:tcPr>
            <w:tcW w:w="1757" w:type="dxa"/>
          </w:tcPr>
          <w:p>
            <w:pPr>
              <w:pStyle w:val="0"/>
              <w:jc w:val="center"/>
            </w:pPr>
            <w:r>
              <w:rPr>
                <w:sz w:val="24"/>
              </w:rPr>
              <w:t xml:space="preserve">5274001,50</w:t>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14.6.1</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0,080667</w:t>
            </w:r>
          </w:p>
        </w:tc>
        <w:tc>
          <w:tcPr>
            <w:tcW w:w="1814" w:type="dxa"/>
          </w:tcPr>
          <w:p>
            <w:pPr>
              <w:pStyle w:val="0"/>
              <w:jc w:val="center"/>
            </w:pPr>
            <w:r>
              <w:rPr>
                <w:sz w:val="24"/>
              </w:rPr>
              <w:t xml:space="preserve">379,90</w:t>
            </w:r>
          </w:p>
        </w:tc>
        <w:tc>
          <w:tcPr>
            <w:tcW w:w="1871" w:type="dxa"/>
          </w:tcPr>
          <w:p>
            <w:pPr>
              <w:pStyle w:val="0"/>
              <w:jc w:val="center"/>
            </w:pPr>
            <w:r>
              <w:rPr>
                <w:sz w:val="24"/>
              </w:rPr>
              <w:t xml:space="preserve">30,60</w:t>
            </w:r>
          </w:p>
        </w:tc>
        <w:tc>
          <w:tcPr>
            <w:tcW w:w="1757" w:type="dxa"/>
          </w:tcPr>
          <w:p>
            <w:pPr>
              <w:pStyle w:val="0"/>
              <w:jc w:val="center"/>
            </w:pPr>
            <w:r>
              <w:rPr>
                <w:sz w:val="24"/>
              </w:rPr>
              <w:t xml:space="preserve">58593,90</w:t>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14.6.2</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0,030555</w:t>
            </w:r>
          </w:p>
        </w:tc>
        <w:tc>
          <w:tcPr>
            <w:tcW w:w="1814" w:type="dxa"/>
          </w:tcPr>
          <w:p>
            <w:pPr>
              <w:pStyle w:val="0"/>
              <w:jc w:val="center"/>
            </w:pPr>
            <w:r>
              <w:rPr>
                <w:sz w:val="24"/>
              </w:rPr>
              <w:t xml:space="preserve">336,30</w:t>
            </w:r>
          </w:p>
        </w:tc>
        <w:tc>
          <w:tcPr>
            <w:tcW w:w="1871" w:type="dxa"/>
          </w:tcPr>
          <w:p>
            <w:pPr>
              <w:pStyle w:val="0"/>
              <w:jc w:val="center"/>
            </w:pPr>
            <w:r>
              <w:rPr>
                <w:sz w:val="24"/>
              </w:rPr>
              <w:t xml:space="preserve">10,30</w:t>
            </w:r>
          </w:p>
        </w:tc>
        <w:tc>
          <w:tcPr>
            <w:tcW w:w="1757" w:type="dxa"/>
          </w:tcPr>
          <w:p>
            <w:pPr>
              <w:pStyle w:val="0"/>
              <w:jc w:val="center"/>
            </w:pPr>
            <w:r>
              <w:rPr>
                <w:sz w:val="24"/>
              </w:rPr>
              <w:t xml:space="preserve">19647,00</w:t>
            </w:r>
          </w:p>
        </w:tc>
      </w:tr>
      <w:tr>
        <w:tc>
          <w:tcPr>
            <w:tcW w:w="3798" w:type="dxa"/>
          </w:tcPr>
          <w:p>
            <w:pPr>
              <w:pStyle w:val="0"/>
              <w:jc w:val="both"/>
            </w:pPr>
            <w:r>
              <w:rPr>
                <w:sz w:val="24"/>
              </w:rPr>
              <w:t xml:space="preserve">2.1.7. Проведение отдельных диагностических (лабораторных) исследований:</w:t>
            </w:r>
          </w:p>
        </w:tc>
        <w:tc>
          <w:tcPr>
            <w:tcW w:w="964" w:type="dxa"/>
          </w:tcPr>
          <w:bookmarkStart w:id="9376" w:name="P9376"/>
          <w:bookmarkEnd w:id="9376"/>
          <w:p>
            <w:pPr>
              <w:pStyle w:val="0"/>
              <w:jc w:val="center"/>
            </w:pPr>
            <w:r>
              <w:rPr>
                <w:sz w:val="24"/>
              </w:rPr>
              <w:t xml:space="preserve">14.7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0,273755</w:t>
            </w:r>
          </w:p>
        </w:tc>
        <w:tc>
          <w:tcPr>
            <w:tcW w:w="1814" w:type="dxa"/>
          </w:tcPr>
          <w:p>
            <w:pPr>
              <w:pStyle w:val="0"/>
              <w:jc w:val="center"/>
            </w:pPr>
            <w:r>
              <w:rPr>
                <w:sz w:val="24"/>
              </w:rPr>
              <w:t xml:space="preserve">2303,70</w:t>
            </w:r>
          </w:p>
        </w:tc>
        <w:tc>
          <w:tcPr>
            <w:tcW w:w="1871" w:type="dxa"/>
          </w:tcPr>
          <w:p>
            <w:pPr>
              <w:pStyle w:val="0"/>
              <w:jc w:val="center"/>
            </w:pPr>
            <w:r>
              <w:rPr>
                <w:sz w:val="24"/>
              </w:rPr>
              <w:t xml:space="preserve">622,40</w:t>
            </w:r>
          </w:p>
        </w:tc>
        <w:tc>
          <w:tcPr>
            <w:tcW w:w="1757" w:type="dxa"/>
          </w:tcPr>
          <w:p>
            <w:pPr>
              <w:pStyle w:val="0"/>
              <w:jc w:val="center"/>
            </w:pPr>
            <w:r>
              <w:rPr>
                <w:sz w:val="24"/>
              </w:rPr>
              <w:t xml:space="preserve">1190050,10</w:t>
            </w:r>
          </w:p>
        </w:tc>
      </w:tr>
      <w:tr>
        <w:tc>
          <w:tcPr>
            <w:tcW w:w="3798" w:type="dxa"/>
          </w:tcPr>
          <w:p>
            <w:pPr>
              <w:pStyle w:val="0"/>
              <w:jc w:val="both"/>
            </w:pPr>
            <w:r>
              <w:rPr>
                <w:sz w:val="24"/>
              </w:rPr>
              <w:t xml:space="preserve">2.1.7.1. компьютерная томография</w:t>
            </w:r>
          </w:p>
        </w:tc>
        <w:tc>
          <w:tcPr>
            <w:tcW w:w="964" w:type="dxa"/>
          </w:tcPr>
          <w:bookmarkStart w:id="9383" w:name="P9383"/>
          <w:bookmarkEnd w:id="9383"/>
          <w:p>
            <w:pPr>
              <w:pStyle w:val="0"/>
              <w:jc w:val="center"/>
            </w:pPr>
            <w:r>
              <w:rPr>
                <w:sz w:val="24"/>
              </w:rPr>
              <w:t xml:space="preserve">14.7.1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0,057732</w:t>
            </w:r>
          </w:p>
        </w:tc>
        <w:tc>
          <w:tcPr>
            <w:tcW w:w="1814" w:type="dxa"/>
          </w:tcPr>
          <w:p>
            <w:pPr>
              <w:pStyle w:val="0"/>
              <w:jc w:val="center"/>
            </w:pPr>
            <w:r>
              <w:rPr>
                <w:sz w:val="24"/>
              </w:rPr>
              <w:t xml:space="preserve">3438,90</w:t>
            </w:r>
          </w:p>
        </w:tc>
        <w:tc>
          <w:tcPr>
            <w:tcW w:w="1871" w:type="dxa"/>
          </w:tcPr>
          <w:p>
            <w:pPr>
              <w:pStyle w:val="0"/>
              <w:jc w:val="center"/>
            </w:pPr>
            <w:r>
              <w:rPr>
                <w:sz w:val="24"/>
              </w:rPr>
              <w:t xml:space="preserve">198,50</w:t>
            </w:r>
          </w:p>
        </w:tc>
        <w:tc>
          <w:tcPr>
            <w:tcW w:w="1757" w:type="dxa"/>
          </w:tcPr>
          <w:p>
            <w:pPr>
              <w:pStyle w:val="0"/>
              <w:jc w:val="center"/>
            </w:pPr>
            <w:r>
              <w:rPr>
                <w:sz w:val="24"/>
              </w:rPr>
              <w:t xml:space="preserve">379596,10</w:t>
            </w:r>
          </w:p>
        </w:tc>
      </w:tr>
      <w:tr>
        <w:tc>
          <w:tcPr>
            <w:tcW w:w="3798" w:type="dxa"/>
          </w:tcPr>
          <w:p>
            <w:pPr>
              <w:pStyle w:val="0"/>
              <w:jc w:val="both"/>
            </w:pPr>
            <w:r>
              <w:rPr>
                <w:sz w:val="24"/>
              </w:rPr>
              <w:t xml:space="preserve">2.1.7.2. магнитно-резонансная томография</w:t>
            </w:r>
          </w:p>
        </w:tc>
        <w:tc>
          <w:tcPr>
            <w:tcW w:w="964" w:type="dxa"/>
          </w:tcPr>
          <w:bookmarkStart w:id="9390" w:name="P9390"/>
          <w:bookmarkEnd w:id="9390"/>
          <w:p>
            <w:pPr>
              <w:pStyle w:val="0"/>
              <w:jc w:val="center"/>
            </w:pPr>
            <w:r>
              <w:rPr>
                <w:sz w:val="24"/>
              </w:rPr>
              <w:t xml:space="preserve">14.7.2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0,022033</w:t>
            </w:r>
          </w:p>
        </w:tc>
        <w:tc>
          <w:tcPr>
            <w:tcW w:w="1814" w:type="dxa"/>
          </w:tcPr>
          <w:p>
            <w:pPr>
              <w:pStyle w:val="0"/>
              <w:jc w:val="center"/>
            </w:pPr>
            <w:r>
              <w:rPr>
                <w:sz w:val="24"/>
              </w:rPr>
              <w:t xml:space="preserve">4695,50</w:t>
            </w:r>
          </w:p>
        </w:tc>
        <w:tc>
          <w:tcPr>
            <w:tcW w:w="1871" w:type="dxa"/>
          </w:tcPr>
          <w:p>
            <w:pPr>
              <w:pStyle w:val="0"/>
              <w:jc w:val="center"/>
            </w:pPr>
            <w:r>
              <w:rPr>
                <w:sz w:val="24"/>
              </w:rPr>
              <w:t xml:space="preserve">103,50</w:t>
            </w:r>
          </w:p>
        </w:tc>
        <w:tc>
          <w:tcPr>
            <w:tcW w:w="1757" w:type="dxa"/>
          </w:tcPr>
          <w:p>
            <w:pPr>
              <w:pStyle w:val="0"/>
              <w:jc w:val="center"/>
            </w:pPr>
            <w:r>
              <w:rPr>
                <w:sz w:val="24"/>
              </w:rPr>
              <w:t xml:space="preserve">197807,30</w:t>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9397" w:name="P9397"/>
          <w:bookmarkEnd w:id="9397"/>
          <w:p>
            <w:pPr>
              <w:pStyle w:val="0"/>
              <w:jc w:val="center"/>
            </w:pPr>
            <w:r>
              <w:rPr>
                <w:sz w:val="24"/>
              </w:rPr>
              <w:t xml:space="preserve">14.7.3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0,122408</w:t>
            </w:r>
          </w:p>
        </w:tc>
        <w:tc>
          <w:tcPr>
            <w:tcW w:w="1814" w:type="dxa"/>
          </w:tcPr>
          <w:p>
            <w:pPr>
              <w:pStyle w:val="0"/>
              <w:jc w:val="center"/>
            </w:pPr>
            <w:r>
              <w:rPr>
                <w:sz w:val="24"/>
              </w:rPr>
              <w:t xml:space="preserve">741,80</w:t>
            </w:r>
          </w:p>
        </w:tc>
        <w:tc>
          <w:tcPr>
            <w:tcW w:w="1871" w:type="dxa"/>
          </w:tcPr>
          <w:p>
            <w:pPr>
              <w:pStyle w:val="0"/>
              <w:jc w:val="center"/>
            </w:pPr>
            <w:r>
              <w:rPr>
                <w:sz w:val="24"/>
              </w:rPr>
              <w:t xml:space="preserve">90,80</w:t>
            </w:r>
          </w:p>
        </w:tc>
        <w:tc>
          <w:tcPr>
            <w:tcW w:w="1757" w:type="dxa"/>
          </w:tcPr>
          <w:p>
            <w:pPr>
              <w:pStyle w:val="0"/>
              <w:jc w:val="center"/>
            </w:pPr>
            <w:r>
              <w:rPr>
                <w:sz w:val="24"/>
              </w:rPr>
              <w:t xml:space="preserve">173613,80</w:t>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9404" w:name="P9404"/>
          <w:bookmarkEnd w:id="9404"/>
          <w:p>
            <w:pPr>
              <w:pStyle w:val="0"/>
              <w:jc w:val="center"/>
            </w:pPr>
            <w:r>
              <w:rPr>
                <w:sz w:val="24"/>
              </w:rPr>
              <w:t xml:space="preserve">14.7.4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0,03537</w:t>
            </w:r>
          </w:p>
        </w:tc>
        <w:tc>
          <w:tcPr>
            <w:tcW w:w="1814" w:type="dxa"/>
          </w:tcPr>
          <w:p>
            <w:pPr>
              <w:pStyle w:val="0"/>
              <w:jc w:val="center"/>
            </w:pPr>
            <w:r>
              <w:rPr>
                <w:sz w:val="24"/>
              </w:rPr>
              <w:t xml:space="preserve">1360,20</w:t>
            </w:r>
          </w:p>
        </w:tc>
        <w:tc>
          <w:tcPr>
            <w:tcW w:w="1871" w:type="dxa"/>
          </w:tcPr>
          <w:p>
            <w:pPr>
              <w:pStyle w:val="0"/>
              <w:jc w:val="center"/>
            </w:pPr>
            <w:r>
              <w:rPr>
                <w:sz w:val="24"/>
              </w:rPr>
              <w:t xml:space="preserve">48,10</w:t>
            </w:r>
          </w:p>
        </w:tc>
        <w:tc>
          <w:tcPr>
            <w:tcW w:w="1757" w:type="dxa"/>
          </w:tcPr>
          <w:p>
            <w:pPr>
              <w:pStyle w:val="0"/>
              <w:jc w:val="center"/>
            </w:pPr>
            <w:r>
              <w:rPr>
                <w:sz w:val="24"/>
              </w:rPr>
              <w:t xml:space="preserve">91986,20</w:t>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9411" w:name="P9411"/>
          <w:bookmarkEnd w:id="9411"/>
          <w:p>
            <w:pPr>
              <w:pStyle w:val="0"/>
              <w:jc w:val="center"/>
            </w:pPr>
            <w:r>
              <w:rPr>
                <w:sz w:val="24"/>
              </w:rPr>
              <w:t xml:space="preserve">14.7.5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0,001492</w:t>
            </w:r>
          </w:p>
        </w:tc>
        <w:tc>
          <w:tcPr>
            <w:tcW w:w="1814" w:type="dxa"/>
          </w:tcPr>
          <w:p>
            <w:pPr>
              <w:pStyle w:val="0"/>
              <w:jc w:val="center"/>
            </w:pPr>
            <w:r>
              <w:rPr>
                <w:sz w:val="24"/>
              </w:rPr>
              <w:t xml:space="preserve">10693,20</w:t>
            </w:r>
          </w:p>
        </w:tc>
        <w:tc>
          <w:tcPr>
            <w:tcW w:w="1871" w:type="dxa"/>
          </w:tcPr>
          <w:p>
            <w:pPr>
              <w:pStyle w:val="0"/>
              <w:jc w:val="center"/>
            </w:pPr>
            <w:r>
              <w:rPr>
                <w:sz w:val="24"/>
              </w:rPr>
              <w:t xml:space="preserve">16,00</w:t>
            </w:r>
          </w:p>
        </w:tc>
        <w:tc>
          <w:tcPr>
            <w:tcW w:w="1757" w:type="dxa"/>
          </w:tcPr>
          <w:p>
            <w:pPr>
              <w:pStyle w:val="0"/>
              <w:jc w:val="center"/>
            </w:pPr>
            <w:r>
              <w:rPr>
                <w:sz w:val="24"/>
              </w:rPr>
              <w:t xml:space="preserve">30507,70</w:t>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9418" w:name="P9418"/>
          <w:bookmarkEnd w:id="9418"/>
          <w:p>
            <w:pPr>
              <w:pStyle w:val="0"/>
              <w:jc w:val="center"/>
            </w:pPr>
            <w:r>
              <w:rPr>
                <w:sz w:val="24"/>
              </w:rPr>
              <w:t xml:space="preserve">14.7.6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0,027103</w:t>
            </w:r>
          </w:p>
        </w:tc>
        <w:tc>
          <w:tcPr>
            <w:tcW w:w="1814" w:type="dxa"/>
          </w:tcPr>
          <w:p>
            <w:pPr>
              <w:pStyle w:val="0"/>
              <w:jc w:val="center"/>
            </w:pPr>
            <w:r>
              <w:rPr>
                <w:sz w:val="24"/>
              </w:rPr>
              <w:t xml:space="preserve">2637,10</w:t>
            </w:r>
          </w:p>
        </w:tc>
        <w:tc>
          <w:tcPr>
            <w:tcW w:w="1871" w:type="dxa"/>
          </w:tcPr>
          <w:p>
            <w:pPr>
              <w:pStyle w:val="0"/>
              <w:jc w:val="center"/>
            </w:pPr>
            <w:r>
              <w:rPr>
                <w:sz w:val="24"/>
              </w:rPr>
              <w:t xml:space="preserve">71,50</w:t>
            </w:r>
          </w:p>
        </w:tc>
        <w:tc>
          <w:tcPr>
            <w:tcW w:w="1757" w:type="dxa"/>
          </w:tcPr>
          <w:p>
            <w:pPr>
              <w:pStyle w:val="0"/>
              <w:jc w:val="center"/>
            </w:pPr>
            <w:r>
              <w:rPr>
                <w:sz w:val="24"/>
              </w:rPr>
              <w:t xml:space="preserve">136657,20</w:t>
            </w:r>
          </w:p>
        </w:tc>
      </w:tr>
      <w:tr>
        <w:tc>
          <w:tcPr>
            <w:tcW w:w="3798" w:type="dxa"/>
          </w:tcPr>
          <w:p>
            <w:pPr>
              <w:pStyle w:val="0"/>
              <w:jc w:val="both"/>
            </w:pPr>
            <w:r>
              <w:rPr>
                <w:sz w:val="24"/>
              </w:rPr>
              <w:t xml:space="preserve">2.1.7.7. ПЭТ-КТ</w:t>
            </w:r>
          </w:p>
        </w:tc>
        <w:tc>
          <w:tcPr>
            <w:tcW w:w="964" w:type="dxa"/>
          </w:tcPr>
          <w:bookmarkStart w:id="9425" w:name="P9425"/>
          <w:bookmarkEnd w:id="9425"/>
          <w:p>
            <w:pPr>
              <w:pStyle w:val="0"/>
              <w:jc w:val="center"/>
            </w:pPr>
            <w:r>
              <w:rPr>
                <w:sz w:val="24"/>
              </w:rPr>
              <w:t xml:space="preserve">14.7.7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0,001875</w:t>
            </w:r>
          </w:p>
        </w:tc>
        <w:tc>
          <w:tcPr>
            <w:tcW w:w="1814" w:type="dxa"/>
          </w:tcPr>
          <w:p>
            <w:pPr>
              <w:pStyle w:val="0"/>
              <w:jc w:val="center"/>
            </w:pPr>
            <w:r>
              <w:rPr>
                <w:sz w:val="24"/>
              </w:rPr>
              <w:t xml:space="preserve">35414,40</w:t>
            </w:r>
          </w:p>
        </w:tc>
        <w:tc>
          <w:tcPr>
            <w:tcW w:w="1871" w:type="dxa"/>
          </w:tcPr>
          <w:p>
            <w:pPr>
              <w:pStyle w:val="0"/>
              <w:jc w:val="center"/>
            </w:pPr>
            <w:r>
              <w:rPr>
                <w:sz w:val="24"/>
              </w:rPr>
              <w:t xml:space="preserve">66,40</w:t>
            </w:r>
          </w:p>
        </w:tc>
        <w:tc>
          <w:tcPr>
            <w:tcW w:w="1757" w:type="dxa"/>
          </w:tcPr>
          <w:p>
            <w:pPr>
              <w:pStyle w:val="0"/>
              <w:jc w:val="center"/>
            </w:pPr>
            <w:r>
              <w:rPr>
                <w:sz w:val="24"/>
              </w:rPr>
              <w:t xml:space="preserve">126960,60</w:t>
            </w:r>
          </w:p>
        </w:tc>
      </w:tr>
      <w:tr>
        <w:tc>
          <w:tcPr>
            <w:tcW w:w="3798" w:type="dxa"/>
          </w:tcPr>
          <w:p>
            <w:pPr>
              <w:pStyle w:val="0"/>
              <w:jc w:val="both"/>
            </w:pPr>
            <w:r>
              <w:rPr>
                <w:sz w:val="24"/>
              </w:rPr>
              <w:t xml:space="preserve">2.1.7.8. ОФЭКТ/КТ/сцинтиграфия</w:t>
            </w:r>
          </w:p>
        </w:tc>
        <w:tc>
          <w:tcPr>
            <w:tcW w:w="964" w:type="dxa"/>
          </w:tcPr>
          <w:bookmarkStart w:id="9432" w:name="P9432"/>
          <w:bookmarkEnd w:id="9432"/>
          <w:p>
            <w:pPr>
              <w:pStyle w:val="0"/>
              <w:jc w:val="center"/>
            </w:pPr>
            <w:r>
              <w:rPr>
                <w:sz w:val="24"/>
              </w:rPr>
              <w:t xml:space="preserve">14.7.8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0,003232</w:t>
            </w:r>
          </w:p>
        </w:tc>
        <w:tc>
          <w:tcPr>
            <w:tcW w:w="1814" w:type="dxa"/>
          </w:tcPr>
          <w:p>
            <w:pPr>
              <w:pStyle w:val="0"/>
              <w:jc w:val="center"/>
            </w:pPr>
            <w:r>
              <w:rPr>
                <w:sz w:val="24"/>
              </w:rPr>
              <w:t xml:space="preserve">4859,60</w:t>
            </w:r>
          </w:p>
        </w:tc>
        <w:tc>
          <w:tcPr>
            <w:tcW w:w="1871" w:type="dxa"/>
          </w:tcPr>
          <w:p>
            <w:pPr>
              <w:pStyle w:val="0"/>
              <w:jc w:val="center"/>
            </w:pPr>
            <w:r>
              <w:rPr>
                <w:sz w:val="24"/>
              </w:rPr>
              <w:t xml:space="preserve">15,70</w:t>
            </w:r>
          </w:p>
        </w:tc>
        <w:tc>
          <w:tcPr>
            <w:tcW w:w="1757" w:type="dxa"/>
          </w:tcPr>
          <w:p>
            <w:pPr>
              <w:pStyle w:val="0"/>
              <w:jc w:val="center"/>
            </w:pPr>
            <w:r>
              <w:rPr>
                <w:sz w:val="24"/>
              </w:rPr>
              <w:t xml:space="preserve">30032,30</w:t>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9439" w:name="P9439"/>
          <w:bookmarkEnd w:id="9439"/>
          <w:p>
            <w:pPr>
              <w:pStyle w:val="0"/>
              <w:jc w:val="center"/>
            </w:pPr>
            <w:r>
              <w:rPr>
                <w:sz w:val="24"/>
              </w:rPr>
              <w:t xml:space="preserve">14.7.9</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0,000647</w:t>
            </w:r>
          </w:p>
        </w:tc>
        <w:tc>
          <w:tcPr>
            <w:tcW w:w="1814" w:type="dxa"/>
          </w:tcPr>
          <w:p>
            <w:pPr>
              <w:pStyle w:val="0"/>
              <w:jc w:val="center"/>
            </w:pPr>
            <w:r>
              <w:rPr>
                <w:sz w:val="24"/>
              </w:rPr>
              <w:t xml:space="preserve">14510,50</w:t>
            </w:r>
          </w:p>
        </w:tc>
        <w:tc>
          <w:tcPr>
            <w:tcW w:w="1871" w:type="dxa"/>
          </w:tcPr>
          <w:p>
            <w:pPr>
              <w:pStyle w:val="0"/>
              <w:jc w:val="center"/>
            </w:pPr>
            <w:r>
              <w:rPr>
                <w:sz w:val="24"/>
              </w:rPr>
              <w:t xml:space="preserve">9,40</w:t>
            </w:r>
          </w:p>
        </w:tc>
        <w:tc>
          <w:tcPr>
            <w:tcW w:w="1757" w:type="dxa"/>
          </w:tcPr>
          <w:p>
            <w:pPr>
              <w:pStyle w:val="0"/>
              <w:jc w:val="center"/>
            </w:pPr>
            <w:r>
              <w:rPr>
                <w:sz w:val="24"/>
              </w:rPr>
              <w:t xml:space="preserve">17949,50</w:t>
            </w:r>
          </w:p>
        </w:tc>
      </w:tr>
      <w:tr>
        <w:tc>
          <w:tcPr>
            <w:tcW w:w="3798" w:type="dxa"/>
          </w:tcPr>
          <w:p>
            <w:pPr>
              <w:pStyle w:val="0"/>
              <w:jc w:val="both"/>
            </w:pPr>
            <w:r>
              <w:rPr>
                <w:sz w:val="24"/>
              </w:rPr>
              <w:t xml:space="preserve">2.1.7.10. определение РНК вируса гепатита C (Hepatitis C virus) в крови методом ПЦР</w:t>
            </w:r>
          </w:p>
        </w:tc>
        <w:tc>
          <w:tcPr>
            <w:tcW w:w="964" w:type="dxa"/>
          </w:tcPr>
          <w:bookmarkStart w:id="9446" w:name="P9446"/>
          <w:bookmarkEnd w:id="9446"/>
          <w:p>
            <w:pPr>
              <w:pStyle w:val="0"/>
              <w:jc w:val="center"/>
            </w:pPr>
            <w:r>
              <w:rPr>
                <w:sz w:val="24"/>
              </w:rPr>
              <w:t xml:space="preserve">14.7.10</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0,001241</w:t>
            </w:r>
          </w:p>
        </w:tc>
        <w:tc>
          <w:tcPr>
            <w:tcW w:w="1814" w:type="dxa"/>
          </w:tcPr>
          <w:p>
            <w:pPr>
              <w:pStyle w:val="0"/>
              <w:jc w:val="center"/>
            </w:pPr>
            <w:r>
              <w:rPr>
                <w:sz w:val="24"/>
              </w:rPr>
              <w:t xml:space="preserve">1102,30</w:t>
            </w:r>
          </w:p>
        </w:tc>
        <w:tc>
          <w:tcPr>
            <w:tcW w:w="1871" w:type="dxa"/>
          </w:tcPr>
          <w:p>
            <w:pPr>
              <w:pStyle w:val="0"/>
              <w:jc w:val="center"/>
            </w:pPr>
            <w:r>
              <w:rPr>
                <w:sz w:val="24"/>
              </w:rPr>
              <w:t xml:space="preserve">1,40</w:t>
            </w:r>
          </w:p>
        </w:tc>
        <w:tc>
          <w:tcPr>
            <w:tcW w:w="1757" w:type="dxa"/>
          </w:tcPr>
          <w:p>
            <w:pPr>
              <w:pStyle w:val="0"/>
              <w:jc w:val="center"/>
            </w:pPr>
            <w:r>
              <w:rPr>
                <w:sz w:val="24"/>
              </w:rPr>
              <w:t xml:space="preserve">2615,80</w:t>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64" w:type="dxa"/>
          </w:tcPr>
          <w:bookmarkStart w:id="9453" w:name="P9453"/>
          <w:bookmarkEnd w:id="9453"/>
          <w:p>
            <w:pPr>
              <w:pStyle w:val="0"/>
              <w:jc w:val="center"/>
            </w:pPr>
            <w:r>
              <w:rPr>
                <w:sz w:val="24"/>
              </w:rPr>
              <w:t xml:space="preserve">14.7.11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0,000622</w:t>
            </w:r>
          </w:p>
        </w:tc>
        <w:tc>
          <w:tcPr>
            <w:tcW w:w="1814" w:type="dxa"/>
          </w:tcPr>
          <w:p>
            <w:pPr>
              <w:pStyle w:val="0"/>
              <w:jc w:val="center"/>
            </w:pPr>
            <w:r>
              <w:rPr>
                <w:sz w:val="24"/>
              </w:rPr>
              <w:t xml:space="preserve">1954,20</w:t>
            </w:r>
          </w:p>
        </w:tc>
        <w:tc>
          <w:tcPr>
            <w:tcW w:w="1871" w:type="dxa"/>
          </w:tcPr>
          <w:p>
            <w:pPr>
              <w:pStyle w:val="0"/>
              <w:jc w:val="center"/>
            </w:pPr>
            <w:r>
              <w:rPr>
                <w:sz w:val="24"/>
              </w:rPr>
              <w:t xml:space="preserve">1,20</w:t>
            </w:r>
          </w:p>
        </w:tc>
        <w:tc>
          <w:tcPr>
            <w:tcW w:w="1757" w:type="dxa"/>
          </w:tcPr>
          <w:p>
            <w:pPr>
              <w:pStyle w:val="0"/>
              <w:jc w:val="center"/>
            </w:pPr>
            <w:r>
              <w:rPr>
                <w:sz w:val="24"/>
              </w:rPr>
              <w:t xml:space="preserve">2323,50</w:t>
            </w:r>
          </w:p>
        </w:tc>
      </w:tr>
      <w:tr>
        <w:tc>
          <w:tcPr>
            <w:tcW w:w="3798"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964" w:type="dxa"/>
          </w:tcPr>
          <w:bookmarkStart w:id="9460" w:name="P9460"/>
          <w:bookmarkEnd w:id="9460"/>
          <w:p>
            <w:pPr>
              <w:pStyle w:val="0"/>
              <w:jc w:val="center"/>
            </w:pPr>
            <w:r>
              <w:rPr>
                <w:sz w:val="24"/>
              </w:rPr>
              <w:t xml:space="preserve">14.8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0,210277</w:t>
            </w:r>
          </w:p>
        </w:tc>
        <w:tc>
          <w:tcPr>
            <w:tcW w:w="1814" w:type="dxa"/>
          </w:tcPr>
          <w:p>
            <w:pPr>
              <w:pStyle w:val="0"/>
              <w:jc w:val="center"/>
            </w:pPr>
            <w:r>
              <w:rPr>
                <w:sz w:val="24"/>
              </w:rPr>
              <w:t xml:space="preserve">960,80</w:t>
            </w:r>
          </w:p>
        </w:tc>
        <w:tc>
          <w:tcPr>
            <w:tcW w:w="1871" w:type="dxa"/>
          </w:tcPr>
          <w:p>
            <w:pPr>
              <w:pStyle w:val="0"/>
              <w:jc w:val="center"/>
            </w:pPr>
            <w:r>
              <w:rPr>
                <w:sz w:val="24"/>
              </w:rPr>
              <w:t xml:space="preserve">202,00</w:t>
            </w:r>
          </w:p>
        </w:tc>
        <w:tc>
          <w:tcPr>
            <w:tcW w:w="1757" w:type="dxa"/>
          </w:tcPr>
          <w:p>
            <w:pPr>
              <w:pStyle w:val="0"/>
              <w:jc w:val="center"/>
            </w:pPr>
            <w:r>
              <w:rPr>
                <w:sz w:val="24"/>
              </w:rPr>
              <w:t xml:space="preserve">386288,70</w:t>
            </w:r>
          </w:p>
        </w:tc>
      </w:tr>
      <w:tr>
        <w:tc>
          <w:tcPr>
            <w:tcW w:w="3798" w:type="dxa"/>
          </w:tcPr>
          <w:p>
            <w:pPr>
              <w:pStyle w:val="0"/>
              <w:jc w:val="both"/>
            </w:pPr>
            <w:r>
              <w:rPr>
                <w:sz w:val="24"/>
              </w:rPr>
              <w:t xml:space="preserve">2.1.8.1. школа сахарного диабета</w:t>
            </w:r>
          </w:p>
        </w:tc>
        <w:tc>
          <w:tcPr>
            <w:tcW w:w="964" w:type="dxa"/>
          </w:tcPr>
          <w:bookmarkStart w:id="9467" w:name="P9467"/>
          <w:bookmarkEnd w:id="9467"/>
          <w:p>
            <w:pPr>
              <w:pStyle w:val="0"/>
              <w:jc w:val="center"/>
            </w:pPr>
            <w:r>
              <w:rPr>
                <w:sz w:val="24"/>
              </w:rPr>
              <w:t xml:space="preserve">14.8.1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0,00562</w:t>
            </w:r>
          </w:p>
        </w:tc>
        <w:tc>
          <w:tcPr>
            <w:tcW w:w="1814" w:type="dxa"/>
          </w:tcPr>
          <w:p>
            <w:pPr>
              <w:pStyle w:val="0"/>
              <w:jc w:val="center"/>
            </w:pPr>
            <w:r>
              <w:rPr>
                <w:sz w:val="24"/>
              </w:rPr>
              <w:t xml:space="preserve">1414,80</w:t>
            </w:r>
          </w:p>
        </w:tc>
        <w:tc>
          <w:tcPr>
            <w:tcW w:w="1871" w:type="dxa"/>
          </w:tcPr>
          <w:p>
            <w:pPr>
              <w:pStyle w:val="0"/>
              <w:jc w:val="center"/>
            </w:pPr>
            <w:r>
              <w:rPr>
                <w:sz w:val="24"/>
              </w:rPr>
              <w:t xml:space="preserve">8,00</w:t>
            </w:r>
          </w:p>
        </w:tc>
        <w:tc>
          <w:tcPr>
            <w:tcW w:w="1757" w:type="dxa"/>
          </w:tcPr>
          <w:p>
            <w:pPr>
              <w:pStyle w:val="0"/>
              <w:jc w:val="center"/>
            </w:pPr>
            <w:r>
              <w:rPr>
                <w:sz w:val="24"/>
              </w:rPr>
              <w:t xml:space="preserve">15202,00</w:t>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9474" w:name="P9474"/>
          <w:bookmarkEnd w:id="9474"/>
          <w:p>
            <w:pPr>
              <w:pStyle w:val="0"/>
              <w:jc w:val="center"/>
            </w:pPr>
            <w:r>
              <w:rPr>
                <w:sz w:val="24"/>
              </w:rPr>
              <w:t xml:space="preserve">14.9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0,275509</w:t>
            </w:r>
          </w:p>
        </w:tc>
        <w:tc>
          <w:tcPr>
            <w:tcW w:w="1814" w:type="dxa"/>
          </w:tcPr>
          <w:p>
            <w:pPr>
              <w:pStyle w:val="0"/>
              <w:jc w:val="center"/>
            </w:pPr>
            <w:r>
              <w:rPr>
                <w:sz w:val="24"/>
              </w:rPr>
              <w:t xml:space="preserve">3113,50</w:t>
            </w:r>
          </w:p>
        </w:tc>
        <w:tc>
          <w:tcPr>
            <w:tcW w:w="1871" w:type="dxa"/>
          </w:tcPr>
          <w:p>
            <w:pPr>
              <w:pStyle w:val="0"/>
              <w:jc w:val="center"/>
            </w:pPr>
            <w:r>
              <w:rPr>
                <w:sz w:val="24"/>
              </w:rPr>
              <w:t xml:space="preserve">857,80</w:t>
            </w:r>
          </w:p>
        </w:tc>
        <w:tc>
          <w:tcPr>
            <w:tcW w:w="1757" w:type="dxa"/>
          </w:tcPr>
          <w:p>
            <w:pPr>
              <w:pStyle w:val="0"/>
              <w:jc w:val="center"/>
            </w:pPr>
            <w:r>
              <w:rPr>
                <w:sz w:val="24"/>
              </w:rPr>
              <w:t xml:space="preserve">1640104,60</w:t>
            </w:r>
          </w:p>
        </w:tc>
      </w:tr>
      <w:tr>
        <w:tc>
          <w:tcPr>
            <w:tcW w:w="3798" w:type="dxa"/>
          </w:tcPr>
          <w:p>
            <w:pPr>
              <w:pStyle w:val="0"/>
              <w:jc w:val="both"/>
            </w:pPr>
            <w:r>
              <w:rPr>
                <w:sz w:val="24"/>
              </w:rPr>
              <w:t xml:space="preserve">2.1.9.1. онкологических заболеваний</w:t>
            </w:r>
          </w:p>
        </w:tc>
        <w:tc>
          <w:tcPr>
            <w:tcW w:w="964" w:type="dxa"/>
          </w:tcPr>
          <w:bookmarkStart w:id="9481" w:name="P9481"/>
          <w:bookmarkEnd w:id="9481"/>
          <w:p>
            <w:pPr>
              <w:pStyle w:val="0"/>
              <w:jc w:val="center"/>
            </w:pPr>
            <w:r>
              <w:rPr>
                <w:sz w:val="24"/>
              </w:rPr>
              <w:t xml:space="preserve">14.9.1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0,04505</w:t>
            </w:r>
          </w:p>
        </w:tc>
        <w:tc>
          <w:tcPr>
            <w:tcW w:w="1814" w:type="dxa"/>
          </w:tcPr>
          <w:p>
            <w:pPr>
              <w:pStyle w:val="0"/>
              <w:jc w:val="center"/>
            </w:pPr>
            <w:r>
              <w:rPr>
                <w:sz w:val="24"/>
              </w:rPr>
              <w:t xml:space="preserve">4331,70</w:t>
            </w:r>
          </w:p>
        </w:tc>
        <w:tc>
          <w:tcPr>
            <w:tcW w:w="1871" w:type="dxa"/>
          </w:tcPr>
          <w:p>
            <w:pPr>
              <w:pStyle w:val="0"/>
              <w:jc w:val="center"/>
            </w:pPr>
            <w:r>
              <w:rPr>
                <w:sz w:val="24"/>
              </w:rPr>
              <w:t xml:space="preserve">195,10</w:t>
            </w:r>
          </w:p>
        </w:tc>
        <w:tc>
          <w:tcPr>
            <w:tcW w:w="1757" w:type="dxa"/>
          </w:tcPr>
          <w:p>
            <w:pPr>
              <w:pStyle w:val="0"/>
              <w:jc w:val="center"/>
            </w:pPr>
            <w:r>
              <w:rPr>
                <w:sz w:val="24"/>
              </w:rPr>
              <w:t xml:space="preserve">373111,00</w:t>
            </w:r>
          </w:p>
        </w:tc>
      </w:tr>
      <w:tr>
        <w:tc>
          <w:tcPr>
            <w:tcW w:w="3798" w:type="dxa"/>
          </w:tcPr>
          <w:p>
            <w:pPr>
              <w:pStyle w:val="0"/>
              <w:jc w:val="both"/>
            </w:pPr>
            <w:r>
              <w:rPr>
                <w:sz w:val="24"/>
              </w:rPr>
              <w:t xml:space="preserve">2.1.9.2. сахарного диабета</w:t>
            </w:r>
          </w:p>
        </w:tc>
        <w:tc>
          <w:tcPr>
            <w:tcW w:w="964" w:type="dxa"/>
          </w:tcPr>
          <w:bookmarkStart w:id="9488" w:name="P9488"/>
          <w:bookmarkEnd w:id="9488"/>
          <w:p>
            <w:pPr>
              <w:pStyle w:val="0"/>
              <w:jc w:val="center"/>
            </w:pPr>
            <w:r>
              <w:rPr>
                <w:sz w:val="24"/>
              </w:rPr>
              <w:t xml:space="preserve">14.9.2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0,0598</w:t>
            </w:r>
          </w:p>
        </w:tc>
        <w:tc>
          <w:tcPr>
            <w:tcW w:w="1814" w:type="dxa"/>
          </w:tcPr>
          <w:p>
            <w:pPr>
              <w:pStyle w:val="0"/>
              <w:jc w:val="center"/>
            </w:pPr>
            <w:r>
              <w:rPr>
                <w:sz w:val="24"/>
              </w:rPr>
              <w:t xml:space="preserve">1883,10</w:t>
            </w:r>
          </w:p>
        </w:tc>
        <w:tc>
          <w:tcPr>
            <w:tcW w:w="1871" w:type="dxa"/>
          </w:tcPr>
          <w:p>
            <w:pPr>
              <w:pStyle w:val="0"/>
              <w:jc w:val="center"/>
            </w:pPr>
            <w:r>
              <w:rPr>
                <w:sz w:val="24"/>
              </w:rPr>
              <w:t xml:space="preserve">112,60</w:t>
            </w:r>
          </w:p>
        </w:tc>
        <w:tc>
          <w:tcPr>
            <w:tcW w:w="1757" w:type="dxa"/>
          </w:tcPr>
          <w:p>
            <w:pPr>
              <w:pStyle w:val="0"/>
              <w:jc w:val="center"/>
            </w:pPr>
            <w:r>
              <w:rPr>
                <w:sz w:val="24"/>
              </w:rPr>
              <w:t xml:space="preserve">215308,00</w:t>
            </w:r>
          </w:p>
        </w:tc>
      </w:tr>
      <w:tr>
        <w:tc>
          <w:tcPr>
            <w:tcW w:w="3798" w:type="dxa"/>
          </w:tcPr>
          <w:p>
            <w:pPr>
              <w:pStyle w:val="0"/>
              <w:jc w:val="both"/>
            </w:pPr>
            <w:r>
              <w:rPr>
                <w:sz w:val="24"/>
              </w:rPr>
              <w:t xml:space="preserve">2.1.9.3. болезней системы кровообращения</w:t>
            </w:r>
          </w:p>
        </w:tc>
        <w:tc>
          <w:tcPr>
            <w:tcW w:w="964" w:type="dxa"/>
          </w:tcPr>
          <w:bookmarkStart w:id="9495" w:name="P9495"/>
          <w:bookmarkEnd w:id="9495"/>
          <w:p>
            <w:pPr>
              <w:pStyle w:val="0"/>
              <w:jc w:val="center"/>
            </w:pPr>
            <w:r>
              <w:rPr>
                <w:sz w:val="24"/>
              </w:rPr>
              <w:t xml:space="preserve">14.9.3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0,138983</w:t>
            </w:r>
          </w:p>
        </w:tc>
        <w:tc>
          <w:tcPr>
            <w:tcW w:w="1814" w:type="dxa"/>
          </w:tcPr>
          <w:p>
            <w:pPr>
              <w:pStyle w:val="0"/>
              <w:jc w:val="center"/>
            </w:pPr>
            <w:r>
              <w:rPr>
                <w:sz w:val="24"/>
              </w:rPr>
              <w:t xml:space="preserve">3680,70</w:t>
            </w:r>
          </w:p>
        </w:tc>
        <w:tc>
          <w:tcPr>
            <w:tcW w:w="1871" w:type="dxa"/>
          </w:tcPr>
          <w:p>
            <w:pPr>
              <w:pStyle w:val="0"/>
              <w:jc w:val="center"/>
            </w:pPr>
            <w:r>
              <w:rPr>
                <w:sz w:val="24"/>
              </w:rPr>
              <w:t xml:space="preserve">511,60</w:t>
            </w:r>
          </w:p>
        </w:tc>
        <w:tc>
          <w:tcPr>
            <w:tcW w:w="1757" w:type="dxa"/>
          </w:tcPr>
          <w:p>
            <w:pPr>
              <w:pStyle w:val="0"/>
              <w:jc w:val="center"/>
            </w:pPr>
            <w:r>
              <w:rPr>
                <w:sz w:val="24"/>
              </w:rPr>
              <w:t xml:space="preserve">978090,80</w:t>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9502" w:name="P9502"/>
          <w:bookmarkEnd w:id="9502"/>
          <w:p>
            <w:pPr>
              <w:pStyle w:val="0"/>
              <w:jc w:val="center"/>
            </w:pPr>
            <w:r>
              <w:rPr>
                <w:sz w:val="24"/>
              </w:rPr>
              <w:t xml:space="preserve">14.10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0,018057</w:t>
            </w:r>
          </w:p>
        </w:tc>
        <w:tc>
          <w:tcPr>
            <w:tcW w:w="1814" w:type="dxa"/>
          </w:tcPr>
          <w:p>
            <w:pPr>
              <w:pStyle w:val="0"/>
              <w:jc w:val="center"/>
            </w:pPr>
            <w:r>
              <w:rPr>
                <w:sz w:val="24"/>
              </w:rPr>
              <w:t xml:space="preserve">1108,40</w:t>
            </w:r>
          </w:p>
        </w:tc>
        <w:tc>
          <w:tcPr>
            <w:tcW w:w="1871" w:type="dxa"/>
          </w:tcPr>
          <w:p>
            <w:pPr>
              <w:pStyle w:val="0"/>
              <w:jc w:val="center"/>
            </w:pPr>
            <w:r>
              <w:rPr>
                <w:sz w:val="24"/>
              </w:rPr>
              <w:t xml:space="preserve">20,00</w:t>
            </w:r>
          </w:p>
        </w:tc>
        <w:tc>
          <w:tcPr>
            <w:tcW w:w="1757" w:type="dxa"/>
          </w:tcPr>
          <w:p>
            <w:pPr>
              <w:pStyle w:val="0"/>
              <w:jc w:val="center"/>
            </w:pPr>
            <w:r>
              <w:rPr>
                <w:sz w:val="24"/>
              </w:rPr>
              <w:t xml:space="preserve">38267,50</w:t>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14.10.1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0,00097</w:t>
            </w:r>
          </w:p>
        </w:tc>
        <w:tc>
          <w:tcPr>
            <w:tcW w:w="1814" w:type="dxa"/>
          </w:tcPr>
          <w:p>
            <w:pPr>
              <w:pStyle w:val="0"/>
              <w:jc w:val="center"/>
            </w:pPr>
            <w:r>
              <w:rPr>
                <w:sz w:val="24"/>
              </w:rPr>
              <w:t xml:space="preserve">3651,70</w:t>
            </w:r>
          </w:p>
        </w:tc>
        <w:tc>
          <w:tcPr>
            <w:tcW w:w="1871" w:type="dxa"/>
          </w:tcPr>
          <w:p>
            <w:pPr>
              <w:pStyle w:val="0"/>
              <w:jc w:val="center"/>
            </w:pPr>
            <w:r>
              <w:rPr>
                <w:sz w:val="24"/>
              </w:rPr>
              <w:t xml:space="preserve">3,50</w:t>
            </w:r>
          </w:p>
        </w:tc>
        <w:tc>
          <w:tcPr>
            <w:tcW w:w="1757" w:type="dxa"/>
          </w:tcPr>
          <w:p>
            <w:pPr>
              <w:pStyle w:val="0"/>
              <w:jc w:val="center"/>
            </w:pPr>
            <w:r>
              <w:rPr>
                <w:sz w:val="24"/>
              </w:rPr>
              <w:t xml:space="preserve">6773,90</w:t>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14.10.2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0,017087</w:t>
            </w:r>
          </w:p>
        </w:tc>
        <w:tc>
          <w:tcPr>
            <w:tcW w:w="1814" w:type="dxa"/>
          </w:tcPr>
          <w:p>
            <w:pPr>
              <w:pStyle w:val="0"/>
              <w:jc w:val="center"/>
            </w:pPr>
            <w:r>
              <w:rPr>
                <w:sz w:val="24"/>
              </w:rPr>
              <w:t xml:space="preserve">964,00</w:t>
            </w:r>
          </w:p>
        </w:tc>
        <w:tc>
          <w:tcPr>
            <w:tcW w:w="1871" w:type="dxa"/>
          </w:tcPr>
          <w:p>
            <w:pPr>
              <w:pStyle w:val="0"/>
              <w:jc w:val="center"/>
            </w:pPr>
            <w:r>
              <w:rPr>
                <w:sz w:val="24"/>
              </w:rPr>
              <w:t xml:space="preserve">16,50</w:t>
            </w:r>
          </w:p>
        </w:tc>
        <w:tc>
          <w:tcPr>
            <w:tcW w:w="1757" w:type="dxa"/>
          </w:tcPr>
          <w:p>
            <w:pPr>
              <w:pStyle w:val="0"/>
              <w:jc w:val="center"/>
            </w:pPr>
            <w:r>
              <w:rPr>
                <w:sz w:val="24"/>
              </w:rPr>
              <w:t xml:space="preserve">31493,90</w:t>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9523" w:name="P9523"/>
          <w:bookmarkEnd w:id="9523"/>
          <w:p>
            <w:pPr>
              <w:pStyle w:val="0"/>
              <w:jc w:val="center"/>
            </w:pPr>
            <w:r>
              <w:rPr>
                <w:sz w:val="24"/>
              </w:rPr>
              <w:t xml:space="preserve">14.11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0,032831</w:t>
            </w:r>
          </w:p>
        </w:tc>
        <w:tc>
          <w:tcPr>
            <w:tcW w:w="1814" w:type="dxa"/>
          </w:tcPr>
          <w:p>
            <w:pPr>
              <w:pStyle w:val="0"/>
              <w:jc w:val="center"/>
            </w:pPr>
            <w:r>
              <w:rPr>
                <w:sz w:val="24"/>
              </w:rPr>
              <w:t xml:space="preserve">3225,90</w:t>
            </w:r>
          </w:p>
        </w:tc>
        <w:tc>
          <w:tcPr>
            <w:tcW w:w="1871" w:type="dxa"/>
          </w:tcPr>
          <w:p>
            <w:pPr>
              <w:pStyle w:val="0"/>
              <w:jc w:val="center"/>
            </w:pPr>
            <w:r>
              <w:rPr>
                <w:sz w:val="24"/>
              </w:rPr>
              <w:t xml:space="preserve">105,90</w:t>
            </w:r>
          </w:p>
        </w:tc>
        <w:tc>
          <w:tcPr>
            <w:tcW w:w="1757" w:type="dxa"/>
          </w:tcPr>
          <w:p>
            <w:pPr>
              <w:pStyle w:val="0"/>
              <w:jc w:val="center"/>
            </w:pPr>
            <w:r>
              <w:rPr>
                <w:sz w:val="24"/>
              </w:rPr>
              <w:t xml:space="preserve">202499,40</w:t>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9530" w:name="P9530"/>
          <w:bookmarkEnd w:id="9530"/>
          <w:p>
            <w:pPr>
              <w:pStyle w:val="0"/>
              <w:jc w:val="center"/>
            </w:pPr>
            <w:r>
              <w:rPr>
                <w:sz w:val="24"/>
              </w:rPr>
              <w:t xml:space="preserve">15</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0,069345</w:t>
            </w:r>
          </w:p>
        </w:tc>
        <w:tc>
          <w:tcPr>
            <w:tcW w:w="1814" w:type="dxa"/>
          </w:tcPr>
          <w:p>
            <w:pPr>
              <w:pStyle w:val="0"/>
              <w:jc w:val="center"/>
            </w:pPr>
            <w:r>
              <w:rPr>
                <w:sz w:val="24"/>
              </w:rPr>
              <w:t xml:space="preserve">32620,90</w:t>
            </w:r>
          </w:p>
        </w:tc>
        <w:tc>
          <w:tcPr>
            <w:tcW w:w="1871" w:type="dxa"/>
          </w:tcPr>
          <w:p>
            <w:pPr>
              <w:pStyle w:val="0"/>
              <w:jc w:val="center"/>
            </w:pPr>
            <w:r>
              <w:rPr>
                <w:sz w:val="24"/>
              </w:rPr>
              <w:t xml:space="preserve">2262,10</w:t>
            </w:r>
          </w:p>
        </w:tc>
        <w:tc>
          <w:tcPr>
            <w:tcW w:w="1757" w:type="dxa"/>
          </w:tcPr>
          <w:p>
            <w:pPr>
              <w:pStyle w:val="0"/>
              <w:jc w:val="center"/>
            </w:pPr>
            <w:r>
              <w:rPr>
                <w:sz w:val="24"/>
              </w:rPr>
              <w:t xml:space="preserve">4325107,30</w:t>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9537" w:name="P9537"/>
          <w:bookmarkEnd w:id="9537"/>
          <w:p>
            <w:pPr>
              <w:pStyle w:val="0"/>
              <w:jc w:val="center"/>
            </w:pPr>
            <w:r>
              <w:rPr>
                <w:sz w:val="24"/>
              </w:rPr>
              <w:t xml:space="preserve">15.1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0,014388</w:t>
            </w:r>
          </w:p>
        </w:tc>
        <w:tc>
          <w:tcPr>
            <w:tcW w:w="1814" w:type="dxa"/>
          </w:tcPr>
          <w:p>
            <w:pPr>
              <w:pStyle w:val="0"/>
              <w:jc w:val="center"/>
            </w:pPr>
            <w:r>
              <w:rPr>
                <w:sz w:val="24"/>
              </w:rPr>
              <w:t xml:space="preserve">80141,80</w:t>
            </w:r>
          </w:p>
        </w:tc>
        <w:tc>
          <w:tcPr>
            <w:tcW w:w="1871" w:type="dxa"/>
          </w:tcPr>
          <w:p>
            <w:pPr>
              <w:pStyle w:val="0"/>
              <w:jc w:val="center"/>
            </w:pPr>
            <w:r>
              <w:rPr>
                <w:sz w:val="24"/>
              </w:rPr>
              <w:t xml:space="preserve">1153,10</w:t>
            </w:r>
          </w:p>
        </w:tc>
        <w:tc>
          <w:tcPr>
            <w:tcW w:w="1757" w:type="dxa"/>
          </w:tcPr>
          <w:p>
            <w:pPr>
              <w:pStyle w:val="0"/>
              <w:jc w:val="center"/>
            </w:pPr>
            <w:r>
              <w:rPr>
                <w:sz w:val="24"/>
              </w:rPr>
              <w:t xml:space="preserve">2204700,90</w:t>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9544" w:name="P9544"/>
          <w:bookmarkEnd w:id="9544"/>
          <w:p>
            <w:pPr>
              <w:pStyle w:val="0"/>
              <w:jc w:val="center"/>
            </w:pPr>
            <w:r>
              <w:rPr>
                <w:sz w:val="24"/>
              </w:rPr>
              <w:t xml:space="preserve">15.2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0,000741</w:t>
            </w:r>
          </w:p>
        </w:tc>
        <w:tc>
          <w:tcPr>
            <w:tcW w:w="1814" w:type="dxa"/>
          </w:tcPr>
          <w:p>
            <w:pPr>
              <w:pStyle w:val="0"/>
              <w:jc w:val="center"/>
            </w:pPr>
            <w:r>
              <w:rPr>
                <w:sz w:val="24"/>
              </w:rPr>
              <w:t xml:space="preserve">117837,90</w:t>
            </w:r>
          </w:p>
        </w:tc>
        <w:tc>
          <w:tcPr>
            <w:tcW w:w="1871" w:type="dxa"/>
          </w:tcPr>
          <w:p>
            <w:pPr>
              <w:pStyle w:val="0"/>
              <w:jc w:val="center"/>
            </w:pPr>
            <w:r>
              <w:rPr>
                <w:sz w:val="24"/>
              </w:rPr>
              <w:t xml:space="preserve">87,30</w:t>
            </w:r>
          </w:p>
        </w:tc>
        <w:tc>
          <w:tcPr>
            <w:tcW w:w="1757" w:type="dxa"/>
          </w:tcPr>
          <w:p>
            <w:pPr>
              <w:pStyle w:val="0"/>
              <w:jc w:val="center"/>
            </w:pPr>
            <w:r>
              <w:rPr>
                <w:sz w:val="24"/>
              </w:rPr>
              <w:t xml:space="preserve">166976,30</w:t>
            </w:r>
          </w:p>
        </w:tc>
      </w:tr>
      <w:tr>
        <w:tc>
          <w:tcPr>
            <w:tcW w:w="3798" w:type="dxa"/>
          </w:tcPr>
          <w:p>
            <w:pPr>
              <w:pStyle w:val="0"/>
              <w:jc w:val="both"/>
            </w:pPr>
            <w:r>
              <w:rPr>
                <w:sz w:val="24"/>
              </w:rPr>
              <w:t xml:space="preserve">3.3. для медицинской помощи больным с вирусным гепатитом С</w:t>
            </w:r>
          </w:p>
        </w:tc>
        <w:tc>
          <w:tcPr>
            <w:tcW w:w="964" w:type="dxa"/>
          </w:tcPr>
          <w:bookmarkStart w:id="9551" w:name="P9551"/>
          <w:bookmarkEnd w:id="9551"/>
          <w:p>
            <w:pPr>
              <w:pStyle w:val="0"/>
              <w:jc w:val="center"/>
            </w:pPr>
            <w:r>
              <w:rPr>
                <w:sz w:val="24"/>
              </w:rPr>
              <w:t xml:space="preserve">15.3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0,001288</w:t>
            </w:r>
          </w:p>
        </w:tc>
        <w:tc>
          <w:tcPr>
            <w:tcW w:w="1814" w:type="dxa"/>
          </w:tcPr>
          <w:p>
            <w:pPr>
              <w:pStyle w:val="0"/>
              <w:jc w:val="center"/>
            </w:pPr>
            <w:r>
              <w:rPr>
                <w:sz w:val="24"/>
              </w:rPr>
              <w:t xml:space="preserve">62806,90</w:t>
            </w:r>
          </w:p>
        </w:tc>
        <w:tc>
          <w:tcPr>
            <w:tcW w:w="1871" w:type="dxa"/>
          </w:tcPr>
          <w:p>
            <w:pPr>
              <w:pStyle w:val="0"/>
              <w:jc w:val="center"/>
            </w:pPr>
            <w:r>
              <w:rPr>
                <w:sz w:val="24"/>
              </w:rPr>
              <w:t xml:space="preserve">80,90</w:t>
            </w:r>
          </w:p>
        </w:tc>
        <w:tc>
          <w:tcPr>
            <w:tcW w:w="1757" w:type="dxa"/>
          </w:tcPr>
          <w:p>
            <w:pPr>
              <w:pStyle w:val="0"/>
              <w:jc w:val="center"/>
            </w:pPr>
            <w:r>
              <w:rPr>
                <w:sz w:val="24"/>
              </w:rPr>
              <w:t xml:space="preserve">154693,40</w:t>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9558" w:name="P9558"/>
          <w:bookmarkEnd w:id="9558"/>
          <w:p>
            <w:pPr>
              <w:pStyle w:val="0"/>
              <w:jc w:val="center"/>
            </w:pPr>
            <w:r>
              <w:rPr>
                <w:sz w:val="24"/>
              </w:rPr>
              <w:t xml:space="preserve">15.4</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 в том числе:</w:t>
            </w:r>
          </w:p>
        </w:tc>
        <w:tc>
          <w:tcPr>
            <w:tcW w:w="964" w:type="dxa"/>
          </w:tcPr>
          <w:bookmarkStart w:id="9565" w:name="P9565"/>
          <w:bookmarkEnd w:id="9565"/>
          <w:p>
            <w:pPr>
              <w:pStyle w:val="0"/>
              <w:jc w:val="center"/>
            </w:pPr>
            <w:r>
              <w:rPr>
                <w:sz w:val="24"/>
              </w:rPr>
              <w:t xml:space="preserve">16</w:t>
            </w:r>
          </w:p>
        </w:tc>
        <w:tc>
          <w:tcPr>
            <w:tcW w:w="1587" w:type="dxa"/>
          </w:tcPr>
          <w:p>
            <w:pPr>
              <w:pStyle w:val="0"/>
              <w:jc w:val="both"/>
            </w:pPr>
            <w:r>
              <w:rPr>
                <w:sz w:val="24"/>
              </w:rPr>
              <w:t xml:space="preserve">X</w:t>
            </w:r>
          </w:p>
        </w:tc>
        <w:tc>
          <w:tcPr>
            <w:tcW w:w="1820" w:type="dxa"/>
          </w:tcPr>
          <w:p>
            <w:pPr>
              <w:pStyle w:val="0"/>
              <w:jc w:val="center"/>
            </w:pPr>
            <w:r>
              <w:rPr>
                <w:sz w:val="24"/>
              </w:rPr>
              <w:t xml:space="preserve">0,176524</w:t>
            </w:r>
          </w:p>
        </w:tc>
        <w:tc>
          <w:tcPr>
            <w:tcW w:w="1814" w:type="dxa"/>
          </w:tcPr>
          <w:p>
            <w:pPr>
              <w:pStyle w:val="0"/>
              <w:jc w:val="center"/>
            </w:pPr>
            <w:r>
              <w:rPr>
                <w:sz w:val="24"/>
              </w:rPr>
              <w:t xml:space="preserve">55749,70</w:t>
            </w:r>
          </w:p>
        </w:tc>
        <w:tc>
          <w:tcPr>
            <w:tcW w:w="1871" w:type="dxa"/>
          </w:tcPr>
          <w:p>
            <w:pPr>
              <w:pStyle w:val="0"/>
              <w:jc w:val="center"/>
            </w:pPr>
            <w:r>
              <w:rPr>
                <w:sz w:val="24"/>
              </w:rPr>
              <w:t xml:space="preserve">9841,20</w:t>
            </w:r>
          </w:p>
        </w:tc>
        <w:tc>
          <w:tcPr>
            <w:tcW w:w="1757" w:type="dxa"/>
          </w:tcPr>
          <w:p>
            <w:pPr>
              <w:pStyle w:val="0"/>
              <w:jc w:val="center"/>
            </w:pPr>
            <w:r>
              <w:rPr>
                <w:sz w:val="24"/>
              </w:rPr>
              <w:t xml:space="preserve">18816248,50</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9572" w:name="P9572"/>
          <w:bookmarkEnd w:id="9572"/>
          <w:p>
            <w:pPr>
              <w:pStyle w:val="0"/>
              <w:jc w:val="center"/>
            </w:pPr>
            <w:r>
              <w:rPr>
                <w:sz w:val="24"/>
              </w:rPr>
              <w:t xml:space="preserve">16.1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0,010265</w:t>
            </w:r>
          </w:p>
        </w:tc>
        <w:tc>
          <w:tcPr>
            <w:tcW w:w="1814" w:type="dxa"/>
          </w:tcPr>
          <w:p>
            <w:pPr>
              <w:pStyle w:val="0"/>
              <w:jc w:val="center"/>
            </w:pPr>
            <w:r>
              <w:rPr>
                <w:sz w:val="24"/>
              </w:rPr>
              <w:t xml:space="preserve">103020,20</w:t>
            </w:r>
          </w:p>
        </w:tc>
        <w:tc>
          <w:tcPr>
            <w:tcW w:w="1871" w:type="dxa"/>
          </w:tcPr>
          <w:p>
            <w:pPr>
              <w:pStyle w:val="0"/>
              <w:jc w:val="center"/>
            </w:pPr>
            <w:r>
              <w:rPr>
                <w:sz w:val="24"/>
              </w:rPr>
              <w:t xml:space="preserve">1057,50</w:t>
            </w:r>
          </w:p>
        </w:tc>
        <w:tc>
          <w:tcPr>
            <w:tcW w:w="1757" w:type="dxa"/>
          </w:tcPr>
          <w:p>
            <w:pPr>
              <w:pStyle w:val="0"/>
              <w:jc w:val="center"/>
            </w:pPr>
            <w:r>
              <w:rPr>
                <w:sz w:val="24"/>
              </w:rPr>
              <w:t xml:space="preserve">2021977,50</w:t>
            </w:r>
          </w:p>
        </w:tc>
      </w:tr>
      <w:tr>
        <w:tc>
          <w:tcPr>
            <w:tcW w:w="3798" w:type="dxa"/>
          </w:tcPr>
          <w:p>
            <w:pPr>
              <w:pStyle w:val="0"/>
              <w:jc w:val="both"/>
            </w:pPr>
            <w:r>
              <w:rPr>
                <w:sz w:val="24"/>
              </w:rPr>
              <w:t xml:space="preserve">4.2. стентирование коронарных артерий</w:t>
            </w:r>
          </w:p>
        </w:tc>
        <w:tc>
          <w:tcPr>
            <w:tcW w:w="964" w:type="dxa"/>
          </w:tcPr>
          <w:bookmarkStart w:id="9579" w:name="P9579"/>
          <w:bookmarkEnd w:id="9579"/>
          <w:p>
            <w:pPr>
              <w:pStyle w:val="0"/>
              <w:jc w:val="center"/>
            </w:pPr>
            <w:r>
              <w:rPr>
                <w:sz w:val="24"/>
              </w:rPr>
              <w:t xml:space="preserve">16.2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0,002327</w:t>
            </w:r>
          </w:p>
        </w:tc>
        <w:tc>
          <w:tcPr>
            <w:tcW w:w="1814" w:type="dxa"/>
          </w:tcPr>
          <w:p>
            <w:pPr>
              <w:pStyle w:val="0"/>
              <w:jc w:val="center"/>
            </w:pPr>
            <w:r>
              <w:rPr>
                <w:sz w:val="24"/>
              </w:rPr>
              <w:t xml:space="preserve">167914,00</w:t>
            </w:r>
          </w:p>
        </w:tc>
        <w:tc>
          <w:tcPr>
            <w:tcW w:w="1871" w:type="dxa"/>
          </w:tcPr>
          <w:p>
            <w:pPr>
              <w:pStyle w:val="0"/>
              <w:jc w:val="center"/>
            </w:pPr>
            <w:r>
              <w:rPr>
                <w:sz w:val="24"/>
              </w:rPr>
              <w:t xml:space="preserve">390,70</w:t>
            </w:r>
          </w:p>
        </w:tc>
        <w:tc>
          <w:tcPr>
            <w:tcW w:w="1757" w:type="dxa"/>
          </w:tcPr>
          <w:p>
            <w:pPr>
              <w:pStyle w:val="0"/>
              <w:jc w:val="center"/>
            </w:pPr>
            <w:r>
              <w:rPr>
                <w:sz w:val="24"/>
              </w:rPr>
              <w:t xml:space="preserve">747049,40</w:t>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9586" w:name="P9586"/>
          <w:bookmarkEnd w:id="9586"/>
          <w:p>
            <w:pPr>
              <w:pStyle w:val="0"/>
              <w:jc w:val="center"/>
            </w:pPr>
            <w:r>
              <w:rPr>
                <w:sz w:val="24"/>
              </w:rPr>
              <w:t xml:space="preserve">16.3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0,00043</w:t>
            </w:r>
          </w:p>
        </w:tc>
        <w:tc>
          <w:tcPr>
            <w:tcW w:w="1814" w:type="dxa"/>
          </w:tcPr>
          <w:p>
            <w:pPr>
              <w:pStyle w:val="0"/>
              <w:jc w:val="center"/>
            </w:pPr>
            <w:r>
              <w:rPr>
                <w:sz w:val="24"/>
              </w:rPr>
              <w:t xml:space="preserve">259394,00</w:t>
            </w:r>
          </w:p>
        </w:tc>
        <w:tc>
          <w:tcPr>
            <w:tcW w:w="1871" w:type="dxa"/>
          </w:tcPr>
          <w:p>
            <w:pPr>
              <w:pStyle w:val="0"/>
              <w:jc w:val="center"/>
            </w:pPr>
            <w:r>
              <w:rPr>
                <w:sz w:val="24"/>
              </w:rPr>
              <w:t xml:space="preserve">111,50</w:t>
            </w:r>
          </w:p>
        </w:tc>
        <w:tc>
          <w:tcPr>
            <w:tcW w:w="1757" w:type="dxa"/>
          </w:tcPr>
          <w:p>
            <w:pPr>
              <w:pStyle w:val="0"/>
              <w:jc w:val="center"/>
            </w:pPr>
            <w:r>
              <w:rPr>
                <w:sz w:val="24"/>
              </w:rPr>
              <w:t xml:space="preserve">213221,90</w:t>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9593" w:name="P9593"/>
          <w:bookmarkEnd w:id="9593"/>
          <w:p>
            <w:pPr>
              <w:pStyle w:val="0"/>
              <w:jc w:val="center"/>
            </w:pPr>
            <w:r>
              <w:rPr>
                <w:sz w:val="24"/>
              </w:rPr>
              <w:t xml:space="preserve">16.4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0,000189</w:t>
            </w:r>
          </w:p>
        </w:tc>
        <w:tc>
          <w:tcPr>
            <w:tcW w:w="1814" w:type="dxa"/>
          </w:tcPr>
          <w:p>
            <w:pPr>
              <w:pStyle w:val="0"/>
              <w:jc w:val="center"/>
            </w:pPr>
            <w:r>
              <w:rPr>
                <w:sz w:val="24"/>
              </w:rPr>
              <w:t xml:space="preserve">351396,10</w:t>
            </w:r>
          </w:p>
        </w:tc>
        <w:tc>
          <w:tcPr>
            <w:tcW w:w="1871" w:type="dxa"/>
          </w:tcPr>
          <w:p>
            <w:pPr>
              <w:pStyle w:val="0"/>
              <w:jc w:val="center"/>
            </w:pPr>
            <w:r>
              <w:rPr>
                <w:sz w:val="24"/>
              </w:rPr>
              <w:t xml:space="preserve">66,40</w:t>
            </w:r>
          </w:p>
        </w:tc>
        <w:tc>
          <w:tcPr>
            <w:tcW w:w="1757" w:type="dxa"/>
          </w:tcPr>
          <w:p>
            <w:pPr>
              <w:pStyle w:val="0"/>
              <w:jc w:val="center"/>
            </w:pPr>
            <w:r>
              <w:rPr>
                <w:sz w:val="24"/>
              </w:rPr>
              <w:t xml:space="preserve">126854,00</w:t>
            </w:r>
          </w:p>
        </w:tc>
      </w:tr>
      <w:tr>
        <w:tc>
          <w:tcPr>
            <w:tcW w:w="3798"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964" w:type="dxa"/>
          </w:tcPr>
          <w:bookmarkStart w:id="9600" w:name="P9600"/>
          <w:bookmarkEnd w:id="9600"/>
          <w:p>
            <w:pPr>
              <w:pStyle w:val="0"/>
              <w:jc w:val="center"/>
            </w:pPr>
            <w:r>
              <w:rPr>
                <w:sz w:val="24"/>
              </w:rPr>
              <w:t xml:space="preserve">16.5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0,000472</w:t>
            </w:r>
          </w:p>
        </w:tc>
        <w:tc>
          <w:tcPr>
            <w:tcW w:w="1814" w:type="dxa"/>
          </w:tcPr>
          <w:p>
            <w:pPr>
              <w:pStyle w:val="0"/>
              <w:jc w:val="center"/>
            </w:pPr>
            <w:r>
              <w:rPr>
                <w:sz w:val="24"/>
              </w:rPr>
              <w:t xml:space="preserve">211159,80</w:t>
            </w:r>
          </w:p>
        </w:tc>
        <w:tc>
          <w:tcPr>
            <w:tcW w:w="1871" w:type="dxa"/>
          </w:tcPr>
          <w:p>
            <w:pPr>
              <w:pStyle w:val="0"/>
              <w:jc w:val="center"/>
            </w:pPr>
            <w:r>
              <w:rPr>
                <w:sz w:val="24"/>
              </w:rPr>
              <w:t xml:space="preserve">99,70</w:t>
            </w:r>
          </w:p>
        </w:tc>
        <w:tc>
          <w:tcPr>
            <w:tcW w:w="1757" w:type="dxa"/>
          </w:tcPr>
          <w:p>
            <w:pPr>
              <w:pStyle w:val="0"/>
              <w:jc w:val="center"/>
            </w:pPr>
            <w:r>
              <w:rPr>
                <w:sz w:val="24"/>
              </w:rPr>
              <w:t xml:space="preserve">190466,10</w:t>
            </w:r>
          </w:p>
        </w:tc>
      </w:tr>
      <w:tr>
        <w:tc>
          <w:tcPr>
            <w:tcW w:w="3798" w:type="dxa"/>
          </w:tcPr>
          <w:p>
            <w:pPr>
              <w:pStyle w:val="0"/>
              <w:jc w:val="both"/>
            </w:pPr>
            <w:r>
              <w:rPr>
                <w:sz w:val="24"/>
              </w:rPr>
              <w:t xml:space="preserve">4.6. трансплантация почки</w:t>
            </w:r>
          </w:p>
        </w:tc>
        <w:tc>
          <w:tcPr>
            <w:tcW w:w="964" w:type="dxa"/>
          </w:tcPr>
          <w:bookmarkStart w:id="9607" w:name="P9607"/>
          <w:bookmarkEnd w:id="9607"/>
          <w:p>
            <w:pPr>
              <w:pStyle w:val="0"/>
              <w:jc w:val="center"/>
            </w:pPr>
            <w:r>
              <w:rPr>
                <w:sz w:val="24"/>
              </w:rPr>
              <w:t xml:space="preserve">16.6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0,000025</w:t>
            </w:r>
          </w:p>
        </w:tc>
        <w:tc>
          <w:tcPr>
            <w:tcW w:w="1814" w:type="dxa"/>
          </w:tcPr>
          <w:p>
            <w:pPr>
              <w:pStyle w:val="0"/>
              <w:jc w:val="center"/>
            </w:pPr>
            <w:r>
              <w:rPr>
                <w:sz w:val="24"/>
              </w:rPr>
              <w:t xml:space="preserve">1299928,40</w:t>
            </w:r>
          </w:p>
        </w:tc>
        <w:tc>
          <w:tcPr>
            <w:tcW w:w="1871" w:type="dxa"/>
          </w:tcPr>
          <w:p>
            <w:pPr>
              <w:pStyle w:val="0"/>
              <w:jc w:val="center"/>
            </w:pPr>
            <w:r>
              <w:rPr>
                <w:sz w:val="24"/>
              </w:rPr>
              <w:t xml:space="preserve">32,50</w:t>
            </w:r>
          </w:p>
        </w:tc>
        <w:tc>
          <w:tcPr>
            <w:tcW w:w="1757" w:type="dxa"/>
          </w:tcPr>
          <w:p>
            <w:pPr>
              <w:pStyle w:val="0"/>
              <w:jc w:val="center"/>
            </w:pPr>
            <w:r>
              <w:rPr>
                <w:sz w:val="24"/>
              </w:rPr>
              <w:t xml:space="preserve">62396,60</w:t>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9614" w:name="P9614"/>
          <w:bookmarkEnd w:id="9614"/>
          <w:p>
            <w:pPr>
              <w:pStyle w:val="0"/>
              <w:jc w:val="center"/>
            </w:pPr>
            <w:r>
              <w:rPr>
                <w:sz w:val="24"/>
              </w:rPr>
              <w:t xml:space="preserve">16.7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5. Медицинская реабилитация:</w:t>
            </w:r>
          </w:p>
        </w:tc>
        <w:tc>
          <w:tcPr>
            <w:tcW w:w="964" w:type="dxa"/>
          </w:tcPr>
          <w:bookmarkStart w:id="9621" w:name="P9621"/>
          <w:bookmarkEnd w:id="9621"/>
          <w:p>
            <w:pPr>
              <w:pStyle w:val="0"/>
              <w:jc w:val="center"/>
            </w:pPr>
            <w:r>
              <w:rPr>
                <w:sz w:val="24"/>
              </w:rPr>
              <w:t xml:space="preserve">17</w:t>
            </w:r>
          </w:p>
        </w:tc>
        <w:tc>
          <w:tcPr>
            <w:tcW w:w="1587" w:type="dxa"/>
          </w:tcPr>
          <w:p>
            <w:pPr>
              <w:pStyle w:val="0"/>
              <w:jc w:val="both"/>
            </w:pPr>
            <w:r>
              <w:rPr>
                <w:sz w:val="24"/>
              </w:rPr>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9628" w:name="P9628"/>
          <w:bookmarkEnd w:id="9628"/>
          <w:p>
            <w:pPr>
              <w:pStyle w:val="0"/>
              <w:jc w:val="center"/>
            </w:pPr>
            <w:r>
              <w:rPr>
                <w:sz w:val="24"/>
              </w:rPr>
              <w:t xml:space="preserve">17.1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0,003371</w:t>
            </w:r>
          </w:p>
        </w:tc>
        <w:tc>
          <w:tcPr>
            <w:tcW w:w="1814" w:type="dxa"/>
          </w:tcPr>
          <w:p>
            <w:pPr>
              <w:pStyle w:val="0"/>
              <w:jc w:val="center"/>
            </w:pPr>
            <w:r>
              <w:rPr>
                <w:sz w:val="24"/>
              </w:rPr>
              <w:t xml:space="preserve">27169,80</w:t>
            </w:r>
          </w:p>
        </w:tc>
        <w:tc>
          <w:tcPr>
            <w:tcW w:w="1871" w:type="dxa"/>
          </w:tcPr>
          <w:p>
            <w:pPr>
              <w:pStyle w:val="0"/>
              <w:jc w:val="center"/>
            </w:pPr>
            <w:r>
              <w:rPr>
                <w:sz w:val="24"/>
              </w:rPr>
              <w:t xml:space="preserve">91,60</w:t>
            </w:r>
          </w:p>
        </w:tc>
        <w:tc>
          <w:tcPr>
            <w:tcW w:w="1757" w:type="dxa"/>
          </w:tcPr>
          <w:p>
            <w:pPr>
              <w:pStyle w:val="0"/>
              <w:jc w:val="center"/>
            </w:pPr>
            <w:r>
              <w:rPr>
                <w:sz w:val="24"/>
              </w:rPr>
              <w:t xml:space="preserve">175109,40</w:t>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9635" w:name="P9635"/>
          <w:bookmarkEnd w:id="9635"/>
          <w:p>
            <w:pPr>
              <w:pStyle w:val="0"/>
              <w:jc w:val="center"/>
            </w:pPr>
            <w:r>
              <w:rPr>
                <w:sz w:val="24"/>
              </w:rPr>
              <w:t xml:space="preserve">17.2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0,002813</w:t>
            </w:r>
          </w:p>
        </w:tc>
        <w:tc>
          <w:tcPr>
            <w:tcW w:w="1814" w:type="dxa"/>
          </w:tcPr>
          <w:p>
            <w:pPr>
              <w:pStyle w:val="0"/>
              <w:jc w:val="center"/>
            </w:pPr>
            <w:r>
              <w:rPr>
                <w:sz w:val="24"/>
              </w:rPr>
              <w:t xml:space="preserve">29883,20</w:t>
            </w:r>
          </w:p>
        </w:tc>
        <w:tc>
          <w:tcPr>
            <w:tcW w:w="1871" w:type="dxa"/>
          </w:tcPr>
          <w:p>
            <w:pPr>
              <w:pStyle w:val="0"/>
              <w:jc w:val="center"/>
            </w:pPr>
            <w:r>
              <w:rPr>
                <w:sz w:val="24"/>
              </w:rPr>
              <w:t xml:space="preserve">84,10</w:t>
            </w:r>
          </w:p>
        </w:tc>
        <w:tc>
          <w:tcPr>
            <w:tcW w:w="1757" w:type="dxa"/>
          </w:tcPr>
          <w:p>
            <w:pPr>
              <w:pStyle w:val="0"/>
              <w:jc w:val="center"/>
            </w:pPr>
            <w:r>
              <w:rPr>
                <w:sz w:val="24"/>
              </w:rPr>
              <w:t xml:space="preserve">160711,90</w:t>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9642" w:name="P9642"/>
          <w:bookmarkEnd w:id="9642"/>
          <w:p>
            <w:pPr>
              <w:pStyle w:val="0"/>
              <w:jc w:val="center"/>
            </w:pPr>
            <w:r>
              <w:rPr>
                <w:sz w:val="24"/>
              </w:rPr>
              <w:t xml:space="preserve">17.3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0,005869</w:t>
            </w:r>
          </w:p>
        </w:tc>
        <w:tc>
          <w:tcPr>
            <w:tcW w:w="1814" w:type="dxa"/>
          </w:tcPr>
          <w:p>
            <w:pPr>
              <w:pStyle w:val="0"/>
              <w:jc w:val="center"/>
            </w:pPr>
            <w:r>
              <w:rPr>
                <w:sz w:val="24"/>
              </w:rPr>
              <w:t xml:space="preserve">57836,70</w:t>
            </w:r>
          </w:p>
        </w:tc>
        <w:tc>
          <w:tcPr>
            <w:tcW w:w="1871" w:type="dxa"/>
          </w:tcPr>
          <w:p>
            <w:pPr>
              <w:pStyle w:val="0"/>
              <w:jc w:val="center"/>
            </w:pPr>
            <w:r>
              <w:rPr>
                <w:sz w:val="24"/>
              </w:rPr>
              <w:t xml:space="preserve">339,40</w:t>
            </w:r>
          </w:p>
        </w:tc>
        <w:tc>
          <w:tcPr>
            <w:tcW w:w="1757" w:type="dxa"/>
          </w:tcPr>
          <w:p>
            <w:pPr>
              <w:pStyle w:val="0"/>
              <w:jc w:val="center"/>
            </w:pPr>
            <w:r>
              <w:rPr>
                <w:sz w:val="24"/>
              </w:rPr>
              <w:t xml:space="preserve">649043,40</w:t>
            </w:r>
          </w:p>
        </w:tc>
      </w:tr>
      <w:tr>
        <w:tc>
          <w:tcPr>
            <w:tcW w:w="3798" w:type="dxa"/>
          </w:tcPr>
          <w:p>
            <w:pPr>
              <w:pStyle w:val="0"/>
              <w:jc w:val="both"/>
            </w:pPr>
            <w:r>
              <w:rPr>
                <w:sz w:val="24"/>
              </w:rPr>
              <w:t xml:space="preserve">6. Расходы на ведение дела СМО</w:t>
            </w:r>
          </w:p>
        </w:tc>
        <w:tc>
          <w:tcPr>
            <w:tcW w:w="964" w:type="dxa"/>
          </w:tcPr>
          <w:p>
            <w:pPr>
              <w:pStyle w:val="0"/>
              <w:jc w:val="center"/>
            </w:pPr>
            <w:r>
              <w:rPr>
                <w:sz w:val="24"/>
              </w:rPr>
              <w:t xml:space="preserve">18</w:t>
            </w:r>
          </w:p>
        </w:tc>
        <w:tc>
          <w:tcPr>
            <w:tcW w:w="1587" w:type="dxa"/>
          </w:tcPr>
          <w:p>
            <w:pPr>
              <w:pStyle w:val="0"/>
              <w:jc w:val="both"/>
            </w:pPr>
            <w:r>
              <w:rPr>
                <w:sz w:val="24"/>
              </w:rPr>
              <w:t xml:space="preserve">Х</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158,80</w:t>
            </w:r>
          </w:p>
        </w:tc>
        <w:tc>
          <w:tcPr>
            <w:tcW w:w="1757" w:type="dxa"/>
          </w:tcPr>
          <w:p>
            <w:pPr>
              <w:pStyle w:val="0"/>
              <w:jc w:val="center"/>
            </w:pPr>
            <w:r>
              <w:rPr>
                <w:sz w:val="24"/>
              </w:rPr>
              <w:t xml:space="preserve">303564,50</w:t>
            </w:r>
          </w:p>
        </w:tc>
      </w:tr>
      <w:tr>
        <w:tc>
          <w:tcPr>
            <w:tcW w:w="3798" w:type="dxa"/>
          </w:tcPr>
          <w:p>
            <w:pPr>
              <w:pStyle w:val="0"/>
              <w:jc w:val="both"/>
            </w:pPr>
            <w:r>
              <w:rPr>
                <w:sz w:val="24"/>
              </w:rPr>
              <w:t xml:space="preserve">2. Медицинская помощь по видам и заболеваниям, установленным базовой программой (за счет межбюджетных трансфертов бюджета Республики Крым и прочих поступлений):</w:t>
            </w:r>
          </w:p>
        </w:tc>
        <w:tc>
          <w:tcPr>
            <w:tcW w:w="964" w:type="dxa"/>
          </w:tcPr>
          <w:p>
            <w:pPr>
              <w:pStyle w:val="0"/>
              <w:jc w:val="center"/>
            </w:pPr>
            <w:r>
              <w:rPr>
                <w:sz w:val="24"/>
              </w:rPr>
              <w:t xml:space="preserve">19</w:t>
            </w:r>
          </w:p>
        </w:tc>
        <w:tc>
          <w:tcPr>
            <w:tcW w:w="1587" w:type="dxa"/>
          </w:tcPr>
          <w:p>
            <w:pPr>
              <w:pStyle w:val="0"/>
              <w:jc w:val="both"/>
            </w:pPr>
            <w:r>
              <w:rPr>
                <w:sz w:val="24"/>
              </w:rPr>
              <w:t xml:space="preserve">Х</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9663" w:name="P9663"/>
          <w:bookmarkEnd w:id="9663"/>
          <w:p>
            <w:pPr>
              <w:pStyle w:val="0"/>
              <w:jc w:val="center"/>
            </w:pPr>
            <w:r>
              <w:rPr>
                <w:sz w:val="24"/>
              </w:rPr>
              <w:t xml:space="preserve">20</w:t>
            </w:r>
          </w:p>
        </w:tc>
        <w:tc>
          <w:tcPr>
            <w:tcW w:w="1587" w:type="dxa"/>
          </w:tcPr>
          <w:p>
            <w:pPr>
              <w:pStyle w:val="0"/>
              <w:jc w:val="both"/>
            </w:pPr>
            <w:r>
              <w:rPr>
                <w:sz w:val="24"/>
              </w:rPr>
              <w:t xml:space="preserve">вызов</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21</w:t>
            </w:r>
          </w:p>
        </w:tc>
        <w:tc>
          <w:tcPr>
            <w:tcW w:w="1587" w:type="dxa"/>
          </w:tcPr>
          <w:p>
            <w:pPr>
              <w:pStyle w:val="0"/>
              <w:jc w:val="both"/>
            </w:pPr>
            <w:r>
              <w:rPr>
                <w:sz w:val="24"/>
              </w:rPr>
              <w:t xml:space="preserve">Х</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22</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9684" w:name="P9684"/>
          <w:bookmarkEnd w:id="9684"/>
          <w:p>
            <w:pPr>
              <w:pStyle w:val="0"/>
              <w:jc w:val="center"/>
            </w:pPr>
            <w:r>
              <w:rPr>
                <w:sz w:val="24"/>
              </w:rPr>
              <w:t xml:space="preserve">22.1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 для проведения диспансеризации, всего,</w:t>
            </w:r>
          </w:p>
          <w:p>
            <w:pPr>
              <w:pStyle w:val="0"/>
              <w:jc w:val="both"/>
            </w:pPr>
            <w:r>
              <w:rPr>
                <w:sz w:val="24"/>
              </w:rPr>
              <w:t xml:space="preserve">в том числе:</w:t>
            </w:r>
          </w:p>
        </w:tc>
        <w:tc>
          <w:tcPr>
            <w:tcW w:w="964" w:type="dxa"/>
          </w:tcPr>
          <w:bookmarkStart w:id="9692" w:name="P9692"/>
          <w:bookmarkEnd w:id="9692"/>
          <w:p>
            <w:pPr>
              <w:pStyle w:val="0"/>
              <w:jc w:val="center"/>
            </w:pPr>
            <w:r>
              <w:rPr>
                <w:sz w:val="24"/>
              </w:rPr>
              <w:t xml:space="preserve">22.2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2.1.2.1. для проведения углубленной диспансеризации</w:t>
            </w:r>
          </w:p>
        </w:tc>
        <w:tc>
          <w:tcPr>
            <w:tcW w:w="964" w:type="dxa"/>
          </w:tcPr>
          <w:bookmarkStart w:id="9699" w:name="P9699"/>
          <w:bookmarkEnd w:id="9699"/>
          <w:p>
            <w:pPr>
              <w:pStyle w:val="0"/>
              <w:jc w:val="center"/>
            </w:pPr>
            <w:r>
              <w:rPr>
                <w:sz w:val="24"/>
              </w:rPr>
              <w:t xml:space="preserve">22.2.1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9706" w:name="P9706"/>
          <w:bookmarkEnd w:id="9706"/>
          <w:p>
            <w:pPr>
              <w:pStyle w:val="0"/>
              <w:jc w:val="center"/>
            </w:pPr>
            <w:r>
              <w:rPr>
                <w:sz w:val="24"/>
              </w:rPr>
              <w:t xml:space="preserve">22.3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22.3.1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22.3.2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2.1.4. для посещений с иными целями</w:t>
            </w:r>
          </w:p>
        </w:tc>
        <w:tc>
          <w:tcPr>
            <w:tcW w:w="964" w:type="dxa"/>
          </w:tcPr>
          <w:bookmarkStart w:id="9727" w:name="P9727"/>
          <w:bookmarkEnd w:id="9727"/>
          <w:p>
            <w:pPr>
              <w:pStyle w:val="0"/>
              <w:jc w:val="center"/>
            </w:pPr>
            <w:r>
              <w:rPr>
                <w:sz w:val="24"/>
              </w:rPr>
              <w:t xml:space="preserve">22.4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2.1.5. в неотложной форме</w:t>
            </w:r>
          </w:p>
        </w:tc>
        <w:tc>
          <w:tcPr>
            <w:tcW w:w="964" w:type="dxa"/>
          </w:tcPr>
          <w:bookmarkStart w:id="9734" w:name="P9734"/>
          <w:bookmarkEnd w:id="9734"/>
          <w:p>
            <w:pPr>
              <w:pStyle w:val="0"/>
              <w:jc w:val="center"/>
            </w:pPr>
            <w:r>
              <w:rPr>
                <w:sz w:val="24"/>
              </w:rPr>
              <w:t xml:space="preserve">22.5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 обращения в связи с заболеваниями, всего, из них:</w:t>
            </w:r>
          </w:p>
        </w:tc>
        <w:tc>
          <w:tcPr>
            <w:tcW w:w="964" w:type="dxa"/>
          </w:tcPr>
          <w:bookmarkStart w:id="9741" w:name="P9741"/>
          <w:bookmarkEnd w:id="9741"/>
          <w:p>
            <w:pPr>
              <w:pStyle w:val="0"/>
              <w:jc w:val="center"/>
            </w:pPr>
            <w:r>
              <w:rPr>
                <w:sz w:val="24"/>
              </w:rPr>
              <w:t xml:space="preserve">22.6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22.6.1</w:t>
            </w:r>
          </w:p>
        </w:tc>
        <w:tc>
          <w:tcPr>
            <w:tcW w:w="1587" w:type="dxa"/>
          </w:tcPr>
          <w:p>
            <w:pPr>
              <w:pStyle w:val="0"/>
              <w:jc w:val="both"/>
            </w:pPr>
            <w:r>
              <w:rPr>
                <w:sz w:val="24"/>
              </w:rPr>
              <w:t xml:space="preserve">консультация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22.6.2</w:t>
            </w:r>
          </w:p>
        </w:tc>
        <w:tc>
          <w:tcPr>
            <w:tcW w:w="1587" w:type="dxa"/>
          </w:tcPr>
          <w:p>
            <w:pPr>
              <w:pStyle w:val="0"/>
              <w:jc w:val="both"/>
            </w:pPr>
            <w:r>
              <w:rPr>
                <w:sz w:val="24"/>
              </w:rPr>
              <w:t xml:space="preserve">консультация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964" w:type="dxa"/>
          </w:tcPr>
          <w:bookmarkStart w:id="9762" w:name="P9762"/>
          <w:bookmarkEnd w:id="9762"/>
          <w:p>
            <w:pPr>
              <w:pStyle w:val="0"/>
              <w:jc w:val="center"/>
            </w:pPr>
            <w:r>
              <w:rPr>
                <w:sz w:val="24"/>
              </w:rPr>
              <w:t xml:space="preserve">22.7</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 компьютерная томография</w:t>
            </w:r>
          </w:p>
        </w:tc>
        <w:tc>
          <w:tcPr>
            <w:tcW w:w="964" w:type="dxa"/>
          </w:tcPr>
          <w:bookmarkStart w:id="9769" w:name="P9769"/>
          <w:bookmarkEnd w:id="9769"/>
          <w:p>
            <w:pPr>
              <w:pStyle w:val="0"/>
              <w:jc w:val="center"/>
            </w:pPr>
            <w:r>
              <w:rPr>
                <w:sz w:val="24"/>
              </w:rPr>
              <w:t xml:space="preserve">22.7.1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2.1.7.2. магнитно-резонансная томография</w:t>
            </w:r>
          </w:p>
        </w:tc>
        <w:tc>
          <w:tcPr>
            <w:tcW w:w="964" w:type="dxa"/>
          </w:tcPr>
          <w:bookmarkStart w:id="9776" w:name="P9776"/>
          <w:bookmarkEnd w:id="9776"/>
          <w:p>
            <w:pPr>
              <w:pStyle w:val="0"/>
              <w:jc w:val="center"/>
            </w:pPr>
            <w:r>
              <w:rPr>
                <w:sz w:val="24"/>
              </w:rPr>
              <w:t xml:space="preserve">22.7.2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9783" w:name="P9783"/>
          <w:bookmarkEnd w:id="9783"/>
          <w:p>
            <w:pPr>
              <w:pStyle w:val="0"/>
              <w:jc w:val="center"/>
            </w:pPr>
            <w:r>
              <w:rPr>
                <w:sz w:val="24"/>
              </w:rPr>
              <w:t xml:space="preserve">22.7.3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9790" w:name="P9790"/>
          <w:bookmarkEnd w:id="9790"/>
          <w:p>
            <w:pPr>
              <w:pStyle w:val="0"/>
              <w:jc w:val="center"/>
            </w:pPr>
            <w:r>
              <w:rPr>
                <w:sz w:val="24"/>
              </w:rPr>
              <w:t xml:space="preserve">22.7.4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9797" w:name="P9797"/>
          <w:bookmarkEnd w:id="9797"/>
          <w:p>
            <w:pPr>
              <w:pStyle w:val="0"/>
              <w:jc w:val="center"/>
            </w:pPr>
            <w:r>
              <w:rPr>
                <w:sz w:val="24"/>
              </w:rPr>
              <w:t xml:space="preserve">22.7.5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9804" w:name="P9804"/>
          <w:bookmarkEnd w:id="9804"/>
          <w:p>
            <w:pPr>
              <w:pStyle w:val="0"/>
              <w:jc w:val="center"/>
            </w:pPr>
            <w:r>
              <w:rPr>
                <w:sz w:val="24"/>
              </w:rPr>
              <w:t xml:space="preserve">22.7.6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2.1.7.7. ПЭТ-КТ</w:t>
            </w:r>
          </w:p>
        </w:tc>
        <w:tc>
          <w:tcPr>
            <w:tcW w:w="964" w:type="dxa"/>
          </w:tcPr>
          <w:bookmarkStart w:id="9811" w:name="P9811"/>
          <w:bookmarkEnd w:id="9811"/>
          <w:p>
            <w:pPr>
              <w:pStyle w:val="0"/>
              <w:jc w:val="center"/>
            </w:pPr>
            <w:r>
              <w:rPr>
                <w:sz w:val="24"/>
              </w:rPr>
              <w:t xml:space="preserve">22.7.7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2.1.7.8. ОФЭКТ/КТ/сцинтиграфия</w:t>
            </w:r>
          </w:p>
        </w:tc>
        <w:tc>
          <w:tcPr>
            <w:tcW w:w="964" w:type="dxa"/>
          </w:tcPr>
          <w:bookmarkStart w:id="9818" w:name="P9818"/>
          <w:bookmarkEnd w:id="9818"/>
          <w:p>
            <w:pPr>
              <w:pStyle w:val="0"/>
              <w:jc w:val="center"/>
            </w:pPr>
            <w:r>
              <w:rPr>
                <w:sz w:val="24"/>
              </w:rPr>
              <w:t xml:space="preserve">22.7.8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9825" w:name="P9825"/>
          <w:bookmarkEnd w:id="9825"/>
          <w:p>
            <w:pPr>
              <w:pStyle w:val="0"/>
              <w:jc w:val="center"/>
            </w:pPr>
            <w:r>
              <w:rPr>
                <w:sz w:val="24"/>
              </w:rPr>
              <w:t xml:space="preserve">22.7.9</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2.1.7.10. определение РНК вируса гепатита C (Hepatitis C virus) в крови методом ПЦР</w:t>
            </w:r>
          </w:p>
        </w:tc>
        <w:tc>
          <w:tcPr>
            <w:tcW w:w="964" w:type="dxa"/>
          </w:tcPr>
          <w:bookmarkStart w:id="9832" w:name="P9832"/>
          <w:bookmarkEnd w:id="9832"/>
          <w:p>
            <w:pPr>
              <w:pStyle w:val="0"/>
              <w:jc w:val="center"/>
            </w:pPr>
            <w:r>
              <w:rPr>
                <w:sz w:val="24"/>
              </w:rPr>
              <w:t xml:space="preserve">22.7.10</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64" w:type="dxa"/>
          </w:tcPr>
          <w:bookmarkStart w:id="9839" w:name="P9839"/>
          <w:bookmarkEnd w:id="9839"/>
          <w:p>
            <w:pPr>
              <w:pStyle w:val="0"/>
              <w:jc w:val="center"/>
            </w:pPr>
            <w:r>
              <w:rPr>
                <w:sz w:val="24"/>
              </w:rPr>
              <w:t xml:space="preserve">22.7.11</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964" w:type="dxa"/>
          </w:tcPr>
          <w:bookmarkStart w:id="9846" w:name="P9846"/>
          <w:bookmarkEnd w:id="9846"/>
          <w:p>
            <w:pPr>
              <w:pStyle w:val="0"/>
              <w:jc w:val="center"/>
            </w:pPr>
            <w:r>
              <w:rPr>
                <w:sz w:val="24"/>
              </w:rPr>
              <w:t xml:space="preserve">22.8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2.1.8.1. школа сахарного диабета</w:t>
            </w:r>
          </w:p>
        </w:tc>
        <w:tc>
          <w:tcPr>
            <w:tcW w:w="964" w:type="dxa"/>
          </w:tcPr>
          <w:bookmarkStart w:id="9853" w:name="P9853"/>
          <w:bookmarkEnd w:id="9853"/>
          <w:p>
            <w:pPr>
              <w:pStyle w:val="0"/>
              <w:jc w:val="center"/>
            </w:pPr>
            <w:r>
              <w:rPr>
                <w:sz w:val="24"/>
              </w:rPr>
              <w:t xml:space="preserve">22.8.1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9860" w:name="P9860"/>
          <w:bookmarkEnd w:id="9860"/>
          <w:p>
            <w:pPr>
              <w:pStyle w:val="0"/>
              <w:jc w:val="center"/>
            </w:pPr>
            <w:r>
              <w:rPr>
                <w:sz w:val="24"/>
              </w:rPr>
              <w:t xml:space="preserve">22.9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2.1.9.1. онкологических заболеваний</w:t>
            </w:r>
          </w:p>
        </w:tc>
        <w:tc>
          <w:tcPr>
            <w:tcW w:w="964" w:type="dxa"/>
          </w:tcPr>
          <w:bookmarkStart w:id="9867" w:name="P9867"/>
          <w:bookmarkEnd w:id="9867"/>
          <w:p>
            <w:pPr>
              <w:pStyle w:val="0"/>
              <w:jc w:val="center"/>
            </w:pPr>
            <w:r>
              <w:rPr>
                <w:sz w:val="24"/>
              </w:rPr>
              <w:t xml:space="preserve">22.9.1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2.1.9.2. сахарного диабета</w:t>
            </w:r>
          </w:p>
        </w:tc>
        <w:tc>
          <w:tcPr>
            <w:tcW w:w="964" w:type="dxa"/>
          </w:tcPr>
          <w:bookmarkStart w:id="9874" w:name="P9874"/>
          <w:bookmarkEnd w:id="9874"/>
          <w:p>
            <w:pPr>
              <w:pStyle w:val="0"/>
              <w:jc w:val="center"/>
            </w:pPr>
            <w:r>
              <w:rPr>
                <w:sz w:val="24"/>
              </w:rPr>
              <w:t xml:space="preserve">22.9.2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2.1.9.3. болезней системы кровообращения</w:t>
            </w:r>
          </w:p>
        </w:tc>
        <w:tc>
          <w:tcPr>
            <w:tcW w:w="964" w:type="dxa"/>
          </w:tcPr>
          <w:bookmarkStart w:id="9881" w:name="P9881"/>
          <w:bookmarkEnd w:id="9881"/>
          <w:p>
            <w:pPr>
              <w:pStyle w:val="0"/>
              <w:jc w:val="center"/>
            </w:pPr>
            <w:r>
              <w:rPr>
                <w:sz w:val="24"/>
              </w:rPr>
              <w:t xml:space="preserve">22.9.3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9888" w:name="P9888"/>
          <w:bookmarkEnd w:id="9888"/>
          <w:p>
            <w:pPr>
              <w:pStyle w:val="0"/>
              <w:jc w:val="center"/>
            </w:pPr>
            <w:r>
              <w:rPr>
                <w:sz w:val="24"/>
              </w:rPr>
              <w:t xml:space="preserve">22.10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22.10.1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22.10.2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9909" w:name="P9909"/>
          <w:bookmarkEnd w:id="9909"/>
          <w:p>
            <w:pPr>
              <w:pStyle w:val="0"/>
              <w:jc w:val="center"/>
            </w:pPr>
            <w:r>
              <w:rPr>
                <w:sz w:val="24"/>
              </w:rPr>
              <w:t xml:space="preserve">22.11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9916" w:name="P9916"/>
          <w:bookmarkEnd w:id="9916"/>
          <w:p>
            <w:pPr>
              <w:pStyle w:val="0"/>
              <w:jc w:val="center"/>
            </w:pPr>
            <w:r>
              <w:rPr>
                <w:sz w:val="24"/>
              </w:rPr>
              <w:t xml:space="preserve">23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9923" w:name="P9923"/>
          <w:bookmarkEnd w:id="9923"/>
          <w:p>
            <w:pPr>
              <w:pStyle w:val="0"/>
              <w:jc w:val="center"/>
            </w:pPr>
            <w:r>
              <w:rPr>
                <w:sz w:val="24"/>
              </w:rPr>
              <w:t xml:space="preserve">23.1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9930" w:name="P9930"/>
          <w:bookmarkEnd w:id="9930"/>
          <w:p>
            <w:pPr>
              <w:pStyle w:val="0"/>
              <w:jc w:val="center"/>
            </w:pPr>
            <w:r>
              <w:rPr>
                <w:sz w:val="24"/>
              </w:rPr>
              <w:t xml:space="preserve">23.2</w:t>
            </w:r>
          </w:p>
        </w:tc>
        <w:tc>
          <w:tcPr>
            <w:tcW w:w="1587" w:type="dxa"/>
          </w:tcPr>
          <w:p>
            <w:pPr>
              <w:pStyle w:val="0"/>
              <w:jc w:val="both"/>
            </w:pPr>
            <w:r>
              <w:rPr>
                <w:sz w:val="24"/>
              </w:rPr>
              <w:t xml:space="preserve">случай</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3.3. для медицинской помощи больным с вирусным гепатитом С</w:t>
            </w:r>
          </w:p>
        </w:tc>
        <w:tc>
          <w:tcPr>
            <w:tcW w:w="964" w:type="dxa"/>
          </w:tcPr>
          <w:bookmarkStart w:id="9937" w:name="P9937"/>
          <w:bookmarkEnd w:id="9937"/>
          <w:p>
            <w:pPr>
              <w:pStyle w:val="0"/>
              <w:jc w:val="center"/>
            </w:pPr>
            <w:r>
              <w:rPr>
                <w:sz w:val="24"/>
              </w:rPr>
              <w:t xml:space="preserve">23.3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9944" w:name="P9944"/>
          <w:bookmarkEnd w:id="9944"/>
          <w:p>
            <w:pPr>
              <w:pStyle w:val="0"/>
              <w:jc w:val="center"/>
            </w:pPr>
            <w:r>
              <w:rPr>
                <w:sz w:val="24"/>
              </w:rPr>
              <w:t xml:space="preserve">23.4</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4" w:type="dxa"/>
          </w:tcPr>
          <w:bookmarkStart w:id="9951" w:name="P9951"/>
          <w:bookmarkEnd w:id="9951"/>
          <w:p>
            <w:pPr>
              <w:pStyle w:val="0"/>
              <w:jc w:val="center"/>
            </w:pPr>
            <w:r>
              <w:rPr>
                <w:sz w:val="24"/>
              </w:rPr>
              <w:t xml:space="preserve">24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9958" w:name="P9958"/>
          <w:bookmarkEnd w:id="9958"/>
          <w:p>
            <w:pPr>
              <w:pStyle w:val="0"/>
              <w:jc w:val="center"/>
            </w:pPr>
            <w:r>
              <w:rPr>
                <w:sz w:val="24"/>
              </w:rPr>
              <w:t xml:space="preserve">24.1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4.2. стентирование коронарных артерий</w:t>
            </w:r>
          </w:p>
        </w:tc>
        <w:tc>
          <w:tcPr>
            <w:tcW w:w="964" w:type="dxa"/>
          </w:tcPr>
          <w:bookmarkStart w:id="9965" w:name="P9965"/>
          <w:bookmarkEnd w:id="9965"/>
          <w:p>
            <w:pPr>
              <w:pStyle w:val="0"/>
              <w:jc w:val="center"/>
            </w:pPr>
            <w:r>
              <w:rPr>
                <w:sz w:val="24"/>
              </w:rPr>
              <w:t xml:space="preserve">24.2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9972" w:name="P9972"/>
          <w:bookmarkEnd w:id="9972"/>
          <w:p>
            <w:pPr>
              <w:pStyle w:val="0"/>
              <w:jc w:val="center"/>
            </w:pPr>
            <w:r>
              <w:rPr>
                <w:sz w:val="24"/>
              </w:rPr>
              <w:t xml:space="preserve">24.3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9979" w:name="P9979"/>
          <w:bookmarkEnd w:id="9979"/>
          <w:p>
            <w:pPr>
              <w:pStyle w:val="0"/>
              <w:jc w:val="center"/>
            </w:pPr>
            <w:r>
              <w:rPr>
                <w:sz w:val="24"/>
              </w:rPr>
              <w:t xml:space="preserve">24.4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4.5. оперативные вмешательства на брахиоцефальных артериях</w:t>
            </w:r>
          </w:p>
        </w:tc>
        <w:tc>
          <w:tcPr>
            <w:tcW w:w="964" w:type="dxa"/>
          </w:tcPr>
          <w:bookmarkStart w:id="9986" w:name="P9986"/>
          <w:bookmarkEnd w:id="9986"/>
          <w:p>
            <w:pPr>
              <w:pStyle w:val="0"/>
              <w:jc w:val="center"/>
            </w:pPr>
            <w:r>
              <w:rPr>
                <w:sz w:val="24"/>
              </w:rPr>
              <w:t xml:space="preserve">24.5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4.6. трансплантация почки</w:t>
            </w:r>
          </w:p>
        </w:tc>
        <w:tc>
          <w:tcPr>
            <w:tcW w:w="964" w:type="dxa"/>
          </w:tcPr>
          <w:bookmarkStart w:id="9993" w:name="P9993"/>
          <w:bookmarkEnd w:id="9993"/>
          <w:p>
            <w:pPr>
              <w:pStyle w:val="0"/>
              <w:jc w:val="center"/>
            </w:pPr>
            <w:r>
              <w:rPr>
                <w:sz w:val="24"/>
              </w:rPr>
              <w:t xml:space="preserve">24.6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10000" w:name="P10000"/>
          <w:bookmarkEnd w:id="10000"/>
          <w:p>
            <w:pPr>
              <w:pStyle w:val="0"/>
              <w:jc w:val="center"/>
            </w:pPr>
            <w:r>
              <w:rPr>
                <w:sz w:val="24"/>
              </w:rPr>
              <w:t xml:space="preserve">24.7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 Медицинская реабилитация</w:t>
            </w:r>
          </w:p>
        </w:tc>
        <w:tc>
          <w:tcPr>
            <w:tcW w:w="964" w:type="dxa"/>
          </w:tcPr>
          <w:bookmarkStart w:id="10007" w:name="P10007"/>
          <w:bookmarkEnd w:id="10007"/>
          <w:p>
            <w:pPr>
              <w:pStyle w:val="0"/>
              <w:jc w:val="center"/>
            </w:pPr>
            <w:r>
              <w:rPr>
                <w:sz w:val="24"/>
              </w:rPr>
              <w:t xml:space="preserve">25</w:t>
            </w:r>
          </w:p>
        </w:tc>
        <w:tc>
          <w:tcPr>
            <w:tcW w:w="1587" w:type="dxa"/>
          </w:tcPr>
          <w:p>
            <w:pPr>
              <w:pStyle w:val="0"/>
              <w:jc w:val="both"/>
            </w:pPr>
            <w:r>
              <w:rPr>
                <w:sz w:val="24"/>
              </w:rPr>
              <w:t xml:space="preserve">Х</w:t>
            </w:r>
          </w:p>
        </w:tc>
        <w:tc>
          <w:tcPr>
            <w:tcW w:w="1820" w:type="dxa"/>
          </w:tcPr>
          <w:p>
            <w:pPr>
              <w:pStyle w:val="0"/>
              <w:jc w:val="center"/>
            </w:pPr>
            <w:r>
              <w:rPr>
                <w:sz w:val="24"/>
              </w:rPr>
              <w:t xml:space="preserve">Х</w:t>
            </w:r>
          </w:p>
        </w:tc>
        <w:tc>
          <w:tcPr>
            <w:tcW w:w="1814" w:type="dxa"/>
          </w:tcPr>
          <w:p>
            <w:pPr>
              <w:pStyle w:val="0"/>
              <w:jc w:val="center"/>
            </w:pPr>
            <w:r>
              <w:rPr>
                <w:sz w:val="24"/>
              </w:rPr>
              <w:t xml:space="preserve">Х</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10014" w:name="P10014"/>
          <w:bookmarkEnd w:id="10014"/>
          <w:p>
            <w:pPr>
              <w:pStyle w:val="0"/>
              <w:jc w:val="center"/>
            </w:pPr>
            <w:r>
              <w:rPr>
                <w:sz w:val="24"/>
              </w:rPr>
              <w:t xml:space="preserve">25.1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10021" w:name="P10021"/>
          <w:bookmarkEnd w:id="10021"/>
          <w:p>
            <w:pPr>
              <w:pStyle w:val="0"/>
              <w:jc w:val="center"/>
            </w:pPr>
            <w:r>
              <w:rPr>
                <w:sz w:val="24"/>
              </w:rPr>
              <w:t xml:space="preserve">25.2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10028" w:name="P10028"/>
          <w:bookmarkEnd w:id="10028"/>
          <w:p>
            <w:pPr>
              <w:pStyle w:val="0"/>
              <w:jc w:val="center"/>
            </w:pPr>
            <w:r>
              <w:rPr>
                <w:sz w:val="24"/>
              </w:rPr>
              <w:t xml:space="preserve">25.3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 Расходы на ведение дела СМО</w:t>
            </w:r>
          </w:p>
        </w:tc>
        <w:tc>
          <w:tcPr>
            <w:tcW w:w="964" w:type="dxa"/>
          </w:tcPr>
          <w:p>
            <w:pPr>
              <w:pStyle w:val="0"/>
              <w:jc w:val="center"/>
            </w:pPr>
            <w:r>
              <w:rPr>
                <w:sz w:val="24"/>
              </w:rPr>
              <w:t xml:space="preserve">26</w:t>
            </w:r>
          </w:p>
        </w:tc>
        <w:tc>
          <w:tcPr>
            <w:tcW w:w="1587" w:type="dxa"/>
          </w:tcPr>
          <w:p>
            <w:pPr>
              <w:pStyle w:val="0"/>
              <w:jc w:val="both"/>
            </w:pPr>
            <w:r>
              <w:rPr>
                <w:sz w:val="24"/>
              </w:rPr>
              <w:t xml:space="preserve">Х</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Медицинская помощь по видам и заболеваниям, не установленным базовой программой (за счет межбюджетных трансфертов бюджета Республики Крым и прочих поступлений):</w:t>
            </w:r>
          </w:p>
        </w:tc>
        <w:tc>
          <w:tcPr>
            <w:tcW w:w="964" w:type="dxa"/>
          </w:tcPr>
          <w:p>
            <w:pPr>
              <w:pStyle w:val="0"/>
              <w:jc w:val="center"/>
            </w:pPr>
            <w:r>
              <w:rPr>
                <w:sz w:val="24"/>
              </w:rPr>
              <w:t xml:space="preserve">27</w:t>
            </w:r>
          </w:p>
        </w:tc>
        <w:tc>
          <w:tcPr>
            <w:tcW w:w="1587" w:type="dxa"/>
          </w:tcPr>
          <w:p>
            <w:pPr>
              <w:pStyle w:val="0"/>
              <w:jc w:val="both"/>
            </w:pPr>
            <w:r>
              <w:rPr>
                <w:sz w:val="24"/>
              </w:rPr>
              <w:t xml:space="preserve">Х</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10049" w:name="P10049"/>
          <w:bookmarkEnd w:id="10049"/>
          <w:p>
            <w:pPr>
              <w:pStyle w:val="0"/>
              <w:jc w:val="center"/>
            </w:pPr>
            <w:r>
              <w:rPr>
                <w:sz w:val="24"/>
              </w:rPr>
              <w:t xml:space="preserve">28</w:t>
            </w:r>
          </w:p>
        </w:tc>
        <w:tc>
          <w:tcPr>
            <w:tcW w:w="1587" w:type="dxa"/>
          </w:tcPr>
          <w:p>
            <w:pPr>
              <w:pStyle w:val="0"/>
              <w:jc w:val="both"/>
            </w:pPr>
            <w:r>
              <w:rPr>
                <w:sz w:val="24"/>
              </w:rPr>
              <w:t xml:space="preserve">вызов</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29</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30</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10070" w:name="P10070"/>
          <w:bookmarkEnd w:id="10070"/>
          <w:p>
            <w:pPr>
              <w:pStyle w:val="0"/>
              <w:jc w:val="center"/>
            </w:pPr>
            <w:r>
              <w:rPr>
                <w:sz w:val="24"/>
              </w:rPr>
              <w:t xml:space="preserve">30.1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 для проведения диспансеризации, всего, в том числе:</w:t>
            </w:r>
          </w:p>
        </w:tc>
        <w:tc>
          <w:tcPr>
            <w:tcW w:w="964" w:type="dxa"/>
          </w:tcPr>
          <w:bookmarkStart w:id="10077" w:name="P10077"/>
          <w:bookmarkEnd w:id="10077"/>
          <w:p>
            <w:pPr>
              <w:pStyle w:val="0"/>
              <w:jc w:val="center"/>
            </w:pPr>
            <w:r>
              <w:rPr>
                <w:sz w:val="24"/>
              </w:rPr>
              <w:t xml:space="preserve">30.2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2.1.2.1. для проведения углубленной диспансеризации</w:t>
            </w:r>
          </w:p>
        </w:tc>
        <w:tc>
          <w:tcPr>
            <w:tcW w:w="964" w:type="dxa"/>
          </w:tcPr>
          <w:bookmarkStart w:id="10084" w:name="P10084"/>
          <w:bookmarkEnd w:id="10084"/>
          <w:p>
            <w:pPr>
              <w:pStyle w:val="0"/>
              <w:jc w:val="center"/>
            </w:pPr>
            <w:r>
              <w:rPr>
                <w:sz w:val="24"/>
              </w:rPr>
              <w:t xml:space="preserve">30.2.1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10091" w:name="P10091"/>
          <w:bookmarkEnd w:id="10091"/>
          <w:p>
            <w:pPr>
              <w:pStyle w:val="0"/>
              <w:jc w:val="center"/>
            </w:pPr>
            <w:r>
              <w:rPr>
                <w:sz w:val="24"/>
              </w:rPr>
              <w:t xml:space="preserve">30.3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30.3.1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30.3.2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2.1.4. для посещений с иными целями</w:t>
            </w:r>
          </w:p>
        </w:tc>
        <w:tc>
          <w:tcPr>
            <w:tcW w:w="964" w:type="dxa"/>
          </w:tcPr>
          <w:bookmarkStart w:id="10112" w:name="P10112"/>
          <w:bookmarkEnd w:id="10112"/>
          <w:p>
            <w:pPr>
              <w:pStyle w:val="0"/>
              <w:jc w:val="center"/>
            </w:pPr>
            <w:r>
              <w:rPr>
                <w:sz w:val="24"/>
              </w:rPr>
              <w:t xml:space="preserve">30.4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2.1.5. в неотложной форме</w:t>
            </w:r>
          </w:p>
        </w:tc>
        <w:tc>
          <w:tcPr>
            <w:tcW w:w="964" w:type="dxa"/>
          </w:tcPr>
          <w:bookmarkStart w:id="10119" w:name="P10119"/>
          <w:bookmarkEnd w:id="10119"/>
          <w:p>
            <w:pPr>
              <w:pStyle w:val="0"/>
              <w:jc w:val="center"/>
            </w:pPr>
            <w:r>
              <w:rPr>
                <w:sz w:val="24"/>
              </w:rPr>
              <w:t xml:space="preserve">30.5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 обращения в связи с заболеваниями, всего, из них:</w:t>
            </w:r>
          </w:p>
        </w:tc>
        <w:tc>
          <w:tcPr>
            <w:tcW w:w="964" w:type="dxa"/>
          </w:tcPr>
          <w:bookmarkStart w:id="10126" w:name="P10126"/>
          <w:bookmarkEnd w:id="10126"/>
          <w:p>
            <w:pPr>
              <w:pStyle w:val="0"/>
              <w:jc w:val="center"/>
            </w:pPr>
            <w:r>
              <w:rPr>
                <w:sz w:val="24"/>
              </w:rPr>
              <w:t xml:space="preserve">30.6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30.6.1</w:t>
            </w:r>
          </w:p>
        </w:tc>
        <w:tc>
          <w:tcPr>
            <w:tcW w:w="1587" w:type="dxa"/>
          </w:tcPr>
          <w:p>
            <w:pPr>
              <w:pStyle w:val="0"/>
              <w:jc w:val="both"/>
            </w:pPr>
            <w:r>
              <w:rPr>
                <w:sz w:val="24"/>
              </w:rPr>
              <w:t xml:space="preserve">консультация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30.6.2</w:t>
            </w:r>
          </w:p>
        </w:tc>
        <w:tc>
          <w:tcPr>
            <w:tcW w:w="1587" w:type="dxa"/>
          </w:tcPr>
          <w:p>
            <w:pPr>
              <w:pStyle w:val="0"/>
              <w:jc w:val="both"/>
            </w:pPr>
            <w:r>
              <w:rPr>
                <w:sz w:val="24"/>
              </w:rPr>
              <w:t xml:space="preserve">консультация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 для проведения отдельных диагностических (лабораторных) исследований:</w:t>
            </w:r>
          </w:p>
        </w:tc>
        <w:tc>
          <w:tcPr>
            <w:tcW w:w="964" w:type="dxa"/>
          </w:tcPr>
          <w:bookmarkStart w:id="10147" w:name="P10147"/>
          <w:bookmarkEnd w:id="10147"/>
          <w:p>
            <w:pPr>
              <w:pStyle w:val="0"/>
              <w:jc w:val="center"/>
            </w:pPr>
            <w:r>
              <w:rPr>
                <w:sz w:val="24"/>
              </w:rPr>
              <w:t xml:space="preserve">30.7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 компьютерная томография</w:t>
            </w:r>
          </w:p>
        </w:tc>
        <w:tc>
          <w:tcPr>
            <w:tcW w:w="964" w:type="dxa"/>
          </w:tcPr>
          <w:bookmarkStart w:id="10154" w:name="P10154"/>
          <w:bookmarkEnd w:id="10154"/>
          <w:p>
            <w:pPr>
              <w:pStyle w:val="0"/>
              <w:jc w:val="center"/>
            </w:pPr>
            <w:r>
              <w:rPr>
                <w:sz w:val="24"/>
              </w:rPr>
              <w:t xml:space="preserve">30.7.1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2.1.7.2. магнитно-резонансная томография</w:t>
            </w:r>
          </w:p>
        </w:tc>
        <w:tc>
          <w:tcPr>
            <w:tcW w:w="964" w:type="dxa"/>
          </w:tcPr>
          <w:bookmarkStart w:id="10161" w:name="P10161"/>
          <w:bookmarkEnd w:id="10161"/>
          <w:p>
            <w:pPr>
              <w:pStyle w:val="0"/>
              <w:jc w:val="center"/>
            </w:pPr>
            <w:r>
              <w:rPr>
                <w:sz w:val="24"/>
              </w:rPr>
              <w:t xml:space="preserve">30.7.2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10168" w:name="P10168"/>
          <w:bookmarkEnd w:id="10168"/>
          <w:p>
            <w:pPr>
              <w:pStyle w:val="0"/>
              <w:jc w:val="center"/>
            </w:pPr>
            <w:r>
              <w:rPr>
                <w:sz w:val="24"/>
              </w:rPr>
              <w:t xml:space="preserve">30.7.3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10175" w:name="P10175"/>
          <w:bookmarkEnd w:id="10175"/>
          <w:p>
            <w:pPr>
              <w:pStyle w:val="0"/>
              <w:jc w:val="center"/>
            </w:pPr>
            <w:r>
              <w:rPr>
                <w:sz w:val="24"/>
              </w:rPr>
              <w:t xml:space="preserve">30.7.4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10182" w:name="P10182"/>
          <w:bookmarkEnd w:id="10182"/>
          <w:p>
            <w:pPr>
              <w:pStyle w:val="0"/>
              <w:jc w:val="center"/>
            </w:pPr>
            <w:r>
              <w:rPr>
                <w:sz w:val="24"/>
              </w:rPr>
              <w:t xml:space="preserve">30.7.5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10189" w:name="P10189"/>
          <w:bookmarkEnd w:id="10189"/>
          <w:p>
            <w:pPr>
              <w:pStyle w:val="0"/>
              <w:jc w:val="center"/>
            </w:pPr>
            <w:r>
              <w:rPr>
                <w:sz w:val="24"/>
              </w:rPr>
              <w:t xml:space="preserve">30.7.6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2.1.7.7. ПЭТ-КТ</w:t>
            </w:r>
          </w:p>
        </w:tc>
        <w:tc>
          <w:tcPr>
            <w:tcW w:w="964" w:type="dxa"/>
          </w:tcPr>
          <w:bookmarkStart w:id="10196" w:name="P10196"/>
          <w:bookmarkEnd w:id="10196"/>
          <w:p>
            <w:pPr>
              <w:pStyle w:val="0"/>
              <w:jc w:val="center"/>
            </w:pPr>
            <w:r>
              <w:rPr>
                <w:sz w:val="24"/>
              </w:rPr>
              <w:t xml:space="preserve">30.7.7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2.1.7.8. ОФЭКТ/КТ/сцинтиграфия</w:t>
            </w:r>
          </w:p>
        </w:tc>
        <w:tc>
          <w:tcPr>
            <w:tcW w:w="964" w:type="dxa"/>
          </w:tcPr>
          <w:bookmarkStart w:id="10203" w:name="P10203"/>
          <w:bookmarkEnd w:id="10203"/>
          <w:p>
            <w:pPr>
              <w:pStyle w:val="0"/>
              <w:jc w:val="center"/>
            </w:pPr>
            <w:r>
              <w:rPr>
                <w:sz w:val="24"/>
              </w:rPr>
              <w:t xml:space="preserve">30.7.8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10210" w:name="P10210"/>
          <w:bookmarkEnd w:id="10210"/>
          <w:p>
            <w:pPr>
              <w:pStyle w:val="0"/>
              <w:jc w:val="center"/>
            </w:pPr>
            <w:r>
              <w:rPr>
                <w:sz w:val="24"/>
              </w:rPr>
              <w:t xml:space="preserve">30.7.9</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blPrEx>
          <w:tblBorders>
            <w:insideH w:val="nil"/>
          </w:tblBorders>
        </w:tblPrEx>
        <w:tc>
          <w:tcPr>
            <w:gridSpan w:val="7"/>
            <w:tcW w:w="1361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Постановления Совета министров Республики Крым</w:t>
                  </w:r>
                </w:p>
                <w:p>
                  <w:pPr>
                    <w:pStyle w:val="0"/>
                    <w:jc w:val="both"/>
                  </w:pPr>
                  <w:r>
                    <w:rPr>
                      <w:sz w:val="24"/>
                      <w:color w:val="392c69"/>
                    </w:rPr>
                    <w:t xml:space="preserve">от 05.05.2026 N 259, вносящего изменения в данный документ, видимо, допущены</w:t>
                  </w:r>
                </w:p>
                <w:p>
                  <w:pPr>
                    <w:pStyle w:val="0"/>
                    <w:jc w:val="both"/>
                  </w:pPr>
                  <w:r>
                    <w:rPr>
                      <w:sz w:val="24"/>
                      <w:color w:val="392c69"/>
                    </w:rPr>
                    <w:t xml:space="preserve">опечатки: в таблице стр. 33.7.10, 41.7.10, 49.7.10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3798" w:type="dxa"/>
            <w:tcBorders>
              <w:top w:val="nil"/>
            </w:tcBorders>
          </w:tcPr>
          <w:p>
            <w:pPr>
              <w:pStyle w:val="0"/>
              <w:jc w:val="both"/>
            </w:pPr>
            <w:r>
              <w:rPr>
                <w:sz w:val="24"/>
              </w:rPr>
              <w:t xml:space="preserve">2.1.7.10. определение РНК вируса гепатита C (Hepatitis C virus) в крови методом ПЦР (сумма строк 33.7.10 + 41.7.10 + 49.7.10)</w:t>
            </w:r>
          </w:p>
        </w:tc>
        <w:tc>
          <w:tcPr>
            <w:tcW w:w="964" w:type="dxa"/>
            <w:tcBorders>
              <w:top w:val="nil"/>
            </w:tcBorders>
          </w:tcPr>
          <w:bookmarkStart w:id="10221" w:name="P10221"/>
          <w:bookmarkEnd w:id="10221"/>
          <w:p>
            <w:pPr>
              <w:pStyle w:val="0"/>
              <w:jc w:val="center"/>
            </w:pPr>
            <w:r>
              <w:rPr>
                <w:sz w:val="24"/>
              </w:rPr>
              <w:t xml:space="preserve">30.7.10</w:t>
            </w:r>
          </w:p>
        </w:tc>
        <w:tc>
          <w:tcPr>
            <w:tcW w:w="1587" w:type="dxa"/>
            <w:tcBorders>
              <w:top w:val="nil"/>
            </w:tcBorders>
          </w:tcPr>
          <w:p>
            <w:pPr>
              <w:pStyle w:val="0"/>
              <w:jc w:val="both"/>
            </w:pPr>
            <w:r>
              <w:rPr>
                <w:sz w:val="24"/>
              </w:rPr>
              <w:t xml:space="preserve">исследование</w:t>
            </w:r>
          </w:p>
        </w:tc>
        <w:tc>
          <w:tcPr>
            <w:tcW w:w="1820" w:type="dxa"/>
            <w:tcBorders>
              <w:top w:val="nil"/>
            </w:tcBorders>
          </w:tcPr>
          <w:p>
            <w:pPr>
              <w:pStyle w:val="0"/>
              <w:jc w:val="center"/>
            </w:pPr>
            <w:r>
              <w:rPr>
                <w:sz w:val="24"/>
              </w:rPr>
            </w:r>
          </w:p>
        </w:tc>
        <w:tc>
          <w:tcPr>
            <w:tcW w:w="1814" w:type="dxa"/>
            <w:tcBorders>
              <w:top w:val="nil"/>
            </w:tcBorders>
          </w:tcPr>
          <w:p>
            <w:pPr>
              <w:pStyle w:val="0"/>
              <w:jc w:val="center"/>
            </w:pPr>
            <w:r>
              <w:rPr>
                <w:sz w:val="24"/>
              </w:rPr>
            </w:r>
          </w:p>
        </w:tc>
        <w:tc>
          <w:tcPr>
            <w:tcW w:w="1871" w:type="dxa"/>
            <w:tcBorders>
              <w:top w:val="nil"/>
            </w:tcBorders>
          </w:tcPr>
          <w:p>
            <w:pPr>
              <w:pStyle w:val="0"/>
              <w:jc w:val="center"/>
            </w:pPr>
            <w:r>
              <w:rPr>
                <w:sz w:val="24"/>
              </w:rPr>
            </w:r>
          </w:p>
        </w:tc>
        <w:tc>
          <w:tcPr>
            <w:tcW w:w="1757" w:type="dxa"/>
            <w:tcBorders>
              <w:top w:val="nil"/>
            </w:tcBorders>
          </w:tcPr>
          <w:p>
            <w:pPr>
              <w:pStyle w:val="0"/>
              <w:jc w:val="center"/>
            </w:pPr>
            <w:r>
              <w:rPr>
                <w:sz w:val="24"/>
              </w:rPr>
            </w:r>
          </w:p>
        </w:tc>
      </w:tr>
      <w:tr>
        <w:tblPrEx>
          <w:tblBorders>
            <w:insideH w:val="nil"/>
          </w:tblBorders>
        </w:tblPrEx>
        <w:tc>
          <w:tcPr>
            <w:gridSpan w:val="7"/>
            <w:tcW w:w="1361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Постановления Совета министров Республики Крым</w:t>
                  </w:r>
                </w:p>
                <w:p>
                  <w:pPr>
                    <w:pStyle w:val="0"/>
                    <w:jc w:val="both"/>
                  </w:pPr>
                  <w:r>
                    <w:rPr>
                      <w:sz w:val="24"/>
                      <w:color w:val="392c69"/>
                    </w:rPr>
                    <w:t xml:space="preserve">от 05.05.2026 N 259, вносящего изменения в данный документ, видимо, допущены</w:t>
                  </w:r>
                </w:p>
                <w:p>
                  <w:pPr>
                    <w:pStyle w:val="0"/>
                    <w:jc w:val="both"/>
                  </w:pPr>
                  <w:r>
                    <w:rPr>
                      <w:sz w:val="24"/>
                      <w:color w:val="392c69"/>
                    </w:rPr>
                    <w:t xml:space="preserve">опечатки: в таблице стр. 33.7.11, 41.7.11, 49.7.11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3798" w:type="dxa"/>
            <w:tcBorders>
              <w:top w:val="nil"/>
            </w:tcBorders>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33.7.11+ 41.7.11 + 49.7.11)</w:t>
            </w:r>
          </w:p>
        </w:tc>
        <w:tc>
          <w:tcPr>
            <w:tcW w:w="964" w:type="dxa"/>
            <w:tcBorders>
              <w:top w:val="nil"/>
            </w:tcBorders>
          </w:tcPr>
          <w:bookmarkStart w:id="10232" w:name="P10232"/>
          <w:bookmarkEnd w:id="10232"/>
          <w:p>
            <w:pPr>
              <w:pStyle w:val="0"/>
              <w:jc w:val="center"/>
            </w:pPr>
            <w:r>
              <w:rPr>
                <w:sz w:val="24"/>
              </w:rPr>
              <w:t xml:space="preserve">30.7.11</w:t>
            </w:r>
          </w:p>
        </w:tc>
        <w:tc>
          <w:tcPr>
            <w:tcW w:w="1587" w:type="dxa"/>
            <w:tcBorders>
              <w:top w:val="nil"/>
            </w:tcBorders>
          </w:tcPr>
          <w:p>
            <w:pPr>
              <w:pStyle w:val="0"/>
              <w:jc w:val="both"/>
            </w:pPr>
            <w:r>
              <w:rPr>
                <w:sz w:val="24"/>
              </w:rPr>
              <w:t xml:space="preserve">исследование</w:t>
            </w:r>
          </w:p>
        </w:tc>
        <w:tc>
          <w:tcPr>
            <w:tcW w:w="1820" w:type="dxa"/>
            <w:tcBorders>
              <w:top w:val="nil"/>
            </w:tcBorders>
          </w:tcPr>
          <w:p>
            <w:pPr>
              <w:pStyle w:val="0"/>
              <w:jc w:val="center"/>
            </w:pPr>
            <w:r>
              <w:rPr>
                <w:sz w:val="24"/>
              </w:rPr>
            </w:r>
          </w:p>
        </w:tc>
        <w:tc>
          <w:tcPr>
            <w:tcW w:w="1814" w:type="dxa"/>
            <w:tcBorders>
              <w:top w:val="nil"/>
            </w:tcBorders>
          </w:tcPr>
          <w:p>
            <w:pPr>
              <w:pStyle w:val="0"/>
              <w:jc w:val="center"/>
            </w:pPr>
            <w:r>
              <w:rPr>
                <w:sz w:val="24"/>
              </w:rPr>
            </w:r>
          </w:p>
        </w:tc>
        <w:tc>
          <w:tcPr>
            <w:tcW w:w="1871" w:type="dxa"/>
            <w:tcBorders>
              <w:top w:val="nil"/>
            </w:tcBorders>
          </w:tcPr>
          <w:p>
            <w:pPr>
              <w:pStyle w:val="0"/>
              <w:jc w:val="center"/>
            </w:pPr>
            <w:r>
              <w:rPr>
                <w:sz w:val="24"/>
              </w:rPr>
            </w:r>
          </w:p>
        </w:tc>
        <w:tc>
          <w:tcPr>
            <w:tcW w:w="1757" w:type="dxa"/>
            <w:tcBorders>
              <w:top w:val="nil"/>
            </w:tcBorders>
          </w:tcPr>
          <w:p>
            <w:pPr>
              <w:pStyle w:val="0"/>
              <w:jc w:val="center"/>
            </w:pPr>
            <w:r>
              <w:rPr>
                <w:sz w:val="24"/>
              </w:rPr>
            </w:r>
          </w:p>
        </w:tc>
      </w:tr>
      <w:tr>
        <w:tc>
          <w:tcPr>
            <w:tcW w:w="3798" w:type="dxa"/>
          </w:tcPr>
          <w:p>
            <w:pPr>
              <w:pStyle w:val="0"/>
              <w:jc w:val="both"/>
            </w:pPr>
            <w:r>
              <w:rPr>
                <w:sz w:val="24"/>
              </w:rPr>
              <w:t xml:space="preserve">2.1.8. школа для больных с хроническими заболеваниями</w:t>
            </w:r>
          </w:p>
        </w:tc>
        <w:tc>
          <w:tcPr>
            <w:tcW w:w="964" w:type="dxa"/>
          </w:tcPr>
          <w:bookmarkStart w:id="10239" w:name="P10239"/>
          <w:bookmarkEnd w:id="10239"/>
          <w:p>
            <w:pPr>
              <w:pStyle w:val="0"/>
              <w:jc w:val="center"/>
            </w:pPr>
            <w:r>
              <w:rPr>
                <w:sz w:val="24"/>
              </w:rPr>
              <w:t xml:space="preserve">30.8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2.1.8.1. школа сахарного диабета</w:t>
            </w:r>
          </w:p>
        </w:tc>
        <w:tc>
          <w:tcPr>
            <w:tcW w:w="964" w:type="dxa"/>
          </w:tcPr>
          <w:bookmarkStart w:id="10246" w:name="P10246"/>
          <w:bookmarkEnd w:id="10246"/>
          <w:p>
            <w:pPr>
              <w:pStyle w:val="0"/>
              <w:jc w:val="center"/>
            </w:pPr>
            <w:r>
              <w:rPr>
                <w:sz w:val="24"/>
              </w:rPr>
              <w:t xml:space="preserve">30.8.1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10253" w:name="P10253"/>
          <w:bookmarkEnd w:id="10253"/>
          <w:p>
            <w:pPr>
              <w:pStyle w:val="0"/>
              <w:jc w:val="center"/>
            </w:pPr>
            <w:r>
              <w:rPr>
                <w:sz w:val="24"/>
              </w:rPr>
              <w:t xml:space="preserve">30.9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2.1.9.1. онкологических заболеваний</w:t>
            </w:r>
          </w:p>
        </w:tc>
        <w:tc>
          <w:tcPr>
            <w:tcW w:w="964" w:type="dxa"/>
          </w:tcPr>
          <w:bookmarkStart w:id="10260" w:name="P10260"/>
          <w:bookmarkEnd w:id="10260"/>
          <w:p>
            <w:pPr>
              <w:pStyle w:val="0"/>
              <w:jc w:val="center"/>
            </w:pPr>
            <w:r>
              <w:rPr>
                <w:sz w:val="24"/>
              </w:rPr>
              <w:t xml:space="preserve">30.9.1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2.1.9.2. сахарного диабета</w:t>
            </w:r>
          </w:p>
        </w:tc>
        <w:tc>
          <w:tcPr>
            <w:tcW w:w="964" w:type="dxa"/>
          </w:tcPr>
          <w:bookmarkStart w:id="10267" w:name="P10267"/>
          <w:bookmarkEnd w:id="10267"/>
          <w:p>
            <w:pPr>
              <w:pStyle w:val="0"/>
              <w:jc w:val="center"/>
            </w:pPr>
            <w:r>
              <w:rPr>
                <w:sz w:val="24"/>
              </w:rPr>
              <w:t xml:space="preserve">30.9.2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2.1.9.3. болезней системы кровообращения</w:t>
            </w:r>
          </w:p>
        </w:tc>
        <w:tc>
          <w:tcPr>
            <w:tcW w:w="964" w:type="dxa"/>
          </w:tcPr>
          <w:bookmarkStart w:id="10274" w:name="P10274"/>
          <w:bookmarkEnd w:id="10274"/>
          <w:p>
            <w:pPr>
              <w:pStyle w:val="0"/>
              <w:jc w:val="center"/>
            </w:pPr>
            <w:r>
              <w:rPr>
                <w:sz w:val="24"/>
              </w:rPr>
              <w:t xml:space="preserve">30.9.3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10281" w:name="P10281"/>
          <w:bookmarkEnd w:id="10281"/>
          <w:p>
            <w:pPr>
              <w:pStyle w:val="0"/>
              <w:jc w:val="center"/>
            </w:pPr>
            <w:r>
              <w:rPr>
                <w:sz w:val="24"/>
              </w:rPr>
              <w:t xml:space="preserve">30.10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30.10.1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30.10.2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10302" w:name="P10302"/>
          <w:bookmarkEnd w:id="10302"/>
          <w:p>
            <w:pPr>
              <w:pStyle w:val="0"/>
              <w:jc w:val="center"/>
            </w:pPr>
            <w:r>
              <w:rPr>
                <w:sz w:val="24"/>
              </w:rPr>
              <w:t xml:space="preserve">30.11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10309" w:name="P10309"/>
          <w:bookmarkEnd w:id="10309"/>
          <w:p>
            <w:pPr>
              <w:pStyle w:val="0"/>
              <w:jc w:val="center"/>
            </w:pPr>
            <w:r>
              <w:rPr>
                <w:sz w:val="24"/>
              </w:rPr>
              <w:t xml:space="preserve">31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10316" w:name="P10316"/>
          <w:bookmarkEnd w:id="10316"/>
          <w:p>
            <w:pPr>
              <w:pStyle w:val="0"/>
              <w:jc w:val="center"/>
            </w:pPr>
            <w:r>
              <w:rPr>
                <w:sz w:val="24"/>
              </w:rPr>
              <w:t xml:space="preserve">31.1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10323" w:name="P10323"/>
          <w:bookmarkEnd w:id="10323"/>
          <w:p>
            <w:pPr>
              <w:pStyle w:val="0"/>
              <w:jc w:val="center"/>
            </w:pPr>
            <w:r>
              <w:rPr>
                <w:sz w:val="24"/>
              </w:rPr>
              <w:t xml:space="preserve">31.2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3.3. для медицинской помощи больным с вирусным гепатитом C</w:t>
            </w:r>
          </w:p>
        </w:tc>
        <w:tc>
          <w:tcPr>
            <w:tcW w:w="964" w:type="dxa"/>
          </w:tcPr>
          <w:bookmarkStart w:id="10330" w:name="P10330"/>
          <w:bookmarkEnd w:id="10330"/>
          <w:p>
            <w:pPr>
              <w:pStyle w:val="0"/>
              <w:jc w:val="center"/>
            </w:pPr>
            <w:r>
              <w:rPr>
                <w:sz w:val="24"/>
              </w:rPr>
              <w:t xml:space="preserve">31.3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10337" w:name="P10337"/>
          <w:bookmarkEnd w:id="10337"/>
          <w:p>
            <w:pPr>
              <w:pStyle w:val="0"/>
              <w:jc w:val="center"/>
            </w:pPr>
            <w:r>
              <w:rPr>
                <w:sz w:val="24"/>
              </w:rPr>
              <w:t xml:space="preserve">31.4</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4" w:type="dxa"/>
          </w:tcPr>
          <w:bookmarkStart w:id="10344" w:name="P10344"/>
          <w:bookmarkEnd w:id="10344"/>
          <w:p>
            <w:pPr>
              <w:pStyle w:val="0"/>
              <w:jc w:val="center"/>
            </w:pPr>
            <w:r>
              <w:rPr>
                <w:sz w:val="24"/>
              </w:rPr>
              <w:t xml:space="preserve">32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10351" w:name="P10351"/>
          <w:bookmarkEnd w:id="10351"/>
          <w:p>
            <w:pPr>
              <w:pStyle w:val="0"/>
              <w:jc w:val="center"/>
            </w:pPr>
            <w:r>
              <w:rPr>
                <w:sz w:val="24"/>
              </w:rPr>
              <w:t xml:space="preserve">32.1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4.2. стентирование коронарных артерий</w:t>
            </w:r>
          </w:p>
        </w:tc>
        <w:tc>
          <w:tcPr>
            <w:tcW w:w="964" w:type="dxa"/>
          </w:tcPr>
          <w:bookmarkStart w:id="10358" w:name="P10358"/>
          <w:bookmarkEnd w:id="10358"/>
          <w:p>
            <w:pPr>
              <w:pStyle w:val="0"/>
              <w:jc w:val="center"/>
            </w:pPr>
            <w:r>
              <w:rPr>
                <w:sz w:val="24"/>
              </w:rPr>
              <w:t xml:space="preserve">32.2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10365" w:name="P10365"/>
          <w:bookmarkEnd w:id="10365"/>
          <w:p>
            <w:pPr>
              <w:pStyle w:val="0"/>
              <w:jc w:val="center"/>
            </w:pPr>
            <w:r>
              <w:rPr>
                <w:sz w:val="24"/>
              </w:rPr>
              <w:t xml:space="preserve">32.3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10372" w:name="P10372"/>
          <w:bookmarkEnd w:id="10372"/>
          <w:p>
            <w:pPr>
              <w:pStyle w:val="0"/>
              <w:jc w:val="center"/>
            </w:pPr>
            <w:r>
              <w:rPr>
                <w:sz w:val="24"/>
              </w:rPr>
              <w:t xml:space="preserve">32.4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4.5. оперативные вмешательства на брахиоцефальных артериях</w:t>
            </w:r>
          </w:p>
        </w:tc>
        <w:tc>
          <w:tcPr>
            <w:tcW w:w="964" w:type="dxa"/>
          </w:tcPr>
          <w:bookmarkStart w:id="10379" w:name="P10379"/>
          <w:bookmarkEnd w:id="10379"/>
          <w:p>
            <w:pPr>
              <w:pStyle w:val="0"/>
              <w:jc w:val="center"/>
            </w:pPr>
            <w:r>
              <w:rPr>
                <w:sz w:val="24"/>
              </w:rPr>
              <w:t xml:space="preserve">32.5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4.6. трансплантация почки</w:t>
            </w:r>
          </w:p>
        </w:tc>
        <w:tc>
          <w:tcPr>
            <w:tcW w:w="964" w:type="dxa"/>
          </w:tcPr>
          <w:bookmarkStart w:id="10386" w:name="P10386"/>
          <w:bookmarkEnd w:id="10386"/>
          <w:p>
            <w:pPr>
              <w:pStyle w:val="0"/>
              <w:jc w:val="center"/>
            </w:pPr>
            <w:r>
              <w:rPr>
                <w:sz w:val="24"/>
              </w:rPr>
              <w:t xml:space="preserve">32.6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10393" w:name="P10393"/>
          <w:bookmarkEnd w:id="10393"/>
          <w:p>
            <w:pPr>
              <w:pStyle w:val="0"/>
              <w:jc w:val="center"/>
            </w:pPr>
            <w:r>
              <w:rPr>
                <w:sz w:val="24"/>
              </w:rPr>
              <w:t xml:space="preserve">32.7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 Медицинская реабилитация</w:t>
            </w:r>
          </w:p>
        </w:tc>
        <w:tc>
          <w:tcPr>
            <w:tcW w:w="964" w:type="dxa"/>
          </w:tcPr>
          <w:bookmarkStart w:id="10400" w:name="P10400"/>
          <w:bookmarkEnd w:id="10400"/>
          <w:p>
            <w:pPr>
              <w:pStyle w:val="0"/>
              <w:jc w:val="center"/>
            </w:pPr>
            <w:r>
              <w:rPr>
                <w:sz w:val="24"/>
              </w:rPr>
              <w:t xml:space="preserve">33</w:t>
            </w:r>
          </w:p>
        </w:tc>
        <w:tc>
          <w:tcPr>
            <w:tcW w:w="1587" w:type="dxa"/>
          </w:tcPr>
          <w:p>
            <w:pPr>
              <w:pStyle w:val="0"/>
              <w:jc w:val="both"/>
            </w:pPr>
            <w:r>
              <w:rPr>
                <w:sz w:val="24"/>
              </w:rPr>
              <w:t xml:space="preserve">Х</w:t>
            </w:r>
          </w:p>
        </w:tc>
        <w:tc>
          <w:tcPr>
            <w:tcW w:w="1820" w:type="dxa"/>
          </w:tcPr>
          <w:p>
            <w:pPr>
              <w:pStyle w:val="0"/>
              <w:jc w:val="center"/>
            </w:pPr>
            <w:r>
              <w:rPr>
                <w:sz w:val="24"/>
              </w:rPr>
              <w:t xml:space="preserve">Х</w:t>
            </w:r>
          </w:p>
        </w:tc>
        <w:tc>
          <w:tcPr>
            <w:tcW w:w="1814" w:type="dxa"/>
          </w:tcPr>
          <w:p>
            <w:pPr>
              <w:pStyle w:val="0"/>
              <w:jc w:val="center"/>
            </w:pPr>
            <w:r>
              <w:rPr>
                <w:sz w:val="24"/>
              </w:rPr>
              <w:t xml:space="preserve">Х</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10407" w:name="P10407"/>
          <w:bookmarkEnd w:id="10407"/>
          <w:p>
            <w:pPr>
              <w:pStyle w:val="0"/>
              <w:jc w:val="center"/>
            </w:pPr>
            <w:r>
              <w:rPr>
                <w:sz w:val="24"/>
              </w:rPr>
              <w:t xml:space="preserve">33.1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10414" w:name="P10414"/>
          <w:bookmarkEnd w:id="10414"/>
          <w:p>
            <w:pPr>
              <w:pStyle w:val="0"/>
              <w:jc w:val="center"/>
            </w:pPr>
            <w:r>
              <w:rPr>
                <w:sz w:val="24"/>
              </w:rPr>
              <w:t xml:space="preserve">33.2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10421" w:name="P10421"/>
          <w:bookmarkEnd w:id="10421"/>
          <w:p>
            <w:pPr>
              <w:pStyle w:val="0"/>
              <w:jc w:val="center"/>
            </w:pPr>
            <w:r>
              <w:rPr>
                <w:sz w:val="24"/>
              </w:rPr>
              <w:t xml:space="preserve">33.3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 Паллиативная медицинская помощь</w:t>
            </w:r>
          </w:p>
        </w:tc>
        <w:tc>
          <w:tcPr>
            <w:tcW w:w="964" w:type="dxa"/>
          </w:tcPr>
          <w:p>
            <w:pPr>
              <w:pStyle w:val="0"/>
              <w:jc w:val="center"/>
            </w:pPr>
            <w:r>
              <w:rPr>
                <w:sz w:val="24"/>
              </w:rPr>
              <w:t xml:space="preserve">34</w:t>
            </w:r>
          </w:p>
        </w:tc>
        <w:tc>
          <w:tcPr>
            <w:tcW w:w="1587" w:type="dxa"/>
          </w:tcPr>
          <w:p>
            <w:pPr>
              <w:pStyle w:val="0"/>
              <w:jc w:val="both"/>
            </w:pPr>
            <w:r>
              <w:rPr>
                <w:sz w:val="24"/>
              </w:rPr>
              <w:t xml:space="preserve">Х</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 первичная медицинская помощь, в том числе доврачебная и врачебная, всего, в том числе:</w:t>
            </w:r>
          </w:p>
        </w:tc>
        <w:tc>
          <w:tcPr>
            <w:tcW w:w="964" w:type="dxa"/>
          </w:tcPr>
          <w:bookmarkStart w:id="10435" w:name="P10435"/>
          <w:bookmarkEnd w:id="10435"/>
          <w:p>
            <w:pPr>
              <w:pStyle w:val="0"/>
              <w:jc w:val="center"/>
            </w:pPr>
            <w:r>
              <w:rPr>
                <w:sz w:val="24"/>
              </w:rPr>
              <w:t xml:space="preserve">34.1</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w:t>
            </w:r>
          </w:p>
        </w:tc>
        <w:tc>
          <w:tcPr>
            <w:tcW w:w="964" w:type="dxa"/>
          </w:tcPr>
          <w:bookmarkStart w:id="10442" w:name="P10442"/>
          <w:bookmarkEnd w:id="10442"/>
          <w:p>
            <w:pPr>
              <w:pStyle w:val="0"/>
              <w:jc w:val="center"/>
            </w:pPr>
            <w:r>
              <w:rPr>
                <w:sz w:val="24"/>
              </w:rPr>
              <w:t xml:space="preserve">34.1.1</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6.1.2. посещения на дому выездными патронажными бригадами</w:t>
            </w:r>
          </w:p>
        </w:tc>
        <w:tc>
          <w:tcPr>
            <w:tcW w:w="964" w:type="dxa"/>
          </w:tcPr>
          <w:bookmarkStart w:id="10449" w:name="P10449"/>
          <w:bookmarkEnd w:id="10449"/>
          <w:p>
            <w:pPr>
              <w:pStyle w:val="0"/>
              <w:jc w:val="center"/>
            </w:pPr>
            <w:r>
              <w:rPr>
                <w:sz w:val="24"/>
              </w:rPr>
              <w:t xml:space="preserve">34.1.2</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964" w:type="dxa"/>
          </w:tcPr>
          <w:bookmarkStart w:id="10456" w:name="P10456"/>
          <w:bookmarkEnd w:id="10456"/>
          <w:p>
            <w:pPr>
              <w:pStyle w:val="0"/>
              <w:jc w:val="center"/>
            </w:pPr>
            <w:r>
              <w:rPr>
                <w:sz w:val="24"/>
              </w:rPr>
              <w:t xml:space="preserve">34.2</w:t>
            </w:r>
          </w:p>
        </w:tc>
        <w:tc>
          <w:tcPr>
            <w:tcW w:w="1587" w:type="dxa"/>
          </w:tcPr>
          <w:p>
            <w:pPr>
              <w:pStyle w:val="0"/>
              <w:jc w:val="both"/>
            </w:pPr>
            <w:r>
              <w:rPr>
                <w:sz w:val="24"/>
              </w:rPr>
              <w:t xml:space="preserve">койко-день</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6.3. оказываемая в условиях дневного стационара</w:t>
            </w:r>
          </w:p>
        </w:tc>
        <w:tc>
          <w:tcPr>
            <w:tcW w:w="964" w:type="dxa"/>
          </w:tcPr>
          <w:bookmarkStart w:id="10463" w:name="P10463"/>
          <w:bookmarkEnd w:id="10463"/>
          <w:p>
            <w:pPr>
              <w:pStyle w:val="0"/>
              <w:jc w:val="center"/>
            </w:pPr>
            <w:r>
              <w:rPr>
                <w:sz w:val="24"/>
              </w:rPr>
              <w:t xml:space="preserve">34.3</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7. Расходы на ведение дела СМО</w:t>
            </w:r>
          </w:p>
        </w:tc>
        <w:tc>
          <w:tcPr>
            <w:tcW w:w="964" w:type="dxa"/>
          </w:tcPr>
          <w:p>
            <w:pPr>
              <w:pStyle w:val="0"/>
              <w:jc w:val="center"/>
            </w:pPr>
            <w:r>
              <w:rPr>
                <w:sz w:val="24"/>
              </w:rPr>
              <w:t xml:space="preserve">35</w:t>
            </w:r>
          </w:p>
        </w:tc>
        <w:tc>
          <w:tcPr>
            <w:tcW w:w="1587" w:type="dxa"/>
          </w:tcPr>
          <w:p>
            <w:pPr>
              <w:pStyle w:val="0"/>
              <w:jc w:val="center"/>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8. Иные расходы</w:t>
            </w:r>
          </w:p>
        </w:tc>
        <w:tc>
          <w:tcPr>
            <w:tcW w:w="964" w:type="dxa"/>
          </w:tcPr>
          <w:p>
            <w:pPr>
              <w:pStyle w:val="0"/>
              <w:jc w:val="center"/>
            </w:pPr>
            <w:r>
              <w:rPr>
                <w:sz w:val="24"/>
              </w:rPr>
              <w:t xml:space="preserve">36</w:t>
            </w:r>
          </w:p>
        </w:tc>
        <w:tc>
          <w:tcPr>
            <w:tcW w:w="1587" w:type="dxa"/>
          </w:tcPr>
          <w:p>
            <w:pPr>
              <w:pStyle w:val="0"/>
              <w:jc w:val="center"/>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bl>
    <w:p>
      <w:pPr>
        <w:sectPr>
          <w:headerReference w:type="default" r:id="rId266"/>
          <w:headerReference w:type="first" r:id="rId266"/>
          <w:footerReference w:type="default" r:id="rId267"/>
          <w:footerReference w:type="first" r:id="rId267"/>
          <w:pgSz w:w="16838" w:h="11906" w:orient="landscape"/>
          <w:pgMar w:top="1133" w:right="1440" w:bottom="566" w:left="1440" w:header="0" w:footer="0" w:gutter="0"/>
          <w:titlePg/>
        </w:sectPr>
      </w:pPr>
    </w:p>
    <w:p>
      <w:pPr>
        <w:pStyle w:val="0"/>
        <w:ind w:firstLine="540"/>
        <w:jc w:val="both"/>
      </w:pPr>
      <w:r>
        <w:rPr>
          <w:sz w:val="24"/>
        </w:rPr>
      </w:r>
    </w:p>
    <w:p>
      <w:pPr>
        <w:pStyle w:val="2"/>
        <w:outlineLvl w:val="2"/>
        <w:jc w:val="center"/>
      </w:pPr>
      <w:r>
        <w:rPr>
          <w:sz w:val="24"/>
        </w:rPr>
        <w:t xml:space="preserve">2.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 за счет</w:t>
      </w:r>
    </w:p>
    <w:p>
      <w:pPr>
        <w:pStyle w:val="2"/>
        <w:jc w:val="center"/>
      </w:pPr>
      <w:r>
        <w:rPr>
          <w:sz w:val="24"/>
        </w:rPr>
        <w:t xml:space="preserve">бюджетных ассигнований консолидированного бюджета</w:t>
      </w:r>
    </w:p>
    <w:p>
      <w:pPr>
        <w:pStyle w:val="2"/>
        <w:jc w:val="center"/>
      </w:pPr>
      <w:r>
        <w:rPr>
          <w:sz w:val="24"/>
        </w:rPr>
        <w:t xml:space="preserve">Республики Крым на 2027 год</w:t>
      </w:r>
    </w:p>
    <w:p>
      <w:pPr>
        <w:pStyle w:val="0"/>
        <w:ind w:firstLine="54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850"/>
        <w:gridCol w:w="1247"/>
        <w:gridCol w:w="1701"/>
        <w:gridCol w:w="1587"/>
        <w:gridCol w:w="1644"/>
        <w:gridCol w:w="1644"/>
        <w:gridCol w:w="1871"/>
        <w:gridCol w:w="1587"/>
        <w:gridCol w:w="1701"/>
        <w:gridCol w:w="1644"/>
        <w:gridCol w:w="1531"/>
        <w:gridCol w:w="1701"/>
        <w:gridCol w:w="1191"/>
        <w:gridCol w:w="1587"/>
        <w:gridCol w:w="1247"/>
      </w:tblGrid>
      <w:tr>
        <w:tc>
          <w:tcPr>
            <w:tcW w:w="3402"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Республики Крым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247" w:type="dxa"/>
            <w:vMerge w:val="restart"/>
          </w:tcPr>
          <w:p>
            <w:pPr>
              <w:pStyle w:val="0"/>
              <w:jc w:val="center"/>
            </w:pPr>
            <w:r>
              <w:rPr>
                <w:sz w:val="24"/>
              </w:rPr>
              <w:t xml:space="preserve">Единица измерения</w:t>
            </w:r>
          </w:p>
        </w:tc>
        <w:tc>
          <w:tcPr>
            <w:gridSpan w:val="3"/>
            <w:tcW w:w="4932"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5102" w:type="dxa"/>
          </w:tcPr>
          <w:p>
            <w:pPr>
              <w:pStyle w:val="0"/>
              <w:jc w:val="center"/>
            </w:pPr>
            <w:r>
              <w:rPr>
                <w:sz w:val="24"/>
              </w:rPr>
              <w:t xml:space="preserve">Установленный ТПГГ норматив финансовых затрат консолидированного бюджета Республики Крым на единицу объема медицинской помощи, не входящей в базовую программу ОМС</w:t>
            </w:r>
          </w:p>
        </w:tc>
        <w:tc>
          <w:tcPr>
            <w:gridSpan w:val="3"/>
            <w:tcW w:w="4876"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Республики Крым</w:t>
            </w:r>
          </w:p>
        </w:tc>
        <w:tc>
          <w:tcPr>
            <w:gridSpan w:val="4"/>
            <w:tcW w:w="5726"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Республики Крым</w:t>
            </w:r>
          </w:p>
        </w:tc>
      </w:tr>
      <w:tr>
        <w:tc>
          <w:tcPr>
            <w:vMerge w:val="continue"/>
          </w:tcPr>
          <w:p/>
        </w:tc>
        <w:tc>
          <w:tcPr>
            <w:vMerge w:val="continue"/>
          </w:tcPr>
          <w:p/>
        </w:tc>
        <w:tc>
          <w:tcPr>
            <w:vMerge w:val="continue"/>
          </w:tcPr>
          <w:p/>
        </w:tc>
        <w:tc>
          <w:tcPr>
            <w:tcW w:w="1701"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&lt;2&gt;, в том числе:</w:t>
            </w:r>
          </w:p>
        </w:tc>
        <w:tc>
          <w:tcPr>
            <w:tcW w:w="1587"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644" w:type="dxa"/>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644"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&lt;2&gt;, в том числе:</w:t>
            </w:r>
          </w:p>
        </w:tc>
        <w:tc>
          <w:tcPr>
            <w:tcW w:w="1871"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587" w:type="dxa"/>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701"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&lt;2&gt;</w:t>
            </w:r>
          </w:p>
        </w:tc>
        <w:tc>
          <w:tcPr>
            <w:tcW w:w="1644" w:type="dxa"/>
          </w:tcPr>
          <w:p>
            <w:pPr>
              <w:pStyle w:val="0"/>
              <w:jc w:val="cente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&lt;2&gt;</w:t>
            </w:r>
          </w:p>
        </w:tc>
        <w:tc>
          <w:tcPr>
            <w:tcW w:w="1531"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&lt;2&gt;, &lt;6&gt;</w:t>
            </w:r>
          </w:p>
        </w:tc>
        <w:tc>
          <w:tcPr>
            <w:tcW w:w="1701"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&lt;1&gt;, &lt;3&gt;</w:t>
            </w:r>
          </w:p>
        </w:tc>
        <w:tc>
          <w:tcPr>
            <w:tcW w:w="1191" w:type="dxa"/>
          </w:tcPr>
          <w:p>
            <w:pPr>
              <w:pStyle w:val="0"/>
              <w:jc w:val="center"/>
            </w:pPr>
            <w:r>
              <w:rPr>
                <w:sz w:val="24"/>
              </w:rPr>
              <w:t xml:space="preserve">доли в структуре расходов &lt;4&gt;</w:t>
            </w:r>
          </w:p>
        </w:tc>
        <w:tc>
          <w:tcPr>
            <w:tcW w:w="158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&lt;5&gt;</w:t>
            </w:r>
          </w:p>
        </w:tc>
        <w:tc>
          <w:tcPr>
            <w:tcW w:w="1247" w:type="dxa"/>
          </w:tcPr>
          <w:p>
            <w:pPr>
              <w:pStyle w:val="0"/>
              <w:jc w:val="center"/>
            </w:pPr>
            <w:r>
              <w:rPr>
                <w:sz w:val="24"/>
              </w:rPr>
              <w:t xml:space="preserve">доли в структуре расходов &lt;5&gt;</w:t>
            </w:r>
          </w:p>
        </w:tc>
      </w:tr>
      <w:tr>
        <w:tc>
          <w:tcPr>
            <w:tcW w:w="3402" w:type="dxa"/>
          </w:tcPr>
          <w:p>
            <w:pPr>
              <w:pStyle w:val="0"/>
              <w:jc w:val="center"/>
            </w:pPr>
            <w:r>
              <w:rPr>
                <w:sz w:val="24"/>
              </w:rPr>
            </w:r>
          </w:p>
        </w:tc>
        <w:tc>
          <w:tcPr>
            <w:tcW w:w="850" w:type="dxa"/>
          </w:tcPr>
          <w:p>
            <w:pPr>
              <w:pStyle w:val="0"/>
              <w:jc w:val="center"/>
            </w:pPr>
            <w:r>
              <w:rPr>
                <w:sz w:val="24"/>
              </w:rPr>
            </w:r>
          </w:p>
        </w:tc>
        <w:tc>
          <w:tcPr>
            <w:tcW w:w="1247" w:type="dxa"/>
          </w:tcPr>
          <w:p>
            <w:pPr>
              <w:pStyle w:val="0"/>
              <w:jc w:val="center"/>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t xml:space="preserve">рубли</w:t>
            </w:r>
          </w:p>
        </w:tc>
        <w:tc>
          <w:tcPr>
            <w:tcW w:w="1871" w:type="dxa"/>
          </w:tcPr>
          <w:p>
            <w:pPr>
              <w:pStyle w:val="0"/>
              <w:jc w:val="center"/>
            </w:pPr>
            <w:r>
              <w:rPr>
                <w:sz w:val="24"/>
              </w:rPr>
              <w:t xml:space="preserve">рубли</w:t>
            </w:r>
          </w:p>
        </w:tc>
        <w:tc>
          <w:tcPr>
            <w:tcW w:w="1587" w:type="dxa"/>
          </w:tcPr>
          <w:p>
            <w:pPr>
              <w:pStyle w:val="0"/>
              <w:jc w:val="center"/>
            </w:pPr>
            <w:r>
              <w:rPr>
                <w:sz w:val="24"/>
              </w:rPr>
              <w:t xml:space="preserve">рубли</w:t>
            </w:r>
          </w:p>
        </w:tc>
        <w:tc>
          <w:tcPr>
            <w:tcW w:w="1701" w:type="dxa"/>
          </w:tcPr>
          <w:p>
            <w:pPr>
              <w:pStyle w:val="0"/>
              <w:jc w:val="center"/>
            </w:pPr>
            <w:r>
              <w:rPr>
                <w:sz w:val="24"/>
              </w:rPr>
              <w:t xml:space="preserve">рубли</w:t>
            </w:r>
          </w:p>
        </w:tc>
        <w:tc>
          <w:tcPr>
            <w:tcW w:w="1644" w:type="dxa"/>
          </w:tcPr>
          <w:p>
            <w:pPr>
              <w:pStyle w:val="0"/>
              <w:jc w:val="center"/>
            </w:pPr>
            <w:r>
              <w:rPr>
                <w:sz w:val="24"/>
              </w:rPr>
              <w:t xml:space="preserve">рубли</w:t>
            </w:r>
          </w:p>
        </w:tc>
        <w:tc>
          <w:tcPr>
            <w:tcW w:w="1531" w:type="dxa"/>
          </w:tcPr>
          <w:p>
            <w:pPr>
              <w:pStyle w:val="0"/>
              <w:jc w:val="center"/>
            </w:pPr>
            <w:r>
              <w:rPr>
                <w:sz w:val="24"/>
              </w:rPr>
              <w:t xml:space="preserve">рубли</w:t>
            </w:r>
          </w:p>
        </w:tc>
        <w:tc>
          <w:tcPr>
            <w:tcW w:w="1701" w:type="dxa"/>
          </w:tcPr>
          <w:p>
            <w:pPr>
              <w:pStyle w:val="0"/>
              <w:jc w:val="center"/>
            </w:pPr>
            <w:r>
              <w:rPr>
                <w:sz w:val="24"/>
              </w:rPr>
              <w:t xml:space="preserve">тысячи рублей</w:t>
            </w:r>
          </w:p>
        </w:tc>
        <w:tc>
          <w:tcPr>
            <w:tcW w:w="1191" w:type="dxa"/>
          </w:tcPr>
          <w:p>
            <w:pPr>
              <w:pStyle w:val="0"/>
              <w:jc w:val="center"/>
            </w:pPr>
            <w:r>
              <w:rPr>
                <w:sz w:val="24"/>
              </w:rPr>
              <w:t xml:space="preserve">%</w:t>
            </w:r>
          </w:p>
        </w:tc>
        <w:tc>
          <w:tcPr>
            <w:tcW w:w="1587" w:type="dxa"/>
          </w:tcPr>
          <w:p>
            <w:pPr>
              <w:pStyle w:val="0"/>
              <w:jc w:val="center"/>
            </w:pPr>
            <w:r>
              <w:rPr>
                <w:sz w:val="24"/>
              </w:rPr>
              <w:t xml:space="preserve">тысячи рублей</w:t>
            </w:r>
          </w:p>
        </w:tc>
        <w:tc>
          <w:tcPr>
            <w:tcW w:w="1247" w:type="dxa"/>
          </w:tcPr>
          <w:p>
            <w:pPr>
              <w:pStyle w:val="0"/>
              <w:jc w:val="center"/>
            </w:pPr>
            <w:r>
              <w:rPr>
                <w:sz w:val="24"/>
              </w:rPr>
              <w:t xml:space="preserve">%</w:t>
            </w:r>
          </w:p>
        </w:tc>
      </w:tr>
      <w:tr>
        <w:tc>
          <w:tcPr>
            <w:tcW w:w="3402" w:type="dxa"/>
          </w:tcPr>
          <w:p>
            <w:pPr>
              <w:pStyle w:val="0"/>
              <w:jc w:val="center"/>
            </w:pPr>
            <w:r>
              <w:rPr>
                <w:sz w:val="24"/>
              </w:rPr>
              <w:t xml:space="preserve">1</w:t>
            </w:r>
          </w:p>
        </w:tc>
        <w:tc>
          <w:tcPr>
            <w:tcW w:w="850" w:type="dxa"/>
          </w:tcPr>
          <w:p>
            <w:pPr>
              <w:pStyle w:val="0"/>
              <w:jc w:val="center"/>
            </w:pPr>
            <w:r>
              <w:rPr>
                <w:sz w:val="24"/>
              </w:rPr>
              <w:t xml:space="preserve">2</w:t>
            </w:r>
          </w:p>
        </w:tc>
        <w:tc>
          <w:tcPr>
            <w:tcW w:w="1247" w:type="dxa"/>
          </w:tcPr>
          <w:p>
            <w:pPr>
              <w:pStyle w:val="0"/>
              <w:jc w:val="center"/>
            </w:pPr>
            <w:r>
              <w:rPr>
                <w:sz w:val="24"/>
              </w:rPr>
              <w:t xml:space="preserve">3</w:t>
            </w:r>
          </w:p>
        </w:tc>
        <w:tc>
          <w:tcPr>
            <w:tcW w:w="1701" w:type="dxa"/>
          </w:tcPr>
          <w:p>
            <w:pPr>
              <w:pStyle w:val="0"/>
              <w:jc w:val="center"/>
            </w:pPr>
            <w:r>
              <w:rPr>
                <w:sz w:val="24"/>
              </w:rPr>
              <w:t xml:space="preserve">4 = 5 + 6</w:t>
            </w:r>
          </w:p>
        </w:tc>
        <w:tc>
          <w:tcPr>
            <w:tcW w:w="1587" w:type="dxa"/>
          </w:tcPr>
          <w:p>
            <w:pPr>
              <w:pStyle w:val="0"/>
              <w:jc w:val="center"/>
            </w:pPr>
            <w:r>
              <w:rPr>
                <w:sz w:val="24"/>
              </w:rPr>
              <w:t xml:space="preserve">5</w:t>
            </w:r>
          </w:p>
        </w:tc>
        <w:tc>
          <w:tcPr>
            <w:tcW w:w="1644" w:type="dxa"/>
          </w:tcPr>
          <w:p>
            <w:pPr>
              <w:pStyle w:val="0"/>
              <w:jc w:val="center"/>
            </w:pPr>
            <w:r>
              <w:rPr>
                <w:sz w:val="24"/>
              </w:rPr>
              <w:t xml:space="preserve">6</w:t>
            </w:r>
          </w:p>
        </w:tc>
        <w:tc>
          <w:tcPr>
            <w:tcW w:w="1644" w:type="dxa"/>
          </w:tcPr>
          <w:p>
            <w:pPr>
              <w:pStyle w:val="0"/>
              <w:jc w:val="center"/>
            </w:pPr>
            <w:r>
              <w:rPr>
                <w:sz w:val="24"/>
              </w:rPr>
              <w:t xml:space="preserve">7 = 10 / 4</w:t>
            </w:r>
          </w:p>
        </w:tc>
        <w:tc>
          <w:tcPr>
            <w:tcW w:w="1871" w:type="dxa"/>
          </w:tcPr>
          <w:p>
            <w:pPr>
              <w:pStyle w:val="0"/>
              <w:jc w:val="center"/>
            </w:pPr>
            <w:r>
              <w:rPr>
                <w:sz w:val="24"/>
              </w:rPr>
              <w:t xml:space="preserve">8</w:t>
            </w:r>
          </w:p>
        </w:tc>
        <w:tc>
          <w:tcPr>
            <w:tcW w:w="1587" w:type="dxa"/>
          </w:tcPr>
          <w:p>
            <w:pPr>
              <w:pStyle w:val="0"/>
              <w:jc w:val="center"/>
            </w:pPr>
            <w:r>
              <w:rPr>
                <w:sz w:val="24"/>
              </w:rPr>
              <w:t xml:space="preserve">9</w:t>
            </w:r>
          </w:p>
        </w:tc>
        <w:tc>
          <w:tcPr>
            <w:tcW w:w="1701" w:type="dxa"/>
          </w:tcPr>
          <w:p>
            <w:pPr>
              <w:pStyle w:val="0"/>
              <w:jc w:val="center"/>
            </w:pPr>
            <w:r>
              <w:rPr>
                <w:sz w:val="24"/>
              </w:rPr>
              <w:t xml:space="preserve">10 = 11 + 12</w:t>
            </w:r>
          </w:p>
        </w:tc>
        <w:tc>
          <w:tcPr>
            <w:tcW w:w="1644" w:type="dxa"/>
          </w:tcPr>
          <w:p>
            <w:pPr>
              <w:pStyle w:val="0"/>
              <w:jc w:val="center"/>
            </w:pPr>
            <w:r>
              <w:rPr>
                <w:sz w:val="24"/>
              </w:rPr>
              <w:t xml:space="preserve">11 = 5 x 8</w:t>
            </w:r>
          </w:p>
        </w:tc>
        <w:tc>
          <w:tcPr>
            <w:tcW w:w="1531" w:type="dxa"/>
          </w:tcPr>
          <w:p>
            <w:pPr>
              <w:pStyle w:val="0"/>
              <w:jc w:val="center"/>
            </w:pPr>
            <w:r>
              <w:rPr>
                <w:sz w:val="24"/>
              </w:rPr>
              <w:t xml:space="preserve">12 = 6 x 9</w:t>
            </w:r>
          </w:p>
        </w:tc>
        <w:tc>
          <w:tcPr>
            <w:tcW w:w="1701" w:type="dxa"/>
          </w:tcPr>
          <w:p>
            <w:pPr>
              <w:pStyle w:val="0"/>
              <w:jc w:val="center"/>
            </w:pPr>
            <w:r>
              <w:rPr>
                <w:sz w:val="24"/>
              </w:rPr>
              <w:t xml:space="preserve">13</w:t>
            </w:r>
          </w:p>
        </w:tc>
        <w:tc>
          <w:tcPr>
            <w:tcW w:w="1191" w:type="dxa"/>
          </w:tcPr>
          <w:p>
            <w:pPr>
              <w:pStyle w:val="0"/>
              <w:jc w:val="center"/>
            </w:pPr>
            <w:r>
              <w:rPr>
                <w:sz w:val="24"/>
              </w:rPr>
              <w:t xml:space="preserve">14</w:t>
            </w:r>
          </w:p>
        </w:tc>
        <w:tc>
          <w:tcPr>
            <w:tcW w:w="1587" w:type="dxa"/>
          </w:tcPr>
          <w:p>
            <w:pPr>
              <w:pStyle w:val="0"/>
              <w:jc w:val="center"/>
            </w:pPr>
            <w:r>
              <w:rPr>
                <w:sz w:val="24"/>
              </w:rPr>
              <w:t xml:space="preserve">15</w:t>
            </w:r>
          </w:p>
        </w:tc>
        <w:tc>
          <w:tcPr>
            <w:tcW w:w="1247" w:type="dxa"/>
          </w:tcPr>
          <w:p>
            <w:pPr>
              <w:pStyle w:val="0"/>
              <w:jc w:val="center"/>
            </w:pPr>
            <w:r>
              <w:rPr>
                <w:sz w:val="24"/>
              </w:rPr>
              <w:t xml:space="preserve">16</w:t>
            </w:r>
          </w:p>
        </w:tc>
      </w:tr>
      <w:tr>
        <w:tc>
          <w:tcPr>
            <w:tcW w:w="3402"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&lt;7&gt;, в том числе:</w:t>
            </w:r>
          </w:p>
        </w:tc>
        <w:tc>
          <w:tcPr>
            <w:tcW w:w="850" w:type="dxa"/>
          </w:tcPr>
          <w:p>
            <w:pPr>
              <w:pStyle w:val="0"/>
              <w:jc w:val="center"/>
            </w:pPr>
            <w:r>
              <w:rPr>
                <w:sz w:val="24"/>
              </w:rPr>
              <w:t xml:space="preserve">01</w:t>
            </w:r>
          </w:p>
        </w:tc>
        <w:tc>
          <w:tcPr>
            <w:tcW w:w="1247" w:type="dxa"/>
          </w:tcPr>
          <w:p>
            <w:pPr>
              <w:pStyle w:val="0"/>
              <w:jc w:val="both"/>
            </w:pPr>
            <w:r>
              <w:rPr>
                <w:sz w:val="24"/>
              </w:rPr>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r>
          </w:p>
        </w:tc>
        <w:tc>
          <w:tcPr>
            <w:tcW w:w="1701" w:type="dxa"/>
          </w:tcPr>
          <w:p>
            <w:pPr>
              <w:pStyle w:val="0"/>
              <w:jc w:val="center"/>
            </w:pPr>
            <w:r>
              <w:rPr>
                <w:sz w:val="24"/>
              </w:rPr>
            </w:r>
          </w:p>
        </w:tc>
        <w:tc>
          <w:tcPr>
            <w:tcW w:w="1644" w:type="dxa"/>
          </w:tcPr>
          <w:p>
            <w:pPr>
              <w:pStyle w:val="0"/>
              <w:jc w:val="center"/>
            </w:pPr>
            <w:r>
              <w:rPr>
                <w:sz w:val="24"/>
              </w:rPr>
              <w:t xml:space="preserve">5746,70</w:t>
            </w:r>
          </w:p>
        </w:tc>
        <w:tc>
          <w:tcPr>
            <w:tcW w:w="1531" w:type="dxa"/>
          </w:tcPr>
          <w:bookmarkStart w:id="10553" w:name="P10553"/>
          <w:bookmarkEnd w:id="10553"/>
          <w:p>
            <w:pPr>
              <w:pStyle w:val="0"/>
              <w:jc w:val="center"/>
            </w:pPr>
            <w:r>
              <w:rPr>
                <w:sz w:val="24"/>
              </w:rPr>
              <w:t xml:space="preserve">0</w:t>
            </w:r>
          </w:p>
        </w:tc>
        <w:tc>
          <w:tcPr>
            <w:tcW w:w="1701" w:type="dxa"/>
          </w:tcPr>
          <w:bookmarkStart w:id="10554" w:name="P10554"/>
          <w:bookmarkEnd w:id="10554"/>
          <w:p>
            <w:pPr>
              <w:pStyle w:val="0"/>
              <w:jc w:val="center"/>
            </w:pPr>
            <w:r>
              <w:rPr>
                <w:sz w:val="24"/>
              </w:rPr>
              <w:t xml:space="preserve">10931654,33</w:t>
            </w:r>
          </w:p>
        </w:tc>
        <w:tc>
          <w:tcPr>
            <w:tcW w:w="1191" w:type="dxa"/>
          </w:tcPr>
          <w:p>
            <w:pPr>
              <w:pStyle w:val="0"/>
              <w:jc w:val="center"/>
            </w:pPr>
            <w:r>
              <w:rPr>
                <w:sz w:val="24"/>
              </w:rPr>
              <w:t xml:space="preserve">100</w:t>
            </w:r>
          </w:p>
        </w:tc>
        <w:tc>
          <w:tcPr>
            <w:tcW w:w="1587" w:type="dxa"/>
          </w:tcPr>
          <w:bookmarkStart w:id="10556" w:name="P10556"/>
          <w:bookmarkEnd w:id="10556"/>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I. Нормируемая медицинская помощь</w:t>
            </w:r>
          </w:p>
        </w:tc>
        <w:tc>
          <w:tcPr>
            <w:tcW w:w="850" w:type="dxa"/>
          </w:tcPr>
          <w:bookmarkStart w:id="10559" w:name="P10559"/>
          <w:bookmarkEnd w:id="10559"/>
          <w:p>
            <w:pPr>
              <w:pStyle w:val="0"/>
              <w:jc w:val="center"/>
            </w:pPr>
            <w:r>
              <w:rPr>
                <w:sz w:val="24"/>
              </w:rPr>
              <w:t xml:space="preserve">02</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3814,68</w:t>
            </w:r>
          </w:p>
        </w:tc>
        <w:tc>
          <w:tcPr>
            <w:tcW w:w="1644" w:type="dxa"/>
          </w:tcPr>
          <w:p>
            <w:pPr>
              <w:pStyle w:val="0"/>
              <w:jc w:val="center"/>
            </w:pPr>
            <w:r>
              <w:rPr>
                <w:sz w:val="24"/>
              </w:rPr>
              <w:t xml:space="preserve">3814,68</w:t>
            </w:r>
          </w:p>
        </w:tc>
        <w:tc>
          <w:tcPr>
            <w:tcW w:w="1531" w:type="dxa"/>
          </w:tcPr>
          <w:p>
            <w:pPr>
              <w:pStyle w:val="0"/>
              <w:jc w:val="center"/>
            </w:pPr>
            <w:r>
              <w:rPr>
                <w:sz w:val="24"/>
              </w:rPr>
              <w:t xml:space="preserve">0</w:t>
            </w:r>
          </w:p>
        </w:tc>
        <w:tc>
          <w:tcPr>
            <w:tcW w:w="1701" w:type="dxa"/>
          </w:tcPr>
          <w:bookmarkStart w:id="10570" w:name="P10570"/>
          <w:bookmarkEnd w:id="10570"/>
          <w:p>
            <w:pPr>
              <w:pStyle w:val="0"/>
              <w:jc w:val="center"/>
            </w:pPr>
            <w:r>
              <w:rPr>
                <w:sz w:val="24"/>
              </w:rPr>
              <w:t xml:space="preserve">7256474,60</w:t>
            </w:r>
          </w:p>
        </w:tc>
        <w:tc>
          <w:tcPr>
            <w:tcW w:w="1191" w:type="dxa"/>
          </w:tcPr>
          <w:p>
            <w:pPr>
              <w:pStyle w:val="0"/>
              <w:jc w:val="center"/>
            </w:pPr>
            <w:r>
              <w:rPr>
                <w:sz w:val="24"/>
              </w:rPr>
              <w:t xml:space="preserve">66,38</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&lt;7&gt;, в том числе:</w:t>
            </w:r>
          </w:p>
        </w:tc>
        <w:tc>
          <w:tcPr>
            <w:tcW w:w="850" w:type="dxa"/>
          </w:tcPr>
          <w:bookmarkStart w:id="10575" w:name="P10575"/>
          <w:bookmarkEnd w:id="10575"/>
          <w:p>
            <w:pPr>
              <w:pStyle w:val="0"/>
              <w:jc w:val="center"/>
            </w:pPr>
            <w:r>
              <w:rPr>
                <w:sz w:val="24"/>
              </w:rPr>
              <w:t xml:space="preserve">03</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0,06892944</w:t>
            </w:r>
          </w:p>
        </w:tc>
        <w:tc>
          <w:tcPr>
            <w:tcW w:w="1587" w:type="dxa"/>
          </w:tcPr>
          <w:p>
            <w:pPr>
              <w:pStyle w:val="0"/>
              <w:jc w:val="center"/>
            </w:pPr>
            <w:r>
              <w:rPr>
                <w:sz w:val="24"/>
              </w:rPr>
              <w:t xml:space="preserve">0,06892944</w:t>
            </w:r>
          </w:p>
        </w:tc>
        <w:tc>
          <w:tcPr>
            <w:tcW w:w="1644" w:type="dxa"/>
          </w:tcPr>
          <w:p>
            <w:pPr>
              <w:pStyle w:val="0"/>
              <w:jc w:val="center"/>
            </w:pPr>
            <w:r>
              <w:rPr>
                <w:sz w:val="24"/>
              </w:rPr>
              <w:t xml:space="preserve">0</w:t>
            </w:r>
          </w:p>
        </w:tc>
        <w:tc>
          <w:tcPr>
            <w:tcW w:w="1644" w:type="dxa"/>
          </w:tcPr>
          <w:p>
            <w:pPr>
              <w:pStyle w:val="0"/>
              <w:jc w:val="center"/>
            </w:pPr>
            <w:r>
              <w:rPr>
                <w:sz w:val="24"/>
              </w:rPr>
              <w:t xml:space="preserve">8101,10</w:t>
            </w:r>
          </w:p>
        </w:tc>
        <w:tc>
          <w:tcPr>
            <w:tcW w:w="1871" w:type="dxa"/>
          </w:tcPr>
          <w:p>
            <w:pPr>
              <w:pStyle w:val="0"/>
              <w:jc w:val="center"/>
            </w:pPr>
            <w:r>
              <w:rPr>
                <w:sz w:val="24"/>
              </w:rPr>
              <w:t xml:space="preserve">8101,10</w:t>
            </w:r>
          </w:p>
        </w:tc>
        <w:tc>
          <w:tcPr>
            <w:tcW w:w="1587" w:type="dxa"/>
          </w:tcPr>
          <w:p>
            <w:pPr>
              <w:pStyle w:val="0"/>
              <w:jc w:val="center"/>
            </w:pPr>
            <w:r>
              <w:rPr>
                <w:sz w:val="24"/>
              </w:rPr>
              <w:t xml:space="preserve">0</w:t>
            </w:r>
          </w:p>
        </w:tc>
        <w:tc>
          <w:tcPr>
            <w:tcW w:w="1701" w:type="dxa"/>
          </w:tcPr>
          <w:p>
            <w:pPr>
              <w:pStyle w:val="0"/>
              <w:jc w:val="center"/>
            </w:pPr>
            <w:r>
              <w:rPr>
                <w:sz w:val="24"/>
              </w:rPr>
              <w:t xml:space="preserve">558,40</w:t>
            </w:r>
          </w:p>
        </w:tc>
        <w:tc>
          <w:tcPr>
            <w:tcW w:w="1644" w:type="dxa"/>
          </w:tcPr>
          <w:p>
            <w:pPr>
              <w:pStyle w:val="0"/>
              <w:jc w:val="center"/>
            </w:pPr>
            <w:r>
              <w:rPr>
                <w:sz w:val="24"/>
              </w:rPr>
              <w:t xml:space="preserve">558,40</w:t>
            </w:r>
          </w:p>
        </w:tc>
        <w:tc>
          <w:tcPr>
            <w:tcW w:w="1531" w:type="dxa"/>
          </w:tcPr>
          <w:p>
            <w:pPr>
              <w:pStyle w:val="0"/>
              <w:jc w:val="center"/>
            </w:pPr>
            <w:r>
              <w:rPr>
                <w:sz w:val="24"/>
              </w:rPr>
              <w:t xml:space="preserve">0</w:t>
            </w:r>
          </w:p>
        </w:tc>
        <w:tc>
          <w:tcPr>
            <w:tcW w:w="1701" w:type="dxa"/>
          </w:tcPr>
          <w:p>
            <w:pPr>
              <w:pStyle w:val="0"/>
              <w:jc w:val="center"/>
            </w:pPr>
            <w:r>
              <w:rPr>
                <w:sz w:val="24"/>
              </w:rPr>
              <w:t xml:space="preserve">1062224,00</w:t>
            </w:r>
          </w:p>
        </w:tc>
        <w:tc>
          <w:tcPr>
            <w:tcW w:w="1191" w:type="dxa"/>
          </w:tcPr>
          <w:p>
            <w:pPr>
              <w:pStyle w:val="0"/>
              <w:jc w:val="center"/>
            </w:pPr>
            <w:r>
              <w:rPr>
                <w:sz w:val="24"/>
              </w:rPr>
              <w:t xml:space="preserve">9,72</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0591" w:name="P10591"/>
          <w:bookmarkEnd w:id="10591"/>
          <w:p>
            <w:pPr>
              <w:pStyle w:val="0"/>
              <w:jc w:val="center"/>
            </w:pPr>
            <w:r>
              <w:rPr>
                <w:sz w:val="24"/>
              </w:rPr>
              <w:t xml:space="preserve">04</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0,05448</w:t>
            </w:r>
          </w:p>
        </w:tc>
        <w:tc>
          <w:tcPr>
            <w:tcW w:w="1587" w:type="dxa"/>
          </w:tcPr>
          <w:p>
            <w:pPr>
              <w:pStyle w:val="0"/>
              <w:jc w:val="center"/>
            </w:pPr>
            <w:r>
              <w:rPr>
                <w:sz w:val="24"/>
              </w:rPr>
              <w:t xml:space="preserve">0,05448</w:t>
            </w:r>
          </w:p>
        </w:tc>
        <w:tc>
          <w:tcPr>
            <w:tcW w:w="1644" w:type="dxa"/>
          </w:tcPr>
          <w:p>
            <w:pPr>
              <w:pStyle w:val="0"/>
              <w:jc w:val="center"/>
            </w:pPr>
            <w:r>
              <w:rPr>
                <w:sz w:val="24"/>
              </w:rPr>
              <w:t xml:space="preserve">Х</w:t>
            </w:r>
          </w:p>
        </w:tc>
        <w:tc>
          <w:tcPr>
            <w:tcW w:w="1644" w:type="dxa"/>
          </w:tcPr>
          <w:p>
            <w:pPr>
              <w:pStyle w:val="0"/>
              <w:jc w:val="center"/>
            </w:pPr>
            <w:r>
              <w:rPr>
                <w:sz w:val="24"/>
              </w:rPr>
              <w:t xml:space="preserve">5471,20</w:t>
            </w:r>
          </w:p>
        </w:tc>
        <w:tc>
          <w:tcPr>
            <w:tcW w:w="1871" w:type="dxa"/>
          </w:tcPr>
          <w:p>
            <w:pPr>
              <w:pStyle w:val="0"/>
              <w:jc w:val="center"/>
            </w:pPr>
            <w:r>
              <w:rPr>
                <w:sz w:val="24"/>
              </w:rPr>
              <w:t xml:space="preserve">5471,20</w:t>
            </w:r>
          </w:p>
        </w:tc>
        <w:tc>
          <w:tcPr>
            <w:tcW w:w="1587" w:type="dxa"/>
          </w:tcPr>
          <w:p>
            <w:pPr>
              <w:pStyle w:val="0"/>
              <w:jc w:val="center"/>
            </w:pPr>
            <w:r>
              <w:rPr>
                <w:sz w:val="24"/>
              </w:rPr>
              <w:t xml:space="preserve">Х</w:t>
            </w:r>
          </w:p>
        </w:tc>
        <w:tc>
          <w:tcPr>
            <w:tcW w:w="1701" w:type="dxa"/>
          </w:tcPr>
          <w:p>
            <w:pPr>
              <w:pStyle w:val="0"/>
              <w:jc w:val="center"/>
            </w:pPr>
            <w:r>
              <w:rPr>
                <w:sz w:val="24"/>
              </w:rPr>
              <w:t xml:space="preserve">298,07</w:t>
            </w:r>
          </w:p>
        </w:tc>
        <w:tc>
          <w:tcPr>
            <w:tcW w:w="1644" w:type="dxa"/>
          </w:tcPr>
          <w:p>
            <w:pPr>
              <w:pStyle w:val="0"/>
              <w:jc w:val="center"/>
            </w:pPr>
            <w:r>
              <w:rPr>
                <w:sz w:val="24"/>
              </w:rPr>
              <w:t xml:space="preserve">298,07</w:t>
            </w:r>
          </w:p>
        </w:tc>
        <w:tc>
          <w:tcPr>
            <w:tcW w:w="1531" w:type="dxa"/>
          </w:tcPr>
          <w:p>
            <w:pPr>
              <w:pStyle w:val="0"/>
              <w:jc w:val="center"/>
            </w:pPr>
            <w:r>
              <w:rPr>
                <w:sz w:val="24"/>
              </w:rPr>
              <w:t xml:space="preserve">0</w:t>
            </w:r>
          </w:p>
        </w:tc>
        <w:tc>
          <w:tcPr>
            <w:tcW w:w="1701" w:type="dxa"/>
          </w:tcPr>
          <w:p>
            <w:pPr>
              <w:pStyle w:val="0"/>
              <w:jc w:val="center"/>
            </w:pPr>
            <w:r>
              <w:rPr>
                <w:sz w:val="24"/>
              </w:rPr>
              <w:t xml:space="preserve">567005,22</w:t>
            </w:r>
          </w:p>
        </w:tc>
        <w:tc>
          <w:tcPr>
            <w:tcW w:w="1191" w:type="dxa"/>
          </w:tcPr>
          <w:p>
            <w:pPr>
              <w:pStyle w:val="0"/>
              <w:jc w:val="center"/>
            </w:pPr>
            <w:r>
              <w:rPr>
                <w:sz w:val="24"/>
              </w:rPr>
              <w:t xml:space="preserve">5,19</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скорая медицинская помощь при санитарно-авиационной эвакуации &lt;9&gt;</w:t>
            </w:r>
          </w:p>
        </w:tc>
        <w:tc>
          <w:tcPr>
            <w:tcW w:w="850" w:type="dxa"/>
          </w:tcPr>
          <w:p>
            <w:pPr>
              <w:pStyle w:val="0"/>
              <w:jc w:val="center"/>
            </w:pPr>
            <w:r>
              <w:rPr>
                <w:sz w:val="24"/>
              </w:rPr>
              <w:t xml:space="preserve">05</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0,00036</w:t>
            </w:r>
          </w:p>
        </w:tc>
        <w:tc>
          <w:tcPr>
            <w:tcW w:w="1587" w:type="dxa"/>
          </w:tcPr>
          <w:p>
            <w:pPr>
              <w:pStyle w:val="0"/>
              <w:jc w:val="center"/>
            </w:pPr>
            <w:r>
              <w:rPr>
                <w:sz w:val="24"/>
              </w:rPr>
              <w:t xml:space="preserve">0,00036</w:t>
            </w:r>
          </w:p>
        </w:tc>
        <w:tc>
          <w:tcPr>
            <w:tcW w:w="1644" w:type="dxa"/>
          </w:tcPr>
          <w:p>
            <w:pPr>
              <w:pStyle w:val="0"/>
              <w:jc w:val="center"/>
            </w:pPr>
            <w:r>
              <w:rPr>
                <w:sz w:val="24"/>
              </w:rPr>
              <w:t xml:space="preserve">0</w:t>
            </w:r>
          </w:p>
        </w:tc>
        <w:tc>
          <w:tcPr>
            <w:tcW w:w="1644" w:type="dxa"/>
          </w:tcPr>
          <w:p>
            <w:pPr>
              <w:pStyle w:val="0"/>
              <w:jc w:val="center"/>
            </w:pPr>
            <w:r>
              <w:rPr>
                <w:sz w:val="24"/>
              </w:rPr>
              <w:t xml:space="preserve">10019,03</w:t>
            </w:r>
          </w:p>
        </w:tc>
        <w:tc>
          <w:tcPr>
            <w:tcW w:w="1871" w:type="dxa"/>
          </w:tcPr>
          <w:p>
            <w:pPr>
              <w:pStyle w:val="0"/>
              <w:jc w:val="center"/>
            </w:pPr>
            <w:r>
              <w:rPr>
                <w:sz w:val="24"/>
              </w:rPr>
              <w:t xml:space="preserve">10019,03</w:t>
            </w:r>
          </w:p>
        </w:tc>
        <w:tc>
          <w:tcPr>
            <w:tcW w:w="1587" w:type="dxa"/>
          </w:tcPr>
          <w:p>
            <w:pPr>
              <w:pStyle w:val="0"/>
              <w:jc w:val="center"/>
            </w:pPr>
            <w:r>
              <w:rPr>
                <w:sz w:val="24"/>
              </w:rPr>
              <w:t xml:space="preserve">0</w:t>
            </w:r>
          </w:p>
        </w:tc>
        <w:tc>
          <w:tcPr>
            <w:tcW w:w="1701" w:type="dxa"/>
          </w:tcPr>
          <w:p>
            <w:pPr>
              <w:pStyle w:val="0"/>
              <w:jc w:val="center"/>
            </w:pPr>
            <w:r>
              <w:rPr>
                <w:sz w:val="24"/>
              </w:rPr>
              <w:t xml:space="preserve">3,61</w:t>
            </w:r>
          </w:p>
        </w:tc>
        <w:tc>
          <w:tcPr>
            <w:tcW w:w="1644" w:type="dxa"/>
          </w:tcPr>
          <w:p>
            <w:pPr>
              <w:pStyle w:val="0"/>
              <w:jc w:val="center"/>
            </w:pPr>
            <w:r>
              <w:rPr>
                <w:sz w:val="24"/>
              </w:rPr>
              <w:t xml:space="preserve">3,61</w:t>
            </w:r>
          </w:p>
        </w:tc>
        <w:tc>
          <w:tcPr>
            <w:tcW w:w="1531" w:type="dxa"/>
          </w:tcPr>
          <w:p>
            <w:pPr>
              <w:pStyle w:val="0"/>
              <w:jc w:val="center"/>
            </w:pPr>
            <w:r>
              <w:rPr>
                <w:sz w:val="24"/>
              </w:rPr>
              <w:t xml:space="preserve">0</w:t>
            </w:r>
          </w:p>
        </w:tc>
        <w:tc>
          <w:tcPr>
            <w:tcW w:w="1701" w:type="dxa"/>
          </w:tcPr>
          <w:p>
            <w:pPr>
              <w:pStyle w:val="0"/>
              <w:jc w:val="center"/>
            </w:pPr>
            <w:r>
              <w:rPr>
                <w:sz w:val="24"/>
              </w:rPr>
              <w:t xml:space="preserve">6861,13</w:t>
            </w:r>
          </w:p>
        </w:tc>
        <w:tc>
          <w:tcPr>
            <w:tcW w:w="1191" w:type="dxa"/>
          </w:tcPr>
          <w:p>
            <w:pPr>
              <w:pStyle w:val="0"/>
              <w:jc w:val="center"/>
            </w:pPr>
            <w:r>
              <w:rPr>
                <w:sz w:val="24"/>
              </w:rPr>
              <w:t xml:space="preserve">0,06</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2. Первичная медико-санитарная помощь, предоставляемая в амбулаторных условиях:</w:t>
            </w:r>
          </w:p>
        </w:tc>
        <w:tc>
          <w:tcPr>
            <w:tcW w:w="850" w:type="dxa"/>
          </w:tcPr>
          <w:bookmarkStart w:id="10623" w:name="P10623"/>
          <w:bookmarkEnd w:id="10623"/>
          <w:p>
            <w:pPr>
              <w:pStyle w:val="0"/>
              <w:jc w:val="center"/>
            </w:pPr>
            <w:r>
              <w:rPr>
                <w:sz w:val="24"/>
              </w:rPr>
              <w:t xml:space="preserve">06</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849,67</w:t>
            </w:r>
          </w:p>
        </w:tc>
        <w:tc>
          <w:tcPr>
            <w:tcW w:w="1644" w:type="dxa"/>
          </w:tcPr>
          <w:p>
            <w:pPr>
              <w:pStyle w:val="0"/>
              <w:jc w:val="center"/>
            </w:pPr>
            <w:r>
              <w:rPr>
                <w:sz w:val="24"/>
              </w:rPr>
              <w:t xml:space="preserve">849,67</w:t>
            </w:r>
          </w:p>
        </w:tc>
        <w:tc>
          <w:tcPr>
            <w:tcW w:w="1531" w:type="dxa"/>
          </w:tcPr>
          <w:p>
            <w:pPr>
              <w:pStyle w:val="0"/>
              <w:jc w:val="center"/>
            </w:pPr>
            <w:r>
              <w:rPr>
                <w:sz w:val="24"/>
              </w:rPr>
              <w:t xml:space="preserve">0</w:t>
            </w:r>
          </w:p>
        </w:tc>
        <w:tc>
          <w:tcPr>
            <w:tcW w:w="1701" w:type="dxa"/>
          </w:tcPr>
          <w:p>
            <w:pPr>
              <w:pStyle w:val="0"/>
              <w:jc w:val="center"/>
            </w:pPr>
            <w:r>
              <w:rPr>
                <w:sz w:val="24"/>
              </w:rPr>
              <w:t xml:space="preserve">1616287,69</w:t>
            </w:r>
          </w:p>
        </w:tc>
        <w:tc>
          <w:tcPr>
            <w:tcW w:w="1191" w:type="dxa"/>
          </w:tcPr>
          <w:p>
            <w:pPr>
              <w:pStyle w:val="0"/>
              <w:jc w:val="center"/>
            </w:pPr>
            <w:r>
              <w:rPr>
                <w:sz w:val="24"/>
              </w:rPr>
              <w:t xml:space="preserve">14,79</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bookmarkStart w:id="10638" w:name="P10638"/>
          <w:bookmarkEnd w:id="10638"/>
          <w:p>
            <w:pPr>
              <w:pStyle w:val="0"/>
              <w:jc w:val="both"/>
            </w:pPr>
            <w:r>
              <w:rPr>
                <w:sz w:val="24"/>
              </w:rPr>
              <w:t xml:space="preserve">2.1. с профилактической целью и иными целями, за исключением медицинской реабилитации и паллиативной медицинской помощи &lt;10&gt;, в том числе:</w:t>
            </w:r>
          </w:p>
        </w:tc>
        <w:tc>
          <w:tcPr>
            <w:tcW w:w="850" w:type="dxa"/>
          </w:tcPr>
          <w:bookmarkStart w:id="10639" w:name="P10639"/>
          <w:bookmarkEnd w:id="10639"/>
          <w:p>
            <w:pPr>
              <w:pStyle w:val="0"/>
              <w:jc w:val="center"/>
            </w:pPr>
            <w:r>
              <w:rPr>
                <w:sz w:val="24"/>
              </w:rPr>
              <w:t xml:space="preserve">07</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0,7246</w:t>
            </w:r>
          </w:p>
        </w:tc>
        <w:tc>
          <w:tcPr>
            <w:tcW w:w="1587" w:type="dxa"/>
          </w:tcPr>
          <w:p>
            <w:pPr>
              <w:pStyle w:val="0"/>
              <w:jc w:val="center"/>
            </w:pPr>
            <w:r>
              <w:rPr>
                <w:sz w:val="24"/>
              </w:rPr>
              <w:t xml:space="preserve">0,7246</w:t>
            </w:r>
          </w:p>
        </w:tc>
        <w:tc>
          <w:tcPr>
            <w:tcW w:w="1644" w:type="dxa"/>
          </w:tcPr>
          <w:p>
            <w:pPr>
              <w:pStyle w:val="0"/>
              <w:jc w:val="center"/>
            </w:pPr>
            <w:r>
              <w:rPr>
                <w:sz w:val="24"/>
              </w:rPr>
              <w:t xml:space="preserve">0</w:t>
            </w:r>
          </w:p>
        </w:tc>
        <w:tc>
          <w:tcPr>
            <w:tcW w:w="1644" w:type="dxa"/>
          </w:tcPr>
          <w:p>
            <w:pPr>
              <w:pStyle w:val="0"/>
              <w:jc w:val="center"/>
            </w:pPr>
            <w:r>
              <w:rPr>
                <w:sz w:val="24"/>
              </w:rPr>
              <w:t xml:space="preserve">724,40</w:t>
            </w:r>
          </w:p>
        </w:tc>
        <w:tc>
          <w:tcPr>
            <w:tcW w:w="1871" w:type="dxa"/>
          </w:tcPr>
          <w:p>
            <w:pPr>
              <w:pStyle w:val="0"/>
              <w:jc w:val="center"/>
            </w:pPr>
            <w:r>
              <w:rPr>
                <w:sz w:val="24"/>
              </w:rPr>
              <w:t xml:space="preserve">724,40</w:t>
            </w:r>
          </w:p>
        </w:tc>
        <w:tc>
          <w:tcPr>
            <w:tcW w:w="1587" w:type="dxa"/>
          </w:tcPr>
          <w:p>
            <w:pPr>
              <w:pStyle w:val="0"/>
              <w:jc w:val="center"/>
            </w:pPr>
            <w:r>
              <w:rPr>
                <w:sz w:val="24"/>
              </w:rPr>
              <w:t xml:space="preserve">0</w:t>
            </w:r>
          </w:p>
        </w:tc>
        <w:tc>
          <w:tcPr>
            <w:tcW w:w="1701" w:type="dxa"/>
          </w:tcPr>
          <w:p>
            <w:pPr>
              <w:pStyle w:val="0"/>
              <w:jc w:val="center"/>
            </w:pPr>
            <w:r>
              <w:rPr>
                <w:sz w:val="24"/>
              </w:rPr>
              <w:t xml:space="preserve">524,90</w:t>
            </w:r>
          </w:p>
        </w:tc>
        <w:tc>
          <w:tcPr>
            <w:tcW w:w="1644" w:type="dxa"/>
          </w:tcPr>
          <w:p>
            <w:pPr>
              <w:pStyle w:val="0"/>
              <w:jc w:val="center"/>
            </w:pPr>
            <w:r>
              <w:rPr>
                <w:sz w:val="24"/>
              </w:rPr>
              <w:t xml:space="preserve">524,90</w:t>
            </w:r>
          </w:p>
        </w:tc>
        <w:tc>
          <w:tcPr>
            <w:tcW w:w="1531" w:type="dxa"/>
          </w:tcPr>
          <w:p>
            <w:pPr>
              <w:pStyle w:val="0"/>
              <w:jc w:val="center"/>
            </w:pPr>
            <w:r>
              <w:rPr>
                <w:sz w:val="24"/>
              </w:rPr>
              <w:t xml:space="preserve">0</w:t>
            </w:r>
          </w:p>
        </w:tc>
        <w:tc>
          <w:tcPr>
            <w:tcW w:w="1701" w:type="dxa"/>
          </w:tcPr>
          <w:p>
            <w:pPr>
              <w:pStyle w:val="0"/>
              <w:jc w:val="center"/>
            </w:pPr>
            <w:r>
              <w:rPr>
                <w:sz w:val="24"/>
              </w:rPr>
              <w:t xml:space="preserve">998490,96</w:t>
            </w:r>
          </w:p>
        </w:tc>
        <w:tc>
          <w:tcPr>
            <w:tcW w:w="1191" w:type="dxa"/>
          </w:tcPr>
          <w:p>
            <w:pPr>
              <w:pStyle w:val="0"/>
              <w:jc w:val="center"/>
            </w:pPr>
            <w:r>
              <w:rPr>
                <w:sz w:val="24"/>
              </w:rPr>
              <w:t xml:space="preserve">9,13</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0655" w:name="P10655"/>
          <w:bookmarkEnd w:id="10655"/>
          <w:p>
            <w:pPr>
              <w:pStyle w:val="0"/>
              <w:jc w:val="center"/>
            </w:pPr>
            <w:r>
              <w:rPr>
                <w:sz w:val="24"/>
              </w:rPr>
              <w:t xml:space="preserve">08</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0,00278</w:t>
            </w:r>
          </w:p>
        </w:tc>
        <w:tc>
          <w:tcPr>
            <w:tcW w:w="1587" w:type="dxa"/>
          </w:tcPr>
          <w:p>
            <w:pPr>
              <w:pStyle w:val="0"/>
              <w:jc w:val="center"/>
            </w:pPr>
            <w:r>
              <w:rPr>
                <w:sz w:val="24"/>
              </w:rPr>
              <w:t xml:space="preserve">0,00278</w:t>
            </w:r>
          </w:p>
        </w:tc>
        <w:tc>
          <w:tcPr>
            <w:tcW w:w="1644" w:type="dxa"/>
          </w:tcPr>
          <w:p>
            <w:pPr>
              <w:pStyle w:val="0"/>
              <w:jc w:val="center"/>
            </w:pPr>
            <w:r>
              <w:rPr>
                <w:sz w:val="24"/>
              </w:rPr>
              <w:t xml:space="preserve">Х</w:t>
            </w:r>
          </w:p>
        </w:tc>
        <w:tc>
          <w:tcPr>
            <w:tcW w:w="1644" w:type="dxa"/>
          </w:tcPr>
          <w:p>
            <w:pPr>
              <w:pStyle w:val="0"/>
              <w:jc w:val="center"/>
            </w:pPr>
            <w:r>
              <w:rPr>
                <w:sz w:val="24"/>
              </w:rPr>
              <w:t xml:space="preserve">1125,80</w:t>
            </w:r>
          </w:p>
        </w:tc>
        <w:tc>
          <w:tcPr>
            <w:tcW w:w="1871" w:type="dxa"/>
          </w:tcPr>
          <w:p>
            <w:pPr>
              <w:pStyle w:val="0"/>
              <w:jc w:val="center"/>
            </w:pPr>
            <w:r>
              <w:rPr>
                <w:sz w:val="24"/>
              </w:rPr>
              <w:t xml:space="preserve">1125,80</w:t>
            </w:r>
          </w:p>
        </w:tc>
        <w:tc>
          <w:tcPr>
            <w:tcW w:w="1587" w:type="dxa"/>
          </w:tcPr>
          <w:p>
            <w:pPr>
              <w:pStyle w:val="0"/>
              <w:jc w:val="center"/>
            </w:pPr>
            <w:r>
              <w:rPr>
                <w:sz w:val="24"/>
              </w:rPr>
              <w:t xml:space="preserve">Х</w:t>
            </w:r>
          </w:p>
        </w:tc>
        <w:tc>
          <w:tcPr>
            <w:tcW w:w="1701" w:type="dxa"/>
          </w:tcPr>
          <w:p>
            <w:pPr>
              <w:pStyle w:val="0"/>
              <w:jc w:val="center"/>
            </w:pPr>
            <w:r>
              <w:rPr>
                <w:sz w:val="24"/>
              </w:rPr>
              <w:t xml:space="preserve">3,13</w:t>
            </w:r>
          </w:p>
        </w:tc>
        <w:tc>
          <w:tcPr>
            <w:tcW w:w="1644" w:type="dxa"/>
          </w:tcPr>
          <w:p>
            <w:pPr>
              <w:pStyle w:val="0"/>
              <w:jc w:val="center"/>
            </w:pPr>
            <w:r>
              <w:rPr>
                <w:sz w:val="24"/>
              </w:rPr>
              <w:t xml:space="preserve">3,13</w:t>
            </w:r>
          </w:p>
        </w:tc>
        <w:tc>
          <w:tcPr>
            <w:tcW w:w="1531" w:type="dxa"/>
          </w:tcPr>
          <w:p>
            <w:pPr>
              <w:pStyle w:val="0"/>
              <w:jc w:val="center"/>
            </w:pPr>
            <w:r>
              <w:rPr>
                <w:sz w:val="24"/>
              </w:rPr>
              <w:t xml:space="preserve">0</w:t>
            </w:r>
          </w:p>
        </w:tc>
        <w:tc>
          <w:tcPr>
            <w:tcW w:w="1701" w:type="dxa"/>
          </w:tcPr>
          <w:p>
            <w:pPr>
              <w:pStyle w:val="0"/>
              <w:jc w:val="center"/>
            </w:pPr>
            <w:r>
              <w:rPr>
                <w:sz w:val="24"/>
              </w:rPr>
              <w:t xml:space="preserve">5953,51</w:t>
            </w:r>
          </w:p>
        </w:tc>
        <w:tc>
          <w:tcPr>
            <w:tcW w:w="1191" w:type="dxa"/>
          </w:tcPr>
          <w:p>
            <w:pPr>
              <w:pStyle w:val="0"/>
              <w:jc w:val="center"/>
            </w:pPr>
            <w:r>
              <w:rPr>
                <w:sz w:val="24"/>
              </w:rPr>
              <w:t xml:space="preserve">0,05</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2.2. в связи с заболеваниями - обращений &lt;11&gt;, в том числе:</w:t>
            </w:r>
          </w:p>
        </w:tc>
        <w:tc>
          <w:tcPr>
            <w:tcW w:w="850" w:type="dxa"/>
          </w:tcPr>
          <w:p>
            <w:pPr>
              <w:pStyle w:val="0"/>
              <w:jc w:val="center"/>
            </w:pPr>
            <w:r>
              <w:rPr>
                <w:sz w:val="24"/>
              </w:rPr>
              <w:t xml:space="preserve">09</w:t>
            </w:r>
          </w:p>
        </w:tc>
        <w:tc>
          <w:tcPr>
            <w:tcW w:w="1247" w:type="dxa"/>
          </w:tcPr>
          <w:p>
            <w:pPr>
              <w:pStyle w:val="0"/>
              <w:jc w:val="both"/>
            </w:pPr>
            <w:r>
              <w:rPr>
                <w:sz w:val="24"/>
              </w:rPr>
              <w:t xml:space="preserve">обращение</w:t>
            </w:r>
          </w:p>
        </w:tc>
        <w:tc>
          <w:tcPr>
            <w:tcW w:w="1701" w:type="dxa"/>
          </w:tcPr>
          <w:p>
            <w:pPr>
              <w:pStyle w:val="0"/>
              <w:jc w:val="center"/>
            </w:pPr>
            <w:r>
              <w:rPr>
                <w:sz w:val="24"/>
              </w:rPr>
              <w:t xml:space="preserve">0,1425</w:t>
            </w:r>
          </w:p>
        </w:tc>
        <w:tc>
          <w:tcPr>
            <w:tcW w:w="1587" w:type="dxa"/>
          </w:tcPr>
          <w:p>
            <w:pPr>
              <w:pStyle w:val="0"/>
              <w:jc w:val="center"/>
            </w:pPr>
            <w:r>
              <w:rPr>
                <w:sz w:val="24"/>
              </w:rPr>
              <w:t xml:space="preserve">0,1425</w:t>
            </w:r>
          </w:p>
        </w:tc>
        <w:tc>
          <w:tcPr>
            <w:tcW w:w="1644" w:type="dxa"/>
          </w:tcPr>
          <w:p>
            <w:pPr>
              <w:pStyle w:val="0"/>
              <w:jc w:val="center"/>
            </w:pPr>
            <w:r>
              <w:rPr>
                <w:sz w:val="24"/>
              </w:rPr>
              <w:t xml:space="preserve">0</w:t>
            </w:r>
          </w:p>
        </w:tc>
        <w:tc>
          <w:tcPr>
            <w:tcW w:w="1644" w:type="dxa"/>
          </w:tcPr>
          <w:p>
            <w:pPr>
              <w:pStyle w:val="0"/>
              <w:jc w:val="center"/>
            </w:pPr>
            <w:r>
              <w:rPr>
                <w:sz w:val="24"/>
              </w:rPr>
              <w:t xml:space="preserve">2279,10</w:t>
            </w:r>
          </w:p>
        </w:tc>
        <w:tc>
          <w:tcPr>
            <w:tcW w:w="1871" w:type="dxa"/>
          </w:tcPr>
          <w:p>
            <w:pPr>
              <w:pStyle w:val="0"/>
              <w:jc w:val="center"/>
            </w:pPr>
            <w:r>
              <w:rPr>
                <w:sz w:val="24"/>
              </w:rPr>
              <w:t xml:space="preserve">2279,10</w:t>
            </w:r>
          </w:p>
        </w:tc>
        <w:tc>
          <w:tcPr>
            <w:tcW w:w="1587" w:type="dxa"/>
          </w:tcPr>
          <w:p>
            <w:pPr>
              <w:pStyle w:val="0"/>
              <w:jc w:val="center"/>
            </w:pPr>
            <w:r>
              <w:rPr>
                <w:sz w:val="24"/>
              </w:rPr>
              <w:t xml:space="preserve">0</w:t>
            </w:r>
          </w:p>
        </w:tc>
        <w:tc>
          <w:tcPr>
            <w:tcW w:w="1701" w:type="dxa"/>
          </w:tcPr>
          <w:p>
            <w:pPr>
              <w:pStyle w:val="0"/>
              <w:jc w:val="center"/>
            </w:pPr>
            <w:r>
              <w:rPr>
                <w:sz w:val="24"/>
              </w:rPr>
              <w:t xml:space="preserve">324,77</w:t>
            </w:r>
          </w:p>
        </w:tc>
        <w:tc>
          <w:tcPr>
            <w:tcW w:w="1644" w:type="dxa"/>
          </w:tcPr>
          <w:p>
            <w:pPr>
              <w:pStyle w:val="0"/>
              <w:jc w:val="center"/>
            </w:pPr>
            <w:r>
              <w:rPr>
                <w:sz w:val="24"/>
              </w:rPr>
              <w:t xml:space="preserve">324,77</w:t>
            </w:r>
          </w:p>
        </w:tc>
        <w:tc>
          <w:tcPr>
            <w:tcW w:w="1531" w:type="dxa"/>
          </w:tcPr>
          <w:p>
            <w:pPr>
              <w:pStyle w:val="0"/>
              <w:jc w:val="center"/>
            </w:pPr>
            <w:r>
              <w:rPr>
                <w:sz w:val="24"/>
              </w:rPr>
              <w:t xml:space="preserve">0</w:t>
            </w:r>
          </w:p>
        </w:tc>
        <w:tc>
          <w:tcPr>
            <w:tcW w:w="1701" w:type="dxa"/>
          </w:tcPr>
          <w:p>
            <w:pPr>
              <w:pStyle w:val="0"/>
              <w:jc w:val="center"/>
            </w:pPr>
            <w:r>
              <w:rPr>
                <w:sz w:val="24"/>
              </w:rPr>
              <w:t xml:space="preserve">617796,74</w:t>
            </w:r>
          </w:p>
        </w:tc>
        <w:tc>
          <w:tcPr>
            <w:tcW w:w="1191" w:type="dxa"/>
          </w:tcPr>
          <w:p>
            <w:pPr>
              <w:pStyle w:val="0"/>
              <w:jc w:val="center"/>
            </w:pPr>
            <w:r>
              <w:rPr>
                <w:sz w:val="24"/>
              </w:rPr>
              <w:t xml:space="preserve">5,65</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0687" w:name="P10687"/>
          <w:bookmarkEnd w:id="10687"/>
          <w:p>
            <w:pPr>
              <w:pStyle w:val="0"/>
              <w:jc w:val="center"/>
            </w:pPr>
            <w:r>
              <w:rPr>
                <w:sz w:val="24"/>
              </w:rPr>
              <w:t xml:space="preserve">10</w:t>
            </w:r>
          </w:p>
        </w:tc>
        <w:tc>
          <w:tcPr>
            <w:tcW w:w="1247" w:type="dxa"/>
          </w:tcPr>
          <w:p>
            <w:pPr>
              <w:pStyle w:val="0"/>
              <w:jc w:val="both"/>
            </w:pPr>
            <w:r>
              <w:rPr>
                <w:sz w:val="24"/>
              </w:rPr>
              <w:t xml:space="preserve">обращение</w:t>
            </w:r>
          </w:p>
        </w:tc>
        <w:tc>
          <w:tcPr>
            <w:tcW w:w="1701" w:type="dxa"/>
          </w:tcPr>
          <w:p>
            <w:pPr>
              <w:pStyle w:val="0"/>
              <w:jc w:val="center"/>
            </w:pPr>
            <w:r>
              <w:rPr>
                <w:sz w:val="24"/>
              </w:rPr>
              <w:t xml:space="preserve">0</w:t>
            </w:r>
          </w:p>
        </w:tc>
        <w:tc>
          <w:tcPr>
            <w:tcW w:w="1587" w:type="dxa"/>
          </w:tcPr>
          <w:p>
            <w:pPr>
              <w:pStyle w:val="0"/>
              <w:jc w:val="center"/>
            </w:pPr>
            <w:r>
              <w:rPr>
                <w:sz w:val="24"/>
              </w:rPr>
              <w:t xml:space="preserve">0</w:t>
            </w:r>
          </w:p>
        </w:tc>
        <w:tc>
          <w:tcPr>
            <w:tcW w:w="1644" w:type="dxa"/>
          </w:tcPr>
          <w:p>
            <w:pPr>
              <w:pStyle w:val="0"/>
              <w:jc w:val="center"/>
            </w:pPr>
            <w:r>
              <w:rPr>
                <w:sz w:val="24"/>
              </w:rPr>
              <w:t xml:space="preserve">Х</w:t>
            </w:r>
          </w:p>
        </w:tc>
        <w:tc>
          <w:tcPr>
            <w:tcW w:w="1644" w:type="dxa"/>
          </w:tcPr>
          <w:p>
            <w:pPr>
              <w:pStyle w:val="0"/>
              <w:jc w:val="center"/>
            </w:pPr>
            <w:r>
              <w:rPr>
                <w:sz w:val="24"/>
              </w:rPr>
              <w:t xml:space="preserve">0</w:t>
            </w:r>
          </w:p>
        </w:tc>
        <w:tc>
          <w:tcPr>
            <w:tcW w:w="1871" w:type="dxa"/>
          </w:tcPr>
          <w:p>
            <w:pPr>
              <w:pStyle w:val="0"/>
              <w:jc w:val="center"/>
            </w:pPr>
            <w:r>
              <w:rPr>
                <w:sz w:val="24"/>
              </w:rPr>
              <w:t xml:space="preserve">0</w:t>
            </w:r>
          </w:p>
        </w:tc>
        <w:tc>
          <w:tcPr>
            <w:tcW w:w="1587" w:type="dxa"/>
          </w:tcPr>
          <w:p>
            <w:pPr>
              <w:pStyle w:val="0"/>
              <w:jc w:val="center"/>
            </w:pPr>
            <w:r>
              <w:rPr>
                <w:sz w:val="24"/>
              </w:rPr>
              <w:t xml:space="preserve">Х</w:t>
            </w:r>
          </w:p>
        </w:tc>
        <w:tc>
          <w:tcPr>
            <w:tcW w:w="1701" w:type="dxa"/>
          </w:tcPr>
          <w:p>
            <w:pPr>
              <w:pStyle w:val="0"/>
              <w:jc w:val="center"/>
            </w:pPr>
            <w:r>
              <w:rPr>
                <w:sz w:val="24"/>
              </w:rPr>
              <w:t xml:space="preserve">0</w:t>
            </w:r>
          </w:p>
        </w:tc>
        <w:tc>
          <w:tcPr>
            <w:tcW w:w="1644" w:type="dxa"/>
          </w:tcPr>
          <w:p>
            <w:pPr>
              <w:pStyle w:val="0"/>
              <w:jc w:val="center"/>
            </w:pPr>
            <w:r>
              <w:rPr>
                <w:sz w:val="24"/>
              </w:rPr>
              <w:t xml:space="preserve">Х</w:t>
            </w:r>
          </w:p>
        </w:tc>
        <w:tc>
          <w:tcPr>
            <w:tcW w:w="1531" w:type="dxa"/>
          </w:tcPr>
          <w:p>
            <w:pPr>
              <w:pStyle w:val="0"/>
              <w:jc w:val="center"/>
            </w:pPr>
            <w:r>
              <w:rPr>
                <w:sz w:val="24"/>
              </w:rPr>
              <w:t xml:space="preserve">0</w:t>
            </w:r>
          </w:p>
        </w:tc>
        <w:tc>
          <w:tcPr>
            <w:tcW w:w="1701" w:type="dxa"/>
          </w:tcPr>
          <w:p>
            <w:pPr>
              <w:pStyle w:val="0"/>
              <w:jc w:val="center"/>
            </w:pPr>
            <w:r>
              <w:rPr>
                <w:sz w:val="24"/>
              </w:rPr>
              <w:t xml:space="preserve">0</w:t>
            </w:r>
          </w:p>
        </w:tc>
        <w:tc>
          <w:tcPr>
            <w:tcW w:w="1191" w:type="dxa"/>
          </w:tcPr>
          <w:p>
            <w:pPr>
              <w:pStyle w:val="0"/>
              <w:jc w:val="center"/>
            </w:pPr>
            <w:r>
              <w:rPr>
                <w:sz w:val="24"/>
              </w:rPr>
              <w:t xml:space="preserve">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bookmarkStart w:id="10702" w:name="P10702"/>
          <w:bookmarkEnd w:id="10702"/>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w:t>
            </w:r>
          </w:p>
        </w:tc>
        <w:tc>
          <w:tcPr>
            <w:tcW w:w="850" w:type="dxa"/>
          </w:tcPr>
          <w:bookmarkStart w:id="10703" w:name="P10703"/>
          <w:bookmarkEnd w:id="10703"/>
          <w:p>
            <w:pPr>
              <w:pStyle w:val="0"/>
              <w:jc w:val="center"/>
            </w:pPr>
            <w:r>
              <w:rPr>
                <w:sz w:val="24"/>
              </w:rPr>
              <w:t xml:space="preserve">11</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0,00393</w:t>
            </w:r>
          </w:p>
        </w:tc>
        <w:tc>
          <w:tcPr>
            <w:tcW w:w="1587" w:type="dxa"/>
          </w:tcPr>
          <w:p>
            <w:pPr>
              <w:pStyle w:val="0"/>
              <w:jc w:val="center"/>
            </w:pPr>
            <w:r>
              <w:rPr>
                <w:sz w:val="24"/>
              </w:rPr>
              <w:t xml:space="preserve">0,00393</w:t>
            </w:r>
          </w:p>
        </w:tc>
        <w:tc>
          <w:tcPr>
            <w:tcW w:w="1644" w:type="dxa"/>
          </w:tcPr>
          <w:p>
            <w:pPr>
              <w:pStyle w:val="0"/>
              <w:jc w:val="center"/>
            </w:pPr>
            <w:r>
              <w:rPr>
                <w:sz w:val="24"/>
              </w:rPr>
              <w:t xml:space="preserve">0</w:t>
            </w:r>
          </w:p>
        </w:tc>
        <w:tc>
          <w:tcPr>
            <w:tcW w:w="1644" w:type="dxa"/>
          </w:tcPr>
          <w:p>
            <w:pPr>
              <w:pStyle w:val="0"/>
              <w:jc w:val="center"/>
            </w:pPr>
            <w:r>
              <w:rPr>
                <w:sz w:val="24"/>
              </w:rPr>
              <w:t xml:space="preserve">22643,80</w:t>
            </w:r>
          </w:p>
        </w:tc>
        <w:tc>
          <w:tcPr>
            <w:tcW w:w="1871" w:type="dxa"/>
          </w:tcPr>
          <w:p>
            <w:pPr>
              <w:pStyle w:val="0"/>
              <w:jc w:val="center"/>
            </w:pPr>
            <w:r>
              <w:rPr>
                <w:sz w:val="24"/>
              </w:rPr>
              <w:t xml:space="preserve">22643,80</w:t>
            </w:r>
          </w:p>
        </w:tc>
        <w:tc>
          <w:tcPr>
            <w:tcW w:w="1587" w:type="dxa"/>
          </w:tcPr>
          <w:p>
            <w:pPr>
              <w:pStyle w:val="0"/>
              <w:jc w:val="center"/>
            </w:pPr>
            <w:r>
              <w:rPr>
                <w:sz w:val="24"/>
              </w:rPr>
            </w:r>
          </w:p>
        </w:tc>
        <w:tc>
          <w:tcPr>
            <w:tcW w:w="1701" w:type="dxa"/>
          </w:tcPr>
          <w:p>
            <w:pPr>
              <w:pStyle w:val="0"/>
              <w:jc w:val="center"/>
            </w:pPr>
            <w:r>
              <w:rPr>
                <w:sz w:val="24"/>
              </w:rPr>
              <w:t xml:space="preserve">88,99</w:t>
            </w:r>
          </w:p>
        </w:tc>
        <w:tc>
          <w:tcPr>
            <w:tcW w:w="1644" w:type="dxa"/>
          </w:tcPr>
          <w:p>
            <w:pPr>
              <w:pStyle w:val="0"/>
              <w:jc w:val="center"/>
            </w:pPr>
            <w:r>
              <w:rPr>
                <w:sz w:val="24"/>
              </w:rPr>
              <w:t xml:space="preserve">88,99</w:t>
            </w:r>
          </w:p>
        </w:tc>
        <w:tc>
          <w:tcPr>
            <w:tcW w:w="1531" w:type="dxa"/>
          </w:tcPr>
          <w:p>
            <w:pPr>
              <w:pStyle w:val="0"/>
              <w:jc w:val="center"/>
            </w:pPr>
            <w:r>
              <w:rPr>
                <w:sz w:val="24"/>
              </w:rPr>
              <w:t xml:space="preserve">0</w:t>
            </w:r>
          </w:p>
        </w:tc>
        <w:tc>
          <w:tcPr>
            <w:tcW w:w="1701" w:type="dxa"/>
          </w:tcPr>
          <w:p>
            <w:pPr>
              <w:pStyle w:val="0"/>
              <w:jc w:val="center"/>
            </w:pPr>
            <w:r>
              <w:rPr>
                <w:sz w:val="24"/>
              </w:rPr>
              <w:t xml:space="preserve">169281,39</w:t>
            </w:r>
          </w:p>
        </w:tc>
        <w:tc>
          <w:tcPr>
            <w:tcW w:w="1191" w:type="dxa"/>
          </w:tcPr>
          <w:p>
            <w:pPr>
              <w:pStyle w:val="0"/>
              <w:jc w:val="center"/>
            </w:pPr>
            <w:r>
              <w:rPr>
                <w:sz w:val="24"/>
              </w:rPr>
              <w:t xml:space="preserve">1,55</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0719" w:name="P10719"/>
          <w:bookmarkEnd w:id="10719"/>
          <w:p>
            <w:pPr>
              <w:pStyle w:val="0"/>
              <w:jc w:val="center"/>
            </w:pPr>
            <w:r>
              <w:rPr>
                <w:sz w:val="24"/>
              </w:rPr>
              <w:t xml:space="preserve">12</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w:t>
            </w:r>
          </w:p>
        </w:tc>
        <w:tc>
          <w:tcPr>
            <w:tcW w:w="1587" w:type="dxa"/>
          </w:tcPr>
          <w:p>
            <w:pPr>
              <w:pStyle w:val="0"/>
              <w:jc w:val="center"/>
            </w:pPr>
            <w:r>
              <w:rPr>
                <w:sz w:val="24"/>
              </w:rPr>
              <w:t xml:space="preserve">0</w:t>
            </w:r>
          </w:p>
        </w:tc>
        <w:tc>
          <w:tcPr>
            <w:tcW w:w="1644" w:type="dxa"/>
          </w:tcPr>
          <w:p>
            <w:pPr>
              <w:pStyle w:val="0"/>
              <w:jc w:val="center"/>
            </w:pPr>
            <w:r>
              <w:rPr>
                <w:sz w:val="24"/>
              </w:rPr>
              <w:t xml:space="preserve">Х</w:t>
            </w:r>
          </w:p>
        </w:tc>
        <w:tc>
          <w:tcPr>
            <w:tcW w:w="1644" w:type="dxa"/>
          </w:tcPr>
          <w:p>
            <w:pPr>
              <w:pStyle w:val="0"/>
              <w:jc w:val="center"/>
            </w:pPr>
            <w:r>
              <w:rPr>
                <w:sz w:val="24"/>
              </w:rPr>
              <w:t xml:space="preserve">0</w:t>
            </w:r>
          </w:p>
        </w:tc>
        <w:tc>
          <w:tcPr>
            <w:tcW w:w="1871" w:type="dxa"/>
          </w:tcPr>
          <w:p>
            <w:pPr>
              <w:pStyle w:val="0"/>
              <w:jc w:val="center"/>
            </w:pPr>
            <w:r>
              <w:rPr>
                <w:sz w:val="24"/>
              </w:rPr>
              <w:t xml:space="preserve">0</w:t>
            </w:r>
          </w:p>
        </w:tc>
        <w:tc>
          <w:tcPr>
            <w:tcW w:w="1587" w:type="dxa"/>
          </w:tcPr>
          <w:p>
            <w:pPr>
              <w:pStyle w:val="0"/>
              <w:jc w:val="center"/>
            </w:pPr>
            <w:r>
              <w:rPr>
                <w:sz w:val="24"/>
              </w:rPr>
              <w:t xml:space="preserve">Х</w:t>
            </w:r>
          </w:p>
        </w:tc>
        <w:tc>
          <w:tcPr>
            <w:tcW w:w="1701" w:type="dxa"/>
          </w:tcPr>
          <w:p>
            <w:pPr>
              <w:pStyle w:val="0"/>
              <w:jc w:val="center"/>
            </w:pPr>
            <w:r>
              <w:rPr>
                <w:sz w:val="24"/>
              </w:rPr>
              <w:t xml:space="preserve">0</w:t>
            </w:r>
          </w:p>
        </w:tc>
        <w:tc>
          <w:tcPr>
            <w:tcW w:w="1644" w:type="dxa"/>
          </w:tcPr>
          <w:p>
            <w:pPr>
              <w:pStyle w:val="0"/>
              <w:jc w:val="center"/>
            </w:pPr>
            <w:r>
              <w:rPr>
                <w:sz w:val="24"/>
              </w:rPr>
              <w:t xml:space="preserve">0</w:t>
            </w:r>
          </w:p>
        </w:tc>
        <w:tc>
          <w:tcPr>
            <w:tcW w:w="1531" w:type="dxa"/>
          </w:tcPr>
          <w:p>
            <w:pPr>
              <w:pStyle w:val="0"/>
              <w:jc w:val="center"/>
            </w:pPr>
            <w:r>
              <w:rPr>
                <w:sz w:val="24"/>
              </w:rPr>
              <w:t xml:space="preserve">0</w:t>
            </w:r>
          </w:p>
        </w:tc>
        <w:tc>
          <w:tcPr>
            <w:tcW w:w="1701" w:type="dxa"/>
          </w:tcPr>
          <w:p>
            <w:pPr>
              <w:pStyle w:val="0"/>
              <w:jc w:val="center"/>
            </w:pPr>
            <w:r>
              <w:rPr>
                <w:sz w:val="24"/>
              </w:rPr>
              <w:t xml:space="preserve">0</w:t>
            </w:r>
          </w:p>
        </w:tc>
        <w:tc>
          <w:tcPr>
            <w:tcW w:w="1191" w:type="dxa"/>
          </w:tcPr>
          <w:p>
            <w:pPr>
              <w:pStyle w:val="0"/>
              <w:jc w:val="center"/>
            </w:pPr>
            <w:r>
              <w:rPr>
                <w:sz w:val="24"/>
              </w:rPr>
              <w:t xml:space="preserve">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850" w:type="dxa"/>
          </w:tcPr>
          <w:bookmarkStart w:id="10735" w:name="P10735"/>
          <w:bookmarkEnd w:id="10735"/>
          <w:p>
            <w:pPr>
              <w:pStyle w:val="0"/>
              <w:jc w:val="center"/>
            </w:pPr>
            <w:r>
              <w:rPr>
                <w:sz w:val="24"/>
              </w:rPr>
              <w:t xml:space="preserve">13</w:t>
            </w:r>
          </w:p>
        </w:tc>
        <w:tc>
          <w:tcPr>
            <w:tcW w:w="1247" w:type="dxa"/>
          </w:tcPr>
          <w:p>
            <w:pPr>
              <w:pStyle w:val="0"/>
              <w:jc w:val="both"/>
            </w:pPr>
            <w:r>
              <w:rPr>
                <w:sz w:val="24"/>
              </w:rPr>
              <w:t xml:space="preserve">случай госпитализации</w:t>
            </w:r>
          </w:p>
        </w:tc>
        <w:tc>
          <w:tcPr>
            <w:tcW w:w="1701" w:type="dxa"/>
          </w:tcPr>
          <w:p>
            <w:pPr>
              <w:pStyle w:val="0"/>
              <w:jc w:val="center"/>
            </w:pPr>
            <w:r>
              <w:rPr>
                <w:sz w:val="24"/>
              </w:rPr>
              <w:t xml:space="preserve">0,013540</w:t>
            </w:r>
          </w:p>
        </w:tc>
        <w:tc>
          <w:tcPr>
            <w:tcW w:w="1587" w:type="dxa"/>
          </w:tcPr>
          <w:p>
            <w:pPr>
              <w:pStyle w:val="0"/>
              <w:jc w:val="center"/>
            </w:pPr>
            <w:r>
              <w:rPr>
                <w:sz w:val="24"/>
              </w:rPr>
              <w:t xml:space="preserve">0,013540</w:t>
            </w:r>
          </w:p>
        </w:tc>
        <w:tc>
          <w:tcPr>
            <w:tcW w:w="1644" w:type="dxa"/>
          </w:tcPr>
          <w:p>
            <w:pPr>
              <w:pStyle w:val="0"/>
              <w:jc w:val="center"/>
            </w:pPr>
            <w:r>
              <w:rPr>
                <w:sz w:val="24"/>
              </w:rPr>
              <w:t xml:space="preserve">0</w:t>
            </w:r>
          </w:p>
        </w:tc>
        <w:tc>
          <w:tcPr>
            <w:tcW w:w="1644" w:type="dxa"/>
          </w:tcPr>
          <w:p>
            <w:pPr>
              <w:pStyle w:val="0"/>
              <w:jc w:val="center"/>
            </w:pPr>
            <w:r>
              <w:rPr>
                <w:sz w:val="24"/>
              </w:rPr>
              <w:t xml:space="preserve">139508,90</w:t>
            </w:r>
          </w:p>
        </w:tc>
        <w:tc>
          <w:tcPr>
            <w:tcW w:w="1871" w:type="dxa"/>
          </w:tcPr>
          <w:p>
            <w:pPr>
              <w:pStyle w:val="0"/>
              <w:jc w:val="center"/>
            </w:pPr>
            <w:r>
              <w:rPr>
                <w:sz w:val="24"/>
              </w:rPr>
              <w:t xml:space="preserve">139508,90</w:t>
            </w:r>
          </w:p>
        </w:tc>
        <w:tc>
          <w:tcPr>
            <w:tcW w:w="1587" w:type="dxa"/>
          </w:tcPr>
          <w:p>
            <w:pPr>
              <w:pStyle w:val="0"/>
              <w:jc w:val="center"/>
            </w:pPr>
            <w:r>
              <w:rPr>
                <w:sz w:val="24"/>
              </w:rPr>
              <w:t xml:space="preserve">0</w:t>
            </w:r>
          </w:p>
        </w:tc>
        <w:tc>
          <w:tcPr>
            <w:tcW w:w="1701" w:type="dxa"/>
          </w:tcPr>
          <w:p>
            <w:pPr>
              <w:pStyle w:val="0"/>
              <w:jc w:val="center"/>
            </w:pPr>
            <w:r>
              <w:rPr>
                <w:sz w:val="24"/>
              </w:rPr>
              <w:t xml:space="preserve">1888,95</w:t>
            </w:r>
          </w:p>
        </w:tc>
        <w:tc>
          <w:tcPr>
            <w:tcW w:w="1644" w:type="dxa"/>
          </w:tcPr>
          <w:p>
            <w:pPr>
              <w:pStyle w:val="0"/>
              <w:jc w:val="center"/>
            </w:pPr>
            <w:r>
              <w:rPr>
                <w:sz w:val="24"/>
              </w:rPr>
              <w:t xml:space="preserve">1888,95</w:t>
            </w:r>
          </w:p>
        </w:tc>
        <w:tc>
          <w:tcPr>
            <w:tcW w:w="1531" w:type="dxa"/>
          </w:tcPr>
          <w:p>
            <w:pPr>
              <w:pStyle w:val="0"/>
              <w:jc w:val="center"/>
            </w:pPr>
            <w:r>
              <w:rPr>
                <w:sz w:val="24"/>
              </w:rPr>
              <w:t xml:space="preserve">0</w:t>
            </w:r>
          </w:p>
        </w:tc>
        <w:tc>
          <w:tcPr>
            <w:tcW w:w="1701" w:type="dxa"/>
          </w:tcPr>
          <w:p>
            <w:pPr>
              <w:pStyle w:val="0"/>
              <w:jc w:val="center"/>
            </w:pPr>
            <w:r>
              <w:rPr>
                <w:sz w:val="24"/>
              </w:rPr>
              <w:t xml:space="preserve">3593254,21</w:t>
            </w:r>
          </w:p>
        </w:tc>
        <w:tc>
          <w:tcPr>
            <w:tcW w:w="1191" w:type="dxa"/>
          </w:tcPr>
          <w:p>
            <w:pPr>
              <w:pStyle w:val="0"/>
              <w:jc w:val="center"/>
            </w:pPr>
            <w:r>
              <w:rPr>
                <w:sz w:val="24"/>
              </w:rPr>
              <w:t xml:space="preserve">32,87</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0751" w:name="P10751"/>
          <w:bookmarkEnd w:id="10751"/>
          <w:p>
            <w:pPr>
              <w:pStyle w:val="0"/>
              <w:jc w:val="center"/>
            </w:pPr>
            <w:r>
              <w:rPr>
                <w:sz w:val="24"/>
              </w:rPr>
              <w:t xml:space="preserve">14</w:t>
            </w:r>
          </w:p>
        </w:tc>
        <w:tc>
          <w:tcPr>
            <w:tcW w:w="1247" w:type="dxa"/>
          </w:tcPr>
          <w:p>
            <w:pPr>
              <w:pStyle w:val="0"/>
              <w:jc w:val="both"/>
            </w:pPr>
            <w:r>
              <w:rPr>
                <w:sz w:val="24"/>
              </w:rPr>
              <w:t xml:space="preserve">случай госпитализации</w:t>
            </w:r>
          </w:p>
        </w:tc>
        <w:tc>
          <w:tcPr>
            <w:tcW w:w="1701" w:type="dxa"/>
          </w:tcPr>
          <w:p>
            <w:pPr>
              <w:pStyle w:val="0"/>
              <w:jc w:val="center"/>
            </w:pPr>
            <w:r>
              <w:rPr>
                <w:sz w:val="24"/>
              </w:rPr>
              <w:t xml:space="preserve">0,00095</w:t>
            </w:r>
          </w:p>
        </w:tc>
        <w:tc>
          <w:tcPr>
            <w:tcW w:w="1587" w:type="dxa"/>
          </w:tcPr>
          <w:p>
            <w:pPr>
              <w:pStyle w:val="0"/>
              <w:jc w:val="center"/>
            </w:pPr>
            <w:r>
              <w:rPr>
                <w:sz w:val="24"/>
              </w:rPr>
              <w:t xml:space="preserve">0,00095</w:t>
            </w:r>
          </w:p>
        </w:tc>
        <w:tc>
          <w:tcPr>
            <w:tcW w:w="1644" w:type="dxa"/>
          </w:tcPr>
          <w:p>
            <w:pPr>
              <w:pStyle w:val="0"/>
              <w:jc w:val="center"/>
            </w:pPr>
            <w:r>
              <w:rPr>
                <w:sz w:val="24"/>
              </w:rPr>
              <w:t xml:space="preserve">Х</w:t>
            </w:r>
          </w:p>
        </w:tc>
        <w:tc>
          <w:tcPr>
            <w:tcW w:w="1644" w:type="dxa"/>
          </w:tcPr>
          <w:p>
            <w:pPr>
              <w:pStyle w:val="0"/>
              <w:jc w:val="center"/>
            </w:pPr>
            <w:r>
              <w:rPr>
                <w:sz w:val="24"/>
              </w:rPr>
              <w:t xml:space="preserve">60620,30</w:t>
            </w:r>
          </w:p>
        </w:tc>
        <w:tc>
          <w:tcPr>
            <w:tcW w:w="1871" w:type="dxa"/>
          </w:tcPr>
          <w:p>
            <w:pPr>
              <w:pStyle w:val="0"/>
              <w:jc w:val="center"/>
            </w:pPr>
            <w:r>
              <w:rPr>
                <w:sz w:val="24"/>
              </w:rPr>
              <w:t xml:space="preserve">60620,30</w:t>
            </w:r>
          </w:p>
        </w:tc>
        <w:tc>
          <w:tcPr>
            <w:tcW w:w="1587" w:type="dxa"/>
          </w:tcPr>
          <w:p>
            <w:pPr>
              <w:pStyle w:val="0"/>
              <w:jc w:val="center"/>
            </w:pPr>
            <w:r>
              <w:rPr>
                <w:sz w:val="24"/>
              </w:rPr>
              <w:t xml:space="preserve">Х</w:t>
            </w:r>
          </w:p>
        </w:tc>
        <w:tc>
          <w:tcPr>
            <w:tcW w:w="1701" w:type="dxa"/>
          </w:tcPr>
          <w:p>
            <w:pPr>
              <w:pStyle w:val="0"/>
              <w:jc w:val="center"/>
            </w:pPr>
            <w:r>
              <w:rPr>
                <w:sz w:val="24"/>
              </w:rPr>
              <w:t xml:space="preserve">57,59</w:t>
            </w:r>
          </w:p>
        </w:tc>
        <w:tc>
          <w:tcPr>
            <w:tcW w:w="1644" w:type="dxa"/>
          </w:tcPr>
          <w:p>
            <w:pPr>
              <w:pStyle w:val="0"/>
              <w:jc w:val="center"/>
            </w:pPr>
            <w:r>
              <w:rPr>
                <w:sz w:val="24"/>
              </w:rPr>
              <w:t xml:space="preserve">57,59</w:t>
            </w:r>
          </w:p>
        </w:tc>
        <w:tc>
          <w:tcPr>
            <w:tcW w:w="1531" w:type="dxa"/>
          </w:tcPr>
          <w:p>
            <w:pPr>
              <w:pStyle w:val="0"/>
              <w:jc w:val="center"/>
            </w:pPr>
            <w:r>
              <w:rPr>
                <w:sz w:val="24"/>
              </w:rPr>
              <w:t xml:space="preserve">0</w:t>
            </w:r>
          </w:p>
        </w:tc>
        <w:tc>
          <w:tcPr>
            <w:tcW w:w="1701" w:type="dxa"/>
          </w:tcPr>
          <w:p>
            <w:pPr>
              <w:pStyle w:val="0"/>
              <w:jc w:val="center"/>
            </w:pPr>
            <w:r>
              <w:rPr>
                <w:sz w:val="24"/>
              </w:rPr>
              <w:t xml:space="preserve">109549,16</w:t>
            </w:r>
          </w:p>
        </w:tc>
        <w:tc>
          <w:tcPr>
            <w:tcW w:w="1191" w:type="dxa"/>
          </w:tcPr>
          <w:p>
            <w:pPr>
              <w:pStyle w:val="0"/>
              <w:jc w:val="center"/>
            </w:pPr>
            <w:r>
              <w:rPr>
                <w:sz w:val="24"/>
              </w:rPr>
              <w:t xml:space="preserve">1,00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5. Медицинская реабилитация &lt;13&gt;</w:t>
            </w:r>
          </w:p>
        </w:tc>
        <w:tc>
          <w:tcPr>
            <w:tcW w:w="850" w:type="dxa"/>
          </w:tcPr>
          <w:bookmarkStart w:id="10767" w:name="P10767"/>
          <w:bookmarkEnd w:id="10767"/>
          <w:p>
            <w:pPr>
              <w:pStyle w:val="0"/>
              <w:jc w:val="center"/>
            </w:pPr>
            <w:r>
              <w:rPr>
                <w:sz w:val="24"/>
              </w:rPr>
              <w:t xml:space="preserve">15</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12,28</w:t>
            </w:r>
          </w:p>
        </w:tc>
        <w:tc>
          <w:tcPr>
            <w:tcW w:w="1644" w:type="dxa"/>
          </w:tcPr>
          <w:p>
            <w:pPr>
              <w:pStyle w:val="0"/>
              <w:jc w:val="center"/>
            </w:pPr>
            <w:r>
              <w:rPr>
                <w:sz w:val="24"/>
              </w:rPr>
              <w:t xml:space="preserve">12,28</w:t>
            </w:r>
          </w:p>
        </w:tc>
        <w:tc>
          <w:tcPr>
            <w:tcW w:w="1531" w:type="dxa"/>
          </w:tcPr>
          <w:p>
            <w:pPr>
              <w:pStyle w:val="0"/>
              <w:jc w:val="center"/>
            </w:pPr>
            <w:r>
              <w:rPr>
                <w:sz w:val="24"/>
              </w:rPr>
              <w:t xml:space="preserve">0</w:t>
            </w:r>
          </w:p>
        </w:tc>
        <w:tc>
          <w:tcPr>
            <w:tcW w:w="1701" w:type="dxa"/>
          </w:tcPr>
          <w:p>
            <w:pPr>
              <w:pStyle w:val="0"/>
              <w:jc w:val="center"/>
            </w:pPr>
            <w:r>
              <w:rPr>
                <w:sz w:val="24"/>
              </w:rPr>
              <w:t xml:space="preserve">23359,61</w:t>
            </w:r>
          </w:p>
        </w:tc>
        <w:tc>
          <w:tcPr>
            <w:tcW w:w="1191" w:type="dxa"/>
          </w:tcPr>
          <w:p>
            <w:pPr>
              <w:pStyle w:val="0"/>
              <w:jc w:val="center"/>
            </w:pPr>
            <w:r>
              <w:rPr>
                <w:sz w:val="24"/>
              </w:rPr>
              <w:t xml:space="preserve">0,21</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5.1. в амбулаторных условиях</w:t>
            </w:r>
          </w:p>
        </w:tc>
        <w:tc>
          <w:tcPr>
            <w:tcW w:w="850" w:type="dxa"/>
          </w:tcPr>
          <w:p>
            <w:pPr>
              <w:pStyle w:val="0"/>
              <w:jc w:val="center"/>
            </w:pPr>
            <w:r>
              <w:rPr>
                <w:sz w:val="24"/>
              </w:rPr>
              <w:t xml:space="preserve">16</w:t>
            </w:r>
          </w:p>
        </w:tc>
        <w:tc>
          <w:tcPr>
            <w:tcW w:w="1247" w:type="dxa"/>
          </w:tcPr>
          <w:p>
            <w:pPr>
              <w:pStyle w:val="0"/>
              <w:jc w:val="both"/>
            </w:pPr>
            <w:r>
              <w:rPr>
                <w:sz w:val="24"/>
              </w:rPr>
              <w:t xml:space="preserve">комплексное посещение</w:t>
            </w:r>
          </w:p>
        </w:tc>
        <w:tc>
          <w:tcPr>
            <w:tcW w:w="1701" w:type="dxa"/>
          </w:tcPr>
          <w:p>
            <w:pPr>
              <w:pStyle w:val="0"/>
              <w:jc w:val="center"/>
            </w:pPr>
            <w:r>
              <w:rPr>
                <w:sz w:val="24"/>
              </w:rPr>
              <w:t xml:space="preserve">0,0004</w:t>
            </w:r>
          </w:p>
        </w:tc>
        <w:tc>
          <w:tcPr>
            <w:tcW w:w="1587" w:type="dxa"/>
          </w:tcPr>
          <w:p>
            <w:pPr>
              <w:pStyle w:val="0"/>
              <w:jc w:val="center"/>
            </w:pPr>
            <w:r>
              <w:rPr>
                <w:sz w:val="24"/>
              </w:rPr>
              <w:t xml:space="preserve">0,0004</w:t>
            </w:r>
          </w:p>
        </w:tc>
        <w:tc>
          <w:tcPr>
            <w:tcW w:w="1644" w:type="dxa"/>
          </w:tcPr>
          <w:p>
            <w:pPr>
              <w:pStyle w:val="0"/>
              <w:jc w:val="center"/>
            </w:pPr>
            <w:r>
              <w:rPr>
                <w:sz w:val="24"/>
              </w:rPr>
            </w:r>
          </w:p>
        </w:tc>
        <w:tc>
          <w:tcPr>
            <w:tcW w:w="1644" w:type="dxa"/>
          </w:tcPr>
          <w:p>
            <w:pPr>
              <w:pStyle w:val="0"/>
              <w:jc w:val="center"/>
            </w:pPr>
            <w:r>
              <w:rPr>
                <w:sz w:val="24"/>
              </w:rPr>
              <w:t xml:space="preserve">6500,00</w:t>
            </w:r>
          </w:p>
        </w:tc>
        <w:tc>
          <w:tcPr>
            <w:tcW w:w="1871" w:type="dxa"/>
          </w:tcPr>
          <w:p>
            <w:pPr>
              <w:pStyle w:val="0"/>
              <w:jc w:val="center"/>
            </w:pPr>
            <w:r>
              <w:rPr>
                <w:sz w:val="24"/>
              </w:rPr>
              <w:t xml:space="preserve">6500,00</w:t>
            </w:r>
          </w:p>
        </w:tc>
        <w:tc>
          <w:tcPr>
            <w:tcW w:w="1587" w:type="dxa"/>
          </w:tcPr>
          <w:p>
            <w:pPr>
              <w:pStyle w:val="0"/>
              <w:jc w:val="center"/>
            </w:pPr>
            <w:r>
              <w:rPr>
                <w:sz w:val="24"/>
              </w:rPr>
            </w:r>
          </w:p>
        </w:tc>
        <w:tc>
          <w:tcPr>
            <w:tcW w:w="1701" w:type="dxa"/>
          </w:tcPr>
          <w:p>
            <w:pPr>
              <w:pStyle w:val="0"/>
              <w:jc w:val="center"/>
            </w:pPr>
            <w:r>
              <w:rPr>
                <w:sz w:val="24"/>
              </w:rPr>
              <w:t xml:space="preserve">2,60</w:t>
            </w:r>
          </w:p>
        </w:tc>
        <w:tc>
          <w:tcPr>
            <w:tcW w:w="1644" w:type="dxa"/>
          </w:tcPr>
          <w:p>
            <w:pPr>
              <w:pStyle w:val="0"/>
              <w:jc w:val="center"/>
            </w:pPr>
            <w:r>
              <w:rPr>
                <w:sz w:val="24"/>
              </w:rPr>
              <w:t xml:space="preserve">2,60</w:t>
            </w:r>
          </w:p>
        </w:tc>
        <w:tc>
          <w:tcPr>
            <w:tcW w:w="1531" w:type="dxa"/>
          </w:tcPr>
          <w:p>
            <w:pPr>
              <w:pStyle w:val="0"/>
              <w:jc w:val="center"/>
            </w:pPr>
            <w:r>
              <w:rPr>
                <w:sz w:val="24"/>
              </w:rPr>
              <w:t xml:space="preserve">0</w:t>
            </w:r>
          </w:p>
        </w:tc>
        <w:tc>
          <w:tcPr>
            <w:tcW w:w="1701" w:type="dxa"/>
          </w:tcPr>
          <w:p>
            <w:pPr>
              <w:pStyle w:val="0"/>
              <w:jc w:val="center"/>
            </w:pPr>
            <w:r>
              <w:rPr>
                <w:sz w:val="24"/>
              </w:rPr>
              <w:t xml:space="preserve">4945,85</w:t>
            </w:r>
          </w:p>
        </w:tc>
        <w:tc>
          <w:tcPr>
            <w:tcW w:w="1191" w:type="dxa"/>
          </w:tcPr>
          <w:p>
            <w:pPr>
              <w:pStyle w:val="0"/>
              <w:jc w:val="center"/>
            </w:pPr>
            <w:r>
              <w:rPr>
                <w:sz w:val="24"/>
              </w:rPr>
              <w:t xml:space="preserve">0,05</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5.2. в условиях дневных стационаров</w:t>
            </w:r>
          </w:p>
        </w:tc>
        <w:tc>
          <w:tcPr>
            <w:tcW w:w="850" w:type="dxa"/>
          </w:tcPr>
          <w:p>
            <w:pPr>
              <w:pStyle w:val="0"/>
              <w:jc w:val="center"/>
            </w:pPr>
            <w:r>
              <w:rPr>
                <w:sz w:val="24"/>
              </w:rPr>
              <w:t xml:space="preserve">17</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0,00005</w:t>
            </w:r>
          </w:p>
        </w:tc>
        <w:tc>
          <w:tcPr>
            <w:tcW w:w="1587" w:type="dxa"/>
          </w:tcPr>
          <w:p>
            <w:pPr>
              <w:pStyle w:val="0"/>
              <w:jc w:val="center"/>
            </w:pPr>
            <w:r>
              <w:rPr>
                <w:sz w:val="24"/>
              </w:rPr>
              <w:t xml:space="preserve">0,00005</w:t>
            </w:r>
          </w:p>
        </w:tc>
        <w:tc>
          <w:tcPr>
            <w:tcW w:w="1644" w:type="dxa"/>
          </w:tcPr>
          <w:p>
            <w:pPr>
              <w:pStyle w:val="0"/>
              <w:jc w:val="center"/>
            </w:pPr>
            <w:r>
              <w:rPr>
                <w:sz w:val="24"/>
              </w:rPr>
            </w:r>
          </w:p>
        </w:tc>
        <w:tc>
          <w:tcPr>
            <w:tcW w:w="1644" w:type="dxa"/>
          </w:tcPr>
          <w:p>
            <w:pPr>
              <w:pStyle w:val="0"/>
              <w:jc w:val="center"/>
            </w:pPr>
            <w:r>
              <w:rPr>
                <w:sz w:val="24"/>
              </w:rPr>
              <w:t xml:space="preserve">21800,00</w:t>
            </w:r>
          </w:p>
        </w:tc>
        <w:tc>
          <w:tcPr>
            <w:tcW w:w="1871" w:type="dxa"/>
          </w:tcPr>
          <w:p>
            <w:pPr>
              <w:pStyle w:val="0"/>
              <w:jc w:val="center"/>
            </w:pPr>
            <w:r>
              <w:rPr>
                <w:sz w:val="24"/>
              </w:rPr>
              <w:t xml:space="preserve">21800,00</w:t>
            </w:r>
          </w:p>
        </w:tc>
        <w:tc>
          <w:tcPr>
            <w:tcW w:w="1587" w:type="dxa"/>
          </w:tcPr>
          <w:p>
            <w:pPr>
              <w:pStyle w:val="0"/>
              <w:jc w:val="center"/>
            </w:pPr>
            <w:r>
              <w:rPr>
                <w:sz w:val="24"/>
              </w:rPr>
            </w:r>
          </w:p>
        </w:tc>
        <w:tc>
          <w:tcPr>
            <w:tcW w:w="1701" w:type="dxa"/>
          </w:tcPr>
          <w:p>
            <w:pPr>
              <w:pStyle w:val="0"/>
              <w:jc w:val="center"/>
            </w:pPr>
            <w:r>
              <w:rPr>
                <w:sz w:val="24"/>
              </w:rPr>
              <w:t xml:space="preserve">1,09</w:t>
            </w:r>
          </w:p>
        </w:tc>
        <w:tc>
          <w:tcPr>
            <w:tcW w:w="1644" w:type="dxa"/>
          </w:tcPr>
          <w:p>
            <w:pPr>
              <w:pStyle w:val="0"/>
              <w:jc w:val="center"/>
            </w:pPr>
            <w:r>
              <w:rPr>
                <w:sz w:val="24"/>
              </w:rPr>
              <w:t xml:space="preserve">1,09</w:t>
            </w:r>
          </w:p>
        </w:tc>
        <w:tc>
          <w:tcPr>
            <w:tcW w:w="1531" w:type="dxa"/>
          </w:tcPr>
          <w:p>
            <w:pPr>
              <w:pStyle w:val="0"/>
              <w:jc w:val="center"/>
            </w:pPr>
            <w:r>
              <w:rPr>
                <w:sz w:val="24"/>
              </w:rPr>
              <w:t xml:space="preserve">0</w:t>
            </w:r>
          </w:p>
        </w:tc>
        <w:tc>
          <w:tcPr>
            <w:tcW w:w="1701" w:type="dxa"/>
          </w:tcPr>
          <w:p>
            <w:pPr>
              <w:pStyle w:val="0"/>
              <w:jc w:val="center"/>
            </w:pPr>
            <w:r>
              <w:rPr>
                <w:sz w:val="24"/>
              </w:rPr>
              <w:t xml:space="preserve">2073,45</w:t>
            </w:r>
          </w:p>
        </w:tc>
        <w:tc>
          <w:tcPr>
            <w:tcW w:w="1191" w:type="dxa"/>
          </w:tcPr>
          <w:p>
            <w:pPr>
              <w:pStyle w:val="0"/>
              <w:jc w:val="center"/>
            </w:pPr>
            <w:r>
              <w:rPr>
                <w:sz w:val="24"/>
              </w:rPr>
              <w:t xml:space="preserve">0,02</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5.3. в условиях круглосуточного стационара</w:t>
            </w:r>
          </w:p>
        </w:tc>
        <w:tc>
          <w:tcPr>
            <w:tcW w:w="850" w:type="dxa"/>
          </w:tcPr>
          <w:p>
            <w:pPr>
              <w:pStyle w:val="0"/>
              <w:jc w:val="center"/>
            </w:pPr>
            <w:r>
              <w:rPr>
                <w:sz w:val="24"/>
              </w:rPr>
              <w:t xml:space="preserve">18</w:t>
            </w:r>
          </w:p>
        </w:tc>
        <w:tc>
          <w:tcPr>
            <w:tcW w:w="1247" w:type="dxa"/>
          </w:tcPr>
          <w:p>
            <w:pPr>
              <w:pStyle w:val="0"/>
              <w:jc w:val="both"/>
            </w:pPr>
            <w:r>
              <w:rPr>
                <w:sz w:val="24"/>
              </w:rPr>
              <w:t xml:space="preserve">случай госпитализации</w:t>
            </w:r>
          </w:p>
        </w:tc>
        <w:tc>
          <w:tcPr>
            <w:tcW w:w="1701" w:type="dxa"/>
          </w:tcPr>
          <w:p>
            <w:pPr>
              <w:pStyle w:val="0"/>
              <w:jc w:val="center"/>
            </w:pPr>
            <w:r>
              <w:rPr>
                <w:sz w:val="24"/>
              </w:rPr>
              <w:t xml:space="preserve">0,000058</w:t>
            </w:r>
          </w:p>
        </w:tc>
        <w:tc>
          <w:tcPr>
            <w:tcW w:w="1587" w:type="dxa"/>
          </w:tcPr>
          <w:p>
            <w:pPr>
              <w:pStyle w:val="0"/>
              <w:jc w:val="center"/>
            </w:pPr>
            <w:r>
              <w:rPr>
                <w:sz w:val="24"/>
              </w:rPr>
              <w:t xml:space="preserve">0,000058</w:t>
            </w:r>
          </w:p>
        </w:tc>
        <w:tc>
          <w:tcPr>
            <w:tcW w:w="1644" w:type="dxa"/>
          </w:tcPr>
          <w:p>
            <w:pPr>
              <w:pStyle w:val="0"/>
              <w:jc w:val="center"/>
            </w:pPr>
            <w:r>
              <w:rPr>
                <w:sz w:val="24"/>
              </w:rPr>
            </w:r>
          </w:p>
        </w:tc>
        <w:tc>
          <w:tcPr>
            <w:tcW w:w="1644" w:type="dxa"/>
          </w:tcPr>
          <w:p>
            <w:pPr>
              <w:pStyle w:val="0"/>
              <w:jc w:val="center"/>
            </w:pPr>
            <w:r>
              <w:rPr>
                <w:sz w:val="24"/>
              </w:rPr>
              <w:t xml:space="preserve">148103,40</w:t>
            </w:r>
          </w:p>
        </w:tc>
        <w:tc>
          <w:tcPr>
            <w:tcW w:w="1871" w:type="dxa"/>
          </w:tcPr>
          <w:p>
            <w:pPr>
              <w:pStyle w:val="0"/>
              <w:jc w:val="center"/>
            </w:pPr>
            <w:r>
              <w:rPr>
                <w:sz w:val="24"/>
              </w:rPr>
              <w:t xml:space="preserve">148103,40</w:t>
            </w:r>
          </w:p>
        </w:tc>
        <w:tc>
          <w:tcPr>
            <w:tcW w:w="1587" w:type="dxa"/>
          </w:tcPr>
          <w:p>
            <w:pPr>
              <w:pStyle w:val="0"/>
              <w:jc w:val="center"/>
            </w:pPr>
            <w:r>
              <w:rPr>
                <w:sz w:val="24"/>
              </w:rPr>
            </w:r>
          </w:p>
        </w:tc>
        <w:tc>
          <w:tcPr>
            <w:tcW w:w="1701" w:type="dxa"/>
          </w:tcPr>
          <w:p>
            <w:pPr>
              <w:pStyle w:val="0"/>
              <w:jc w:val="center"/>
            </w:pPr>
            <w:r>
              <w:rPr>
                <w:sz w:val="24"/>
              </w:rPr>
              <w:t xml:space="preserve">8,59</w:t>
            </w:r>
          </w:p>
        </w:tc>
        <w:tc>
          <w:tcPr>
            <w:tcW w:w="1644" w:type="dxa"/>
          </w:tcPr>
          <w:p>
            <w:pPr>
              <w:pStyle w:val="0"/>
              <w:jc w:val="center"/>
            </w:pPr>
            <w:r>
              <w:rPr>
                <w:sz w:val="24"/>
              </w:rPr>
              <w:t xml:space="preserve">8,59</w:t>
            </w:r>
          </w:p>
        </w:tc>
        <w:tc>
          <w:tcPr>
            <w:tcW w:w="1531" w:type="dxa"/>
          </w:tcPr>
          <w:p>
            <w:pPr>
              <w:pStyle w:val="0"/>
              <w:jc w:val="center"/>
            </w:pPr>
            <w:r>
              <w:rPr>
                <w:sz w:val="24"/>
              </w:rPr>
              <w:t xml:space="preserve">0</w:t>
            </w:r>
          </w:p>
        </w:tc>
        <w:tc>
          <w:tcPr>
            <w:tcW w:w="1701" w:type="dxa"/>
          </w:tcPr>
          <w:p>
            <w:pPr>
              <w:pStyle w:val="0"/>
              <w:jc w:val="center"/>
            </w:pPr>
            <w:r>
              <w:rPr>
                <w:sz w:val="24"/>
              </w:rPr>
              <w:t xml:space="preserve">16340,31</w:t>
            </w:r>
          </w:p>
        </w:tc>
        <w:tc>
          <w:tcPr>
            <w:tcW w:w="1191" w:type="dxa"/>
          </w:tcPr>
          <w:p>
            <w:pPr>
              <w:pStyle w:val="0"/>
              <w:jc w:val="center"/>
            </w:pPr>
            <w:r>
              <w:rPr>
                <w:sz w:val="24"/>
              </w:rPr>
              <w:t xml:space="preserve">0,15</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50" w:type="dxa"/>
          </w:tcPr>
          <w:bookmarkStart w:id="10831" w:name="P10831"/>
          <w:bookmarkEnd w:id="10831"/>
          <w:p>
            <w:pPr>
              <w:pStyle w:val="0"/>
              <w:jc w:val="center"/>
            </w:pPr>
            <w:r>
              <w:rPr>
                <w:sz w:val="24"/>
              </w:rPr>
              <w:t xml:space="preserve">19</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416,38</w:t>
            </w:r>
          </w:p>
        </w:tc>
        <w:tc>
          <w:tcPr>
            <w:tcW w:w="1644" w:type="dxa"/>
          </w:tcPr>
          <w:p>
            <w:pPr>
              <w:pStyle w:val="0"/>
              <w:jc w:val="center"/>
            </w:pPr>
            <w:r>
              <w:rPr>
                <w:sz w:val="24"/>
              </w:rPr>
              <w:t xml:space="preserve">416,38</w:t>
            </w:r>
          </w:p>
        </w:tc>
        <w:tc>
          <w:tcPr>
            <w:tcW w:w="1531" w:type="dxa"/>
          </w:tcPr>
          <w:p>
            <w:pPr>
              <w:pStyle w:val="0"/>
              <w:jc w:val="center"/>
            </w:pPr>
            <w:r>
              <w:rPr>
                <w:sz w:val="24"/>
              </w:rPr>
              <w:t xml:space="preserve">0</w:t>
            </w:r>
          </w:p>
        </w:tc>
        <w:tc>
          <w:tcPr>
            <w:tcW w:w="1701" w:type="dxa"/>
          </w:tcPr>
          <w:p>
            <w:pPr>
              <w:pStyle w:val="0"/>
              <w:jc w:val="center"/>
            </w:pPr>
            <w:r>
              <w:rPr>
                <w:sz w:val="24"/>
              </w:rPr>
              <w:t xml:space="preserve">792067,69</w:t>
            </w:r>
          </w:p>
        </w:tc>
        <w:tc>
          <w:tcPr>
            <w:tcW w:w="1191" w:type="dxa"/>
          </w:tcPr>
          <w:p>
            <w:pPr>
              <w:pStyle w:val="0"/>
              <w:jc w:val="center"/>
            </w:pPr>
            <w:r>
              <w:rPr>
                <w:sz w:val="24"/>
              </w:rPr>
              <w:t xml:space="preserve">7,25</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6.1. паллиативная медицинская помощь в амбулаторных условиях, всего &lt;14&gt;, в том числе:</w:t>
            </w:r>
          </w:p>
        </w:tc>
        <w:tc>
          <w:tcPr>
            <w:tcW w:w="850" w:type="dxa"/>
          </w:tcPr>
          <w:p>
            <w:pPr>
              <w:pStyle w:val="0"/>
              <w:jc w:val="center"/>
            </w:pPr>
            <w:r>
              <w:rPr>
                <w:sz w:val="24"/>
              </w:rPr>
              <w:t xml:space="preserve">20</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0,03</w:t>
            </w:r>
          </w:p>
        </w:tc>
        <w:tc>
          <w:tcPr>
            <w:tcW w:w="1587" w:type="dxa"/>
          </w:tcPr>
          <w:p>
            <w:pPr>
              <w:pStyle w:val="0"/>
              <w:jc w:val="center"/>
            </w:pPr>
            <w:r>
              <w:rPr>
                <w:sz w:val="24"/>
              </w:rPr>
              <w:t xml:space="preserve">0,03</w:t>
            </w:r>
          </w:p>
        </w:tc>
        <w:tc>
          <w:tcPr>
            <w:tcW w:w="1644" w:type="dxa"/>
          </w:tcPr>
          <w:p>
            <w:pPr>
              <w:pStyle w:val="0"/>
              <w:jc w:val="center"/>
            </w:pPr>
            <w:r>
              <w:rPr>
                <w:sz w:val="24"/>
              </w:rPr>
              <w:t xml:space="preserve">0</w:t>
            </w:r>
          </w:p>
        </w:tc>
        <w:tc>
          <w:tcPr>
            <w:tcW w:w="1644" w:type="dxa"/>
          </w:tcPr>
          <w:p>
            <w:pPr>
              <w:pStyle w:val="0"/>
              <w:jc w:val="center"/>
            </w:pPr>
            <w:r>
              <w:rPr>
                <w:sz w:val="24"/>
              </w:rPr>
              <w:t xml:space="preserve">1406,70</w:t>
            </w:r>
          </w:p>
        </w:tc>
        <w:tc>
          <w:tcPr>
            <w:tcW w:w="1871" w:type="dxa"/>
          </w:tcPr>
          <w:p>
            <w:pPr>
              <w:pStyle w:val="0"/>
              <w:jc w:val="center"/>
            </w:pPr>
            <w:r>
              <w:rPr>
                <w:sz w:val="24"/>
              </w:rPr>
              <w:t xml:space="preserve">1406,70</w:t>
            </w:r>
          </w:p>
        </w:tc>
        <w:tc>
          <w:tcPr>
            <w:tcW w:w="1587" w:type="dxa"/>
          </w:tcPr>
          <w:p>
            <w:pPr>
              <w:pStyle w:val="0"/>
              <w:jc w:val="center"/>
            </w:pPr>
            <w:r>
              <w:rPr>
                <w:sz w:val="24"/>
              </w:rPr>
            </w:r>
          </w:p>
        </w:tc>
        <w:tc>
          <w:tcPr>
            <w:tcW w:w="1701" w:type="dxa"/>
          </w:tcPr>
          <w:p>
            <w:pPr>
              <w:pStyle w:val="0"/>
              <w:jc w:val="center"/>
            </w:pPr>
            <w:r>
              <w:rPr>
                <w:sz w:val="24"/>
              </w:rPr>
              <w:t xml:space="preserve">42,20</w:t>
            </w:r>
          </w:p>
        </w:tc>
        <w:tc>
          <w:tcPr>
            <w:tcW w:w="1644" w:type="dxa"/>
          </w:tcPr>
          <w:p>
            <w:pPr>
              <w:pStyle w:val="0"/>
              <w:jc w:val="center"/>
            </w:pPr>
            <w:r>
              <w:rPr>
                <w:sz w:val="24"/>
              </w:rPr>
              <w:t xml:space="preserve">42,20</w:t>
            </w:r>
          </w:p>
        </w:tc>
        <w:tc>
          <w:tcPr>
            <w:tcW w:w="1531" w:type="dxa"/>
          </w:tcPr>
          <w:p>
            <w:pPr>
              <w:pStyle w:val="0"/>
              <w:jc w:val="center"/>
            </w:pPr>
            <w:r>
              <w:rPr>
                <w:sz w:val="24"/>
              </w:rPr>
              <w:t xml:space="preserve">0</w:t>
            </w:r>
          </w:p>
        </w:tc>
        <w:tc>
          <w:tcPr>
            <w:tcW w:w="1701" w:type="dxa"/>
          </w:tcPr>
          <w:p>
            <w:pPr>
              <w:pStyle w:val="0"/>
              <w:jc w:val="center"/>
            </w:pPr>
            <w:r>
              <w:rPr>
                <w:sz w:val="24"/>
              </w:rPr>
              <w:t xml:space="preserve">80276,81</w:t>
            </w:r>
          </w:p>
        </w:tc>
        <w:tc>
          <w:tcPr>
            <w:tcW w:w="1191" w:type="dxa"/>
          </w:tcPr>
          <w:p>
            <w:pPr>
              <w:pStyle w:val="0"/>
              <w:jc w:val="center"/>
            </w:pPr>
            <w:r>
              <w:rPr>
                <w:sz w:val="24"/>
              </w:rPr>
              <w:t xml:space="preserve">0,73</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6.1.1. посещения, включая посещения на дому (без учета посещений на дому выездными патронажными бригадами)</w:t>
            </w:r>
          </w:p>
        </w:tc>
        <w:tc>
          <w:tcPr>
            <w:tcW w:w="850" w:type="dxa"/>
          </w:tcPr>
          <w:p>
            <w:pPr>
              <w:pStyle w:val="0"/>
              <w:jc w:val="center"/>
            </w:pPr>
            <w:r>
              <w:rPr>
                <w:sz w:val="24"/>
              </w:rPr>
              <w:t xml:space="preserve">21</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0,022</w:t>
            </w:r>
          </w:p>
        </w:tc>
        <w:tc>
          <w:tcPr>
            <w:tcW w:w="1587" w:type="dxa"/>
          </w:tcPr>
          <w:p>
            <w:pPr>
              <w:pStyle w:val="0"/>
              <w:jc w:val="center"/>
            </w:pPr>
            <w:r>
              <w:rPr>
                <w:sz w:val="24"/>
              </w:rPr>
              <w:t xml:space="preserve">0,022</w:t>
            </w:r>
          </w:p>
        </w:tc>
        <w:tc>
          <w:tcPr>
            <w:tcW w:w="1644" w:type="dxa"/>
          </w:tcPr>
          <w:p>
            <w:pPr>
              <w:pStyle w:val="0"/>
              <w:jc w:val="center"/>
            </w:pPr>
            <w:r>
              <w:rPr>
                <w:sz w:val="24"/>
              </w:rPr>
              <w:t xml:space="preserve">0</w:t>
            </w:r>
          </w:p>
        </w:tc>
        <w:tc>
          <w:tcPr>
            <w:tcW w:w="1644" w:type="dxa"/>
          </w:tcPr>
          <w:p>
            <w:pPr>
              <w:pStyle w:val="0"/>
              <w:jc w:val="center"/>
            </w:pPr>
            <w:r>
              <w:rPr>
                <w:sz w:val="24"/>
              </w:rPr>
              <w:t xml:space="preserve">683,90</w:t>
            </w:r>
          </w:p>
        </w:tc>
        <w:tc>
          <w:tcPr>
            <w:tcW w:w="1871" w:type="dxa"/>
          </w:tcPr>
          <w:p>
            <w:pPr>
              <w:pStyle w:val="0"/>
              <w:jc w:val="center"/>
            </w:pPr>
            <w:r>
              <w:rPr>
                <w:sz w:val="24"/>
              </w:rPr>
              <w:t xml:space="preserve">683,90</w:t>
            </w:r>
          </w:p>
        </w:tc>
        <w:tc>
          <w:tcPr>
            <w:tcW w:w="1587" w:type="dxa"/>
          </w:tcPr>
          <w:p>
            <w:pPr>
              <w:pStyle w:val="0"/>
              <w:jc w:val="center"/>
            </w:pPr>
            <w:r>
              <w:rPr>
                <w:sz w:val="24"/>
              </w:rPr>
              <w:t xml:space="preserve">0</w:t>
            </w:r>
          </w:p>
        </w:tc>
        <w:tc>
          <w:tcPr>
            <w:tcW w:w="1701" w:type="dxa"/>
          </w:tcPr>
          <w:p>
            <w:pPr>
              <w:pStyle w:val="0"/>
              <w:jc w:val="center"/>
            </w:pPr>
            <w:r>
              <w:rPr>
                <w:sz w:val="24"/>
              </w:rPr>
              <w:t xml:space="preserve">15,05</w:t>
            </w:r>
          </w:p>
        </w:tc>
        <w:tc>
          <w:tcPr>
            <w:tcW w:w="1644" w:type="dxa"/>
          </w:tcPr>
          <w:p>
            <w:pPr>
              <w:pStyle w:val="0"/>
              <w:jc w:val="center"/>
            </w:pPr>
            <w:r>
              <w:rPr>
                <w:sz w:val="24"/>
              </w:rPr>
              <w:t xml:space="preserve">15,05</w:t>
            </w:r>
          </w:p>
        </w:tc>
        <w:tc>
          <w:tcPr>
            <w:tcW w:w="1531" w:type="dxa"/>
          </w:tcPr>
          <w:p>
            <w:pPr>
              <w:pStyle w:val="0"/>
              <w:jc w:val="center"/>
            </w:pPr>
            <w:r>
              <w:rPr>
                <w:sz w:val="24"/>
              </w:rPr>
              <w:t xml:space="preserve">0</w:t>
            </w:r>
          </w:p>
        </w:tc>
        <w:tc>
          <w:tcPr>
            <w:tcW w:w="1701" w:type="dxa"/>
          </w:tcPr>
          <w:p>
            <w:pPr>
              <w:pStyle w:val="0"/>
              <w:jc w:val="center"/>
            </w:pPr>
            <w:r>
              <w:rPr>
                <w:sz w:val="24"/>
              </w:rPr>
              <w:t xml:space="preserve">28620,86</w:t>
            </w:r>
          </w:p>
        </w:tc>
        <w:tc>
          <w:tcPr>
            <w:tcW w:w="1191" w:type="dxa"/>
          </w:tcPr>
          <w:p>
            <w:pPr>
              <w:pStyle w:val="0"/>
              <w:jc w:val="center"/>
            </w:pPr>
            <w:r>
              <w:rPr>
                <w:sz w:val="24"/>
              </w:rPr>
              <w:t xml:space="preserve">0,26</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22</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0,008</w:t>
            </w:r>
          </w:p>
        </w:tc>
        <w:tc>
          <w:tcPr>
            <w:tcW w:w="1587" w:type="dxa"/>
          </w:tcPr>
          <w:p>
            <w:pPr>
              <w:pStyle w:val="0"/>
              <w:jc w:val="center"/>
            </w:pPr>
            <w:r>
              <w:rPr>
                <w:sz w:val="24"/>
              </w:rPr>
              <w:t xml:space="preserve">0,008</w:t>
            </w:r>
          </w:p>
        </w:tc>
        <w:tc>
          <w:tcPr>
            <w:tcW w:w="1644" w:type="dxa"/>
          </w:tcPr>
          <w:p>
            <w:pPr>
              <w:pStyle w:val="0"/>
              <w:jc w:val="center"/>
            </w:pPr>
            <w:r>
              <w:rPr>
                <w:sz w:val="24"/>
              </w:rPr>
              <w:t xml:space="preserve">0</w:t>
            </w:r>
          </w:p>
        </w:tc>
        <w:tc>
          <w:tcPr>
            <w:tcW w:w="1644" w:type="dxa"/>
          </w:tcPr>
          <w:p>
            <w:pPr>
              <w:pStyle w:val="0"/>
              <w:jc w:val="center"/>
            </w:pPr>
            <w:r>
              <w:rPr>
                <w:sz w:val="24"/>
              </w:rPr>
              <w:t xml:space="preserve">3393,40</w:t>
            </w:r>
          </w:p>
        </w:tc>
        <w:tc>
          <w:tcPr>
            <w:tcW w:w="1871" w:type="dxa"/>
          </w:tcPr>
          <w:p>
            <w:pPr>
              <w:pStyle w:val="0"/>
              <w:jc w:val="center"/>
            </w:pPr>
            <w:r>
              <w:rPr>
                <w:sz w:val="24"/>
              </w:rPr>
              <w:t xml:space="preserve">3393,40</w:t>
            </w:r>
          </w:p>
        </w:tc>
        <w:tc>
          <w:tcPr>
            <w:tcW w:w="1587" w:type="dxa"/>
          </w:tcPr>
          <w:p>
            <w:pPr>
              <w:pStyle w:val="0"/>
              <w:jc w:val="center"/>
            </w:pPr>
            <w:r>
              <w:rPr>
                <w:sz w:val="24"/>
              </w:rPr>
              <w:t xml:space="preserve">0</w:t>
            </w:r>
          </w:p>
        </w:tc>
        <w:tc>
          <w:tcPr>
            <w:tcW w:w="1701" w:type="dxa"/>
          </w:tcPr>
          <w:p>
            <w:pPr>
              <w:pStyle w:val="0"/>
              <w:jc w:val="center"/>
            </w:pPr>
            <w:r>
              <w:rPr>
                <w:sz w:val="24"/>
              </w:rPr>
              <w:t xml:space="preserve">27,15</w:t>
            </w:r>
          </w:p>
        </w:tc>
        <w:tc>
          <w:tcPr>
            <w:tcW w:w="1644" w:type="dxa"/>
          </w:tcPr>
          <w:p>
            <w:pPr>
              <w:pStyle w:val="0"/>
              <w:jc w:val="center"/>
            </w:pPr>
            <w:r>
              <w:rPr>
                <w:sz w:val="24"/>
              </w:rPr>
              <w:t xml:space="preserve">27,15</w:t>
            </w:r>
          </w:p>
        </w:tc>
        <w:tc>
          <w:tcPr>
            <w:tcW w:w="1531" w:type="dxa"/>
          </w:tcPr>
          <w:p>
            <w:pPr>
              <w:pStyle w:val="0"/>
              <w:jc w:val="center"/>
            </w:pPr>
            <w:r>
              <w:rPr>
                <w:sz w:val="24"/>
              </w:rPr>
              <w:t xml:space="preserve">0</w:t>
            </w:r>
          </w:p>
        </w:tc>
        <w:tc>
          <w:tcPr>
            <w:tcW w:w="1701" w:type="dxa"/>
          </w:tcPr>
          <w:p>
            <w:pPr>
              <w:pStyle w:val="0"/>
              <w:jc w:val="center"/>
            </w:pPr>
            <w:r>
              <w:rPr>
                <w:sz w:val="24"/>
              </w:rPr>
              <w:t xml:space="preserve">51640,73</w:t>
            </w:r>
          </w:p>
        </w:tc>
        <w:tc>
          <w:tcPr>
            <w:tcW w:w="1191" w:type="dxa"/>
          </w:tcPr>
          <w:p>
            <w:pPr>
              <w:pStyle w:val="0"/>
              <w:jc w:val="center"/>
            </w:pPr>
            <w:r>
              <w:rPr>
                <w:sz w:val="24"/>
              </w:rPr>
              <w:t xml:space="preserve">0,47</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23</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0,00065</w:t>
            </w:r>
          </w:p>
        </w:tc>
        <w:tc>
          <w:tcPr>
            <w:tcW w:w="1587" w:type="dxa"/>
          </w:tcPr>
          <w:p>
            <w:pPr>
              <w:pStyle w:val="0"/>
              <w:jc w:val="center"/>
            </w:pPr>
            <w:r>
              <w:rPr>
                <w:sz w:val="24"/>
              </w:rPr>
              <w:t xml:space="preserve">0,00065</w:t>
            </w:r>
          </w:p>
        </w:tc>
        <w:tc>
          <w:tcPr>
            <w:tcW w:w="1644" w:type="dxa"/>
          </w:tcPr>
          <w:p>
            <w:pPr>
              <w:pStyle w:val="0"/>
              <w:jc w:val="center"/>
            </w:pPr>
            <w:r>
              <w:rPr>
                <w:sz w:val="24"/>
              </w:rPr>
              <w:t xml:space="preserve">0</w:t>
            </w:r>
          </w:p>
        </w:tc>
        <w:tc>
          <w:tcPr>
            <w:tcW w:w="1644" w:type="dxa"/>
          </w:tcPr>
          <w:p>
            <w:pPr>
              <w:pStyle w:val="0"/>
              <w:jc w:val="center"/>
            </w:pPr>
            <w:r>
              <w:rPr>
                <w:sz w:val="24"/>
              </w:rPr>
              <w:t xml:space="preserve">3393,40</w:t>
            </w:r>
          </w:p>
        </w:tc>
        <w:tc>
          <w:tcPr>
            <w:tcW w:w="1871" w:type="dxa"/>
          </w:tcPr>
          <w:p>
            <w:pPr>
              <w:pStyle w:val="0"/>
              <w:jc w:val="center"/>
            </w:pPr>
            <w:r>
              <w:rPr>
                <w:sz w:val="24"/>
              </w:rPr>
              <w:t xml:space="preserve">3393,40</w:t>
            </w:r>
          </w:p>
        </w:tc>
        <w:tc>
          <w:tcPr>
            <w:tcW w:w="1587" w:type="dxa"/>
          </w:tcPr>
          <w:p>
            <w:pPr>
              <w:pStyle w:val="0"/>
              <w:jc w:val="center"/>
            </w:pPr>
            <w:r>
              <w:rPr>
                <w:sz w:val="24"/>
              </w:rPr>
              <w:t xml:space="preserve">0</w:t>
            </w:r>
          </w:p>
        </w:tc>
        <w:tc>
          <w:tcPr>
            <w:tcW w:w="1701" w:type="dxa"/>
          </w:tcPr>
          <w:p>
            <w:pPr>
              <w:pStyle w:val="0"/>
              <w:jc w:val="center"/>
            </w:pPr>
            <w:r>
              <w:rPr>
                <w:sz w:val="24"/>
              </w:rPr>
              <w:t xml:space="preserve">2,21</w:t>
            </w:r>
          </w:p>
        </w:tc>
        <w:tc>
          <w:tcPr>
            <w:tcW w:w="1644" w:type="dxa"/>
          </w:tcPr>
          <w:p>
            <w:pPr>
              <w:pStyle w:val="0"/>
              <w:jc w:val="center"/>
            </w:pPr>
            <w:r>
              <w:rPr>
                <w:sz w:val="24"/>
              </w:rPr>
              <w:t xml:space="preserve">2,21</w:t>
            </w:r>
          </w:p>
        </w:tc>
        <w:tc>
          <w:tcPr>
            <w:tcW w:w="1531" w:type="dxa"/>
          </w:tcPr>
          <w:p>
            <w:pPr>
              <w:pStyle w:val="0"/>
              <w:jc w:val="center"/>
            </w:pPr>
            <w:r>
              <w:rPr>
                <w:sz w:val="24"/>
              </w:rPr>
              <w:t xml:space="preserve">0</w:t>
            </w:r>
          </w:p>
        </w:tc>
        <w:tc>
          <w:tcPr>
            <w:tcW w:w="1701" w:type="dxa"/>
          </w:tcPr>
          <w:p>
            <w:pPr>
              <w:pStyle w:val="0"/>
              <w:jc w:val="center"/>
            </w:pPr>
            <w:r>
              <w:rPr>
                <w:sz w:val="24"/>
              </w:rPr>
              <w:t xml:space="preserve">4195,81</w:t>
            </w:r>
          </w:p>
        </w:tc>
        <w:tc>
          <w:tcPr>
            <w:tcW w:w="1191" w:type="dxa"/>
          </w:tcPr>
          <w:p>
            <w:pPr>
              <w:pStyle w:val="0"/>
              <w:jc w:val="center"/>
            </w:pPr>
            <w:r>
              <w:rPr>
                <w:sz w:val="24"/>
              </w:rPr>
              <w:t xml:space="preserve">0,04</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&lt;15&gt;</w:t>
            </w:r>
          </w:p>
        </w:tc>
        <w:tc>
          <w:tcPr>
            <w:tcW w:w="850" w:type="dxa"/>
          </w:tcPr>
          <w:p>
            <w:pPr>
              <w:pStyle w:val="0"/>
              <w:jc w:val="center"/>
            </w:pPr>
            <w:r>
              <w:rPr>
                <w:sz w:val="24"/>
              </w:rPr>
              <w:t xml:space="preserve">24</w:t>
            </w:r>
          </w:p>
        </w:tc>
        <w:tc>
          <w:tcPr>
            <w:tcW w:w="1247" w:type="dxa"/>
          </w:tcPr>
          <w:p>
            <w:pPr>
              <w:pStyle w:val="0"/>
              <w:jc w:val="both"/>
            </w:pPr>
            <w:r>
              <w:rPr>
                <w:sz w:val="24"/>
              </w:rPr>
              <w:t xml:space="preserve">койко-день</w:t>
            </w:r>
          </w:p>
        </w:tc>
        <w:tc>
          <w:tcPr>
            <w:tcW w:w="1701" w:type="dxa"/>
          </w:tcPr>
          <w:p>
            <w:pPr>
              <w:pStyle w:val="0"/>
              <w:jc w:val="center"/>
            </w:pPr>
            <w:r>
              <w:rPr>
                <w:sz w:val="24"/>
              </w:rPr>
              <w:t xml:space="preserve">0,092</w:t>
            </w:r>
          </w:p>
        </w:tc>
        <w:tc>
          <w:tcPr>
            <w:tcW w:w="1587" w:type="dxa"/>
          </w:tcPr>
          <w:p>
            <w:pPr>
              <w:pStyle w:val="0"/>
              <w:jc w:val="center"/>
            </w:pPr>
            <w:r>
              <w:rPr>
                <w:sz w:val="24"/>
              </w:rPr>
              <w:t xml:space="preserve">0,092</w:t>
            </w:r>
          </w:p>
        </w:tc>
        <w:tc>
          <w:tcPr>
            <w:tcW w:w="1644" w:type="dxa"/>
          </w:tcPr>
          <w:p>
            <w:pPr>
              <w:pStyle w:val="0"/>
              <w:jc w:val="center"/>
            </w:pPr>
            <w:r>
              <w:rPr>
                <w:sz w:val="24"/>
              </w:rPr>
              <w:t xml:space="preserve">0</w:t>
            </w:r>
          </w:p>
        </w:tc>
        <w:tc>
          <w:tcPr>
            <w:tcW w:w="1644" w:type="dxa"/>
          </w:tcPr>
          <w:p>
            <w:pPr>
              <w:pStyle w:val="0"/>
              <w:jc w:val="center"/>
            </w:pPr>
            <w:r>
              <w:rPr>
                <w:sz w:val="24"/>
              </w:rPr>
              <w:t xml:space="preserve">3998,30</w:t>
            </w:r>
          </w:p>
        </w:tc>
        <w:tc>
          <w:tcPr>
            <w:tcW w:w="1871" w:type="dxa"/>
          </w:tcPr>
          <w:p>
            <w:pPr>
              <w:pStyle w:val="0"/>
              <w:jc w:val="center"/>
            </w:pPr>
            <w:r>
              <w:rPr>
                <w:sz w:val="24"/>
              </w:rPr>
              <w:t xml:space="preserve">3998,30</w:t>
            </w:r>
          </w:p>
        </w:tc>
        <w:tc>
          <w:tcPr>
            <w:tcW w:w="1587" w:type="dxa"/>
          </w:tcPr>
          <w:p>
            <w:pPr>
              <w:pStyle w:val="0"/>
              <w:jc w:val="center"/>
            </w:pPr>
            <w:r>
              <w:rPr>
                <w:sz w:val="24"/>
              </w:rPr>
              <w:t xml:space="preserve">0</w:t>
            </w:r>
          </w:p>
        </w:tc>
        <w:tc>
          <w:tcPr>
            <w:tcW w:w="1701" w:type="dxa"/>
          </w:tcPr>
          <w:p>
            <w:pPr>
              <w:pStyle w:val="0"/>
              <w:jc w:val="center"/>
            </w:pPr>
            <w:r>
              <w:rPr>
                <w:sz w:val="24"/>
              </w:rPr>
              <w:t xml:space="preserve">367,84</w:t>
            </w:r>
          </w:p>
        </w:tc>
        <w:tc>
          <w:tcPr>
            <w:tcW w:w="1644" w:type="dxa"/>
          </w:tcPr>
          <w:p>
            <w:pPr>
              <w:pStyle w:val="0"/>
              <w:jc w:val="center"/>
            </w:pPr>
            <w:r>
              <w:rPr>
                <w:sz w:val="24"/>
              </w:rPr>
              <w:t xml:space="preserve">367,84</w:t>
            </w:r>
          </w:p>
        </w:tc>
        <w:tc>
          <w:tcPr>
            <w:tcW w:w="1531" w:type="dxa"/>
          </w:tcPr>
          <w:p>
            <w:pPr>
              <w:pStyle w:val="0"/>
              <w:jc w:val="center"/>
            </w:pPr>
            <w:r>
              <w:rPr>
                <w:sz w:val="24"/>
              </w:rPr>
              <w:t xml:space="preserve">0</w:t>
            </w:r>
          </w:p>
        </w:tc>
        <w:tc>
          <w:tcPr>
            <w:tcW w:w="1701" w:type="dxa"/>
          </w:tcPr>
          <w:p>
            <w:pPr>
              <w:pStyle w:val="0"/>
              <w:jc w:val="center"/>
            </w:pPr>
            <w:r>
              <w:rPr>
                <w:sz w:val="24"/>
              </w:rPr>
              <w:t xml:space="preserve">699730,12</w:t>
            </w:r>
          </w:p>
        </w:tc>
        <w:tc>
          <w:tcPr>
            <w:tcW w:w="1191" w:type="dxa"/>
          </w:tcPr>
          <w:p>
            <w:pPr>
              <w:pStyle w:val="0"/>
              <w:jc w:val="center"/>
            </w:pPr>
            <w:r>
              <w:rPr>
                <w:sz w:val="24"/>
              </w:rPr>
              <w:t xml:space="preserve">6,40</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25</w:t>
            </w:r>
          </w:p>
        </w:tc>
        <w:tc>
          <w:tcPr>
            <w:tcW w:w="1247" w:type="dxa"/>
          </w:tcPr>
          <w:p>
            <w:pPr>
              <w:pStyle w:val="0"/>
              <w:jc w:val="both"/>
            </w:pPr>
            <w:r>
              <w:rPr>
                <w:sz w:val="24"/>
              </w:rPr>
              <w:t xml:space="preserve">койко-день</w:t>
            </w:r>
          </w:p>
        </w:tc>
        <w:tc>
          <w:tcPr>
            <w:tcW w:w="1701" w:type="dxa"/>
          </w:tcPr>
          <w:p>
            <w:pPr>
              <w:pStyle w:val="0"/>
              <w:jc w:val="center"/>
            </w:pPr>
            <w:r>
              <w:rPr>
                <w:sz w:val="24"/>
              </w:rPr>
              <w:t xml:space="preserve">0,00425</w:t>
            </w:r>
          </w:p>
        </w:tc>
        <w:tc>
          <w:tcPr>
            <w:tcW w:w="1587" w:type="dxa"/>
          </w:tcPr>
          <w:p>
            <w:pPr>
              <w:pStyle w:val="0"/>
              <w:jc w:val="center"/>
            </w:pPr>
            <w:r>
              <w:rPr>
                <w:sz w:val="24"/>
              </w:rPr>
              <w:t xml:space="preserve">0,00425</w:t>
            </w:r>
          </w:p>
        </w:tc>
        <w:tc>
          <w:tcPr>
            <w:tcW w:w="1644" w:type="dxa"/>
          </w:tcPr>
          <w:p>
            <w:pPr>
              <w:pStyle w:val="0"/>
              <w:jc w:val="center"/>
            </w:pPr>
            <w:r>
              <w:rPr>
                <w:sz w:val="24"/>
              </w:rPr>
              <w:t xml:space="preserve">0</w:t>
            </w:r>
          </w:p>
        </w:tc>
        <w:tc>
          <w:tcPr>
            <w:tcW w:w="1644" w:type="dxa"/>
          </w:tcPr>
          <w:p>
            <w:pPr>
              <w:pStyle w:val="0"/>
              <w:jc w:val="center"/>
            </w:pPr>
            <w:r>
              <w:rPr>
                <w:sz w:val="24"/>
              </w:rPr>
              <w:t xml:space="preserve">4020,30</w:t>
            </w:r>
          </w:p>
        </w:tc>
        <w:tc>
          <w:tcPr>
            <w:tcW w:w="1871" w:type="dxa"/>
          </w:tcPr>
          <w:p>
            <w:pPr>
              <w:pStyle w:val="0"/>
              <w:jc w:val="center"/>
            </w:pPr>
            <w:r>
              <w:rPr>
                <w:sz w:val="24"/>
              </w:rPr>
              <w:t xml:space="preserve">4020,30</w:t>
            </w:r>
          </w:p>
        </w:tc>
        <w:tc>
          <w:tcPr>
            <w:tcW w:w="1587" w:type="dxa"/>
          </w:tcPr>
          <w:p>
            <w:pPr>
              <w:pStyle w:val="0"/>
              <w:jc w:val="center"/>
            </w:pPr>
            <w:r>
              <w:rPr>
                <w:sz w:val="24"/>
              </w:rPr>
              <w:t xml:space="preserve">0</w:t>
            </w:r>
          </w:p>
        </w:tc>
        <w:tc>
          <w:tcPr>
            <w:tcW w:w="1701" w:type="dxa"/>
          </w:tcPr>
          <w:p>
            <w:pPr>
              <w:pStyle w:val="0"/>
              <w:jc w:val="center"/>
            </w:pPr>
            <w:r>
              <w:rPr>
                <w:sz w:val="24"/>
              </w:rPr>
              <w:t xml:space="preserve">17,09</w:t>
            </w:r>
          </w:p>
        </w:tc>
        <w:tc>
          <w:tcPr>
            <w:tcW w:w="1644" w:type="dxa"/>
          </w:tcPr>
          <w:p>
            <w:pPr>
              <w:pStyle w:val="0"/>
              <w:jc w:val="center"/>
            </w:pPr>
            <w:r>
              <w:rPr>
                <w:sz w:val="24"/>
              </w:rPr>
              <w:t xml:space="preserve">17,09</w:t>
            </w:r>
          </w:p>
        </w:tc>
        <w:tc>
          <w:tcPr>
            <w:tcW w:w="1531" w:type="dxa"/>
          </w:tcPr>
          <w:p>
            <w:pPr>
              <w:pStyle w:val="0"/>
              <w:jc w:val="center"/>
            </w:pPr>
            <w:r>
              <w:rPr>
                <w:sz w:val="24"/>
              </w:rPr>
              <w:t xml:space="preserve">0</w:t>
            </w:r>
          </w:p>
        </w:tc>
        <w:tc>
          <w:tcPr>
            <w:tcW w:w="1701" w:type="dxa"/>
          </w:tcPr>
          <w:p>
            <w:pPr>
              <w:pStyle w:val="0"/>
              <w:jc w:val="center"/>
            </w:pPr>
            <w:r>
              <w:rPr>
                <w:sz w:val="24"/>
              </w:rPr>
              <w:t xml:space="preserve">32502,35</w:t>
            </w:r>
          </w:p>
        </w:tc>
        <w:tc>
          <w:tcPr>
            <w:tcW w:w="1191" w:type="dxa"/>
          </w:tcPr>
          <w:p>
            <w:pPr>
              <w:pStyle w:val="0"/>
              <w:jc w:val="center"/>
            </w:pPr>
            <w:r>
              <w:rPr>
                <w:sz w:val="24"/>
              </w:rPr>
              <w:t xml:space="preserve">0,30</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6.3. паллиативная медицинская помощь в условиях дневного стационара &lt;12&gt;</w:t>
            </w:r>
          </w:p>
        </w:tc>
        <w:tc>
          <w:tcPr>
            <w:tcW w:w="850" w:type="dxa"/>
          </w:tcPr>
          <w:bookmarkStart w:id="10943" w:name="P10943"/>
          <w:bookmarkEnd w:id="10943"/>
          <w:p>
            <w:pPr>
              <w:pStyle w:val="0"/>
              <w:jc w:val="center"/>
            </w:pPr>
            <w:r>
              <w:rPr>
                <w:sz w:val="24"/>
              </w:rPr>
              <w:t xml:space="preserve">26</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0,00028</w:t>
            </w:r>
          </w:p>
        </w:tc>
        <w:tc>
          <w:tcPr>
            <w:tcW w:w="1587" w:type="dxa"/>
          </w:tcPr>
          <w:p>
            <w:pPr>
              <w:pStyle w:val="0"/>
              <w:jc w:val="center"/>
            </w:pPr>
            <w:r>
              <w:rPr>
                <w:sz w:val="24"/>
              </w:rPr>
              <w:t xml:space="preserve">0,00028</w:t>
            </w:r>
          </w:p>
        </w:tc>
        <w:tc>
          <w:tcPr>
            <w:tcW w:w="1644" w:type="dxa"/>
          </w:tcPr>
          <w:p>
            <w:pPr>
              <w:pStyle w:val="0"/>
              <w:jc w:val="center"/>
            </w:pPr>
            <w:r>
              <w:rPr>
                <w:sz w:val="24"/>
              </w:rPr>
              <w:t xml:space="preserve">0</w:t>
            </w:r>
          </w:p>
        </w:tc>
        <w:tc>
          <w:tcPr>
            <w:tcW w:w="1644" w:type="dxa"/>
          </w:tcPr>
          <w:p>
            <w:pPr>
              <w:pStyle w:val="0"/>
              <w:jc w:val="center"/>
            </w:pPr>
            <w:r>
              <w:rPr>
                <w:sz w:val="24"/>
              </w:rPr>
              <w:t xml:space="preserve">22643,80</w:t>
            </w:r>
          </w:p>
        </w:tc>
        <w:tc>
          <w:tcPr>
            <w:tcW w:w="1871" w:type="dxa"/>
          </w:tcPr>
          <w:p>
            <w:pPr>
              <w:pStyle w:val="0"/>
              <w:jc w:val="center"/>
            </w:pPr>
            <w:r>
              <w:rPr>
                <w:sz w:val="24"/>
              </w:rPr>
              <w:t xml:space="preserve">22643,80</w:t>
            </w:r>
          </w:p>
        </w:tc>
        <w:tc>
          <w:tcPr>
            <w:tcW w:w="1587" w:type="dxa"/>
          </w:tcPr>
          <w:p>
            <w:pPr>
              <w:pStyle w:val="0"/>
              <w:jc w:val="center"/>
            </w:pPr>
            <w:r>
              <w:rPr>
                <w:sz w:val="24"/>
              </w:rPr>
              <w:t xml:space="preserve">0</w:t>
            </w:r>
          </w:p>
        </w:tc>
        <w:tc>
          <w:tcPr>
            <w:tcW w:w="1701" w:type="dxa"/>
          </w:tcPr>
          <w:p>
            <w:pPr>
              <w:pStyle w:val="0"/>
              <w:jc w:val="center"/>
            </w:pPr>
            <w:r>
              <w:rPr>
                <w:sz w:val="24"/>
              </w:rPr>
              <w:t xml:space="preserve">6,34</w:t>
            </w:r>
          </w:p>
        </w:tc>
        <w:tc>
          <w:tcPr>
            <w:tcW w:w="1644" w:type="dxa"/>
          </w:tcPr>
          <w:p>
            <w:pPr>
              <w:pStyle w:val="0"/>
              <w:jc w:val="center"/>
            </w:pPr>
            <w:r>
              <w:rPr>
                <w:sz w:val="24"/>
              </w:rPr>
              <w:t xml:space="preserve">6,34</w:t>
            </w:r>
          </w:p>
        </w:tc>
        <w:tc>
          <w:tcPr>
            <w:tcW w:w="1531" w:type="dxa"/>
          </w:tcPr>
          <w:p>
            <w:pPr>
              <w:pStyle w:val="0"/>
              <w:jc w:val="center"/>
            </w:pPr>
            <w:r>
              <w:rPr>
                <w:sz w:val="24"/>
              </w:rPr>
              <w:t xml:space="preserve">0</w:t>
            </w:r>
          </w:p>
        </w:tc>
        <w:tc>
          <w:tcPr>
            <w:tcW w:w="1701" w:type="dxa"/>
          </w:tcPr>
          <w:p>
            <w:pPr>
              <w:pStyle w:val="0"/>
              <w:jc w:val="center"/>
            </w:pPr>
            <w:r>
              <w:rPr>
                <w:sz w:val="24"/>
              </w:rPr>
              <w:t xml:space="preserve">12060,76</w:t>
            </w:r>
          </w:p>
        </w:tc>
        <w:tc>
          <w:tcPr>
            <w:tcW w:w="1191" w:type="dxa"/>
          </w:tcPr>
          <w:p>
            <w:pPr>
              <w:pStyle w:val="0"/>
              <w:jc w:val="center"/>
            </w:pPr>
            <w:r>
              <w:rPr>
                <w:sz w:val="24"/>
              </w:rPr>
              <w:t xml:space="preserve">0,11</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27</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1851,17</w:t>
            </w:r>
          </w:p>
        </w:tc>
        <w:tc>
          <w:tcPr>
            <w:tcW w:w="1644" w:type="dxa"/>
          </w:tcPr>
          <w:p>
            <w:pPr>
              <w:pStyle w:val="0"/>
              <w:jc w:val="center"/>
            </w:pPr>
            <w:r>
              <w:rPr>
                <w:sz w:val="24"/>
              </w:rPr>
              <w:t xml:space="preserve">1851,17</w:t>
            </w:r>
          </w:p>
        </w:tc>
        <w:tc>
          <w:tcPr>
            <w:tcW w:w="1531" w:type="dxa"/>
          </w:tcPr>
          <w:p>
            <w:pPr>
              <w:pStyle w:val="0"/>
              <w:jc w:val="center"/>
            </w:pPr>
            <w:r>
              <w:rPr>
                <w:sz w:val="24"/>
              </w:rPr>
              <w:t xml:space="preserve">0</w:t>
            </w:r>
          </w:p>
        </w:tc>
        <w:tc>
          <w:tcPr>
            <w:tcW w:w="1701" w:type="dxa"/>
          </w:tcPr>
          <w:bookmarkStart w:id="10970" w:name="P10970"/>
          <w:bookmarkEnd w:id="10970"/>
          <w:p>
            <w:pPr>
              <w:pStyle w:val="0"/>
              <w:jc w:val="center"/>
            </w:pPr>
            <w:r>
              <w:rPr>
                <w:sz w:val="24"/>
              </w:rPr>
              <w:t xml:space="preserve">3521385,20</w:t>
            </w:r>
          </w:p>
        </w:tc>
        <w:tc>
          <w:tcPr>
            <w:tcW w:w="1191" w:type="dxa"/>
          </w:tcPr>
          <w:p>
            <w:pPr>
              <w:pStyle w:val="0"/>
              <w:jc w:val="center"/>
            </w:pPr>
            <w:r>
              <w:rPr>
                <w:sz w:val="24"/>
              </w:rPr>
              <w:t xml:space="preserve">32,21</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7. Медицинские и иные государственные и муниципальные услуги (работы), оказываемые (выполняемые) в медицинских организациях, отнесенных к ведению Министерства здравоохранения Республики Крым,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&lt;16&gt;, за исключением медицинской помощи, оказываемой за счет средств ОМС</w:t>
            </w:r>
          </w:p>
        </w:tc>
        <w:tc>
          <w:tcPr>
            <w:tcW w:w="850" w:type="dxa"/>
          </w:tcPr>
          <w:bookmarkStart w:id="10975" w:name="P10975"/>
          <w:bookmarkEnd w:id="10975"/>
          <w:p>
            <w:pPr>
              <w:pStyle w:val="0"/>
              <w:jc w:val="center"/>
            </w:pPr>
            <w:r>
              <w:rPr>
                <w:sz w:val="24"/>
              </w:rPr>
              <w:t xml:space="preserve">28</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986,06</w:t>
            </w:r>
          </w:p>
        </w:tc>
        <w:tc>
          <w:tcPr>
            <w:tcW w:w="1644" w:type="dxa"/>
          </w:tcPr>
          <w:p>
            <w:pPr>
              <w:pStyle w:val="0"/>
              <w:jc w:val="center"/>
            </w:pPr>
            <w:r>
              <w:rPr>
                <w:sz w:val="24"/>
              </w:rPr>
              <w:t xml:space="preserve">986,06</w:t>
            </w:r>
          </w:p>
        </w:tc>
        <w:tc>
          <w:tcPr>
            <w:tcW w:w="1531" w:type="dxa"/>
          </w:tcPr>
          <w:p>
            <w:pPr>
              <w:pStyle w:val="0"/>
              <w:jc w:val="center"/>
            </w:pPr>
            <w:r>
              <w:rPr>
                <w:sz w:val="24"/>
              </w:rPr>
              <w:t xml:space="preserve">0</w:t>
            </w:r>
          </w:p>
        </w:tc>
        <w:tc>
          <w:tcPr>
            <w:tcW w:w="1701" w:type="dxa"/>
          </w:tcPr>
          <w:p>
            <w:pPr>
              <w:pStyle w:val="0"/>
              <w:jc w:val="center"/>
            </w:pPr>
            <w:r>
              <w:rPr>
                <w:sz w:val="24"/>
              </w:rPr>
              <w:t xml:space="preserve">1875725,20</w:t>
            </w:r>
          </w:p>
        </w:tc>
        <w:tc>
          <w:tcPr>
            <w:tcW w:w="1191" w:type="dxa"/>
          </w:tcPr>
          <w:p>
            <w:pPr>
              <w:pStyle w:val="0"/>
              <w:jc w:val="center"/>
            </w:pPr>
            <w:r>
              <w:rPr>
                <w:sz w:val="24"/>
              </w:rPr>
              <w:t xml:space="preserve">17,16</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в том числе:</w:t>
            </w:r>
          </w:p>
        </w:tc>
        <w:tc>
          <w:tcPr>
            <w:tcW w:w="850" w:type="dxa"/>
          </w:tcPr>
          <w:bookmarkStart w:id="10991" w:name="P10991"/>
          <w:bookmarkEnd w:id="10991"/>
          <w:p>
            <w:pPr>
              <w:pStyle w:val="0"/>
              <w:jc w:val="center"/>
            </w:pPr>
            <w:r>
              <w:rPr>
                <w:sz w:val="24"/>
              </w:rPr>
              <w:t xml:space="preserve">29</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433,91</w:t>
            </w:r>
          </w:p>
        </w:tc>
        <w:tc>
          <w:tcPr>
            <w:tcW w:w="1644" w:type="dxa"/>
          </w:tcPr>
          <w:p>
            <w:pPr>
              <w:pStyle w:val="0"/>
              <w:jc w:val="center"/>
            </w:pPr>
            <w:r>
              <w:rPr>
                <w:sz w:val="24"/>
              </w:rPr>
              <w:t xml:space="preserve">433,91</w:t>
            </w:r>
          </w:p>
        </w:tc>
        <w:tc>
          <w:tcPr>
            <w:tcW w:w="1531" w:type="dxa"/>
          </w:tcPr>
          <w:p>
            <w:pPr>
              <w:pStyle w:val="0"/>
              <w:jc w:val="center"/>
            </w:pPr>
            <w:r>
              <w:rPr>
                <w:sz w:val="24"/>
              </w:rPr>
              <w:t xml:space="preserve">0</w:t>
            </w:r>
          </w:p>
        </w:tc>
        <w:tc>
          <w:tcPr>
            <w:tcW w:w="1701" w:type="dxa"/>
          </w:tcPr>
          <w:p>
            <w:pPr>
              <w:pStyle w:val="0"/>
              <w:jc w:val="center"/>
            </w:pPr>
            <w:r>
              <w:rPr>
                <w:sz w:val="24"/>
              </w:rPr>
              <w:t xml:space="preserve">825400,00</w:t>
            </w:r>
          </w:p>
        </w:tc>
        <w:tc>
          <w:tcPr>
            <w:tcW w:w="1191" w:type="dxa"/>
          </w:tcPr>
          <w:p>
            <w:pPr>
              <w:pStyle w:val="0"/>
              <w:jc w:val="center"/>
            </w:pPr>
            <w:r>
              <w:rPr>
                <w:sz w:val="24"/>
              </w:rPr>
              <w:t xml:space="preserve">7,55</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50" w:type="dxa"/>
          </w:tcPr>
          <w:bookmarkStart w:id="11007" w:name="P11007"/>
          <w:bookmarkEnd w:id="11007"/>
          <w:p>
            <w:pPr>
              <w:pStyle w:val="0"/>
              <w:jc w:val="center"/>
            </w:pPr>
            <w:r>
              <w:rPr>
                <w:sz w:val="24"/>
              </w:rPr>
              <w:t xml:space="preserve">30</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t xml:space="preserve">Х</w:t>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t xml:space="preserve">Х</w:t>
            </w:r>
          </w:p>
        </w:tc>
        <w:tc>
          <w:tcPr>
            <w:tcW w:w="1701" w:type="dxa"/>
          </w:tcPr>
          <w:p>
            <w:pPr>
              <w:pStyle w:val="0"/>
              <w:jc w:val="center"/>
            </w:pPr>
            <w:r>
              <w:rPr>
                <w:sz w:val="24"/>
              </w:rPr>
              <w:t xml:space="preserve">431,21</w:t>
            </w:r>
          </w:p>
        </w:tc>
        <w:tc>
          <w:tcPr>
            <w:tcW w:w="1644" w:type="dxa"/>
          </w:tcPr>
          <w:p>
            <w:pPr>
              <w:pStyle w:val="0"/>
              <w:jc w:val="center"/>
            </w:pPr>
            <w:r>
              <w:rPr>
                <w:sz w:val="24"/>
              </w:rPr>
              <w:t xml:space="preserve">Х</w:t>
            </w:r>
          </w:p>
        </w:tc>
        <w:tc>
          <w:tcPr>
            <w:tcW w:w="1531" w:type="dxa"/>
          </w:tcPr>
          <w:p>
            <w:pPr>
              <w:pStyle w:val="0"/>
              <w:jc w:val="center"/>
            </w:pPr>
            <w:r>
              <w:rPr>
                <w:sz w:val="24"/>
              </w:rPr>
              <w:t xml:space="preserve">0</w:t>
            </w:r>
          </w:p>
        </w:tc>
        <w:tc>
          <w:tcPr>
            <w:tcW w:w="1701" w:type="dxa"/>
          </w:tcPr>
          <w:p>
            <w:pPr>
              <w:pStyle w:val="0"/>
              <w:jc w:val="center"/>
            </w:pPr>
            <w:r>
              <w:rPr>
                <w:sz w:val="24"/>
              </w:rPr>
              <w:t xml:space="preserve">820260,00</w:t>
            </w:r>
          </w:p>
        </w:tc>
        <w:tc>
          <w:tcPr>
            <w:tcW w:w="1191" w:type="dxa"/>
          </w:tcPr>
          <w:p>
            <w:pPr>
              <w:pStyle w:val="0"/>
              <w:jc w:val="center"/>
            </w:pPr>
            <w:r>
              <w:rPr>
                <w:sz w:val="24"/>
              </w:rPr>
              <w:t xml:space="preserve">7,50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&lt;17&gt;</w:t>
            </w:r>
          </w:p>
        </w:tc>
        <w:tc>
          <w:tcPr>
            <w:tcW w:w="850" w:type="dxa"/>
          </w:tcPr>
          <w:bookmarkStart w:id="11023" w:name="P11023"/>
          <w:bookmarkEnd w:id="11023"/>
          <w:p>
            <w:pPr>
              <w:pStyle w:val="0"/>
              <w:jc w:val="center"/>
            </w:pPr>
            <w:r>
              <w:rPr>
                <w:sz w:val="24"/>
              </w:rPr>
              <w:t xml:space="preserve">31</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96,60</w:t>
            </w:r>
          </w:p>
        </w:tc>
        <w:tc>
          <w:tcPr>
            <w:tcW w:w="1644" w:type="dxa"/>
          </w:tcPr>
          <w:p>
            <w:pPr>
              <w:pStyle w:val="0"/>
              <w:jc w:val="center"/>
            </w:pPr>
            <w:r>
              <w:rPr>
                <w:sz w:val="24"/>
              </w:rPr>
              <w:t xml:space="preserve">Х</w:t>
            </w:r>
          </w:p>
        </w:tc>
        <w:tc>
          <w:tcPr>
            <w:tcW w:w="1531" w:type="dxa"/>
          </w:tcPr>
          <w:bookmarkStart w:id="11033" w:name="P11033"/>
          <w:bookmarkEnd w:id="11033"/>
          <w:p>
            <w:pPr>
              <w:pStyle w:val="0"/>
              <w:jc w:val="center"/>
            </w:pPr>
            <w:r>
              <w:rPr>
                <w:sz w:val="24"/>
              </w:rPr>
              <w:t xml:space="preserve">0</w:t>
            </w:r>
          </w:p>
        </w:tc>
        <w:tc>
          <w:tcPr>
            <w:tcW w:w="1701" w:type="dxa"/>
          </w:tcPr>
          <w:p>
            <w:pPr>
              <w:pStyle w:val="0"/>
              <w:jc w:val="center"/>
            </w:pPr>
            <w:r>
              <w:rPr>
                <w:sz w:val="24"/>
              </w:rPr>
              <w:t xml:space="preserve">183750,00</w:t>
            </w:r>
          </w:p>
        </w:tc>
        <w:tc>
          <w:tcPr>
            <w:tcW w:w="1191" w:type="dxa"/>
          </w:tcPr>
          <w:p>
            <w:pPr>
              <w:pStyle w:val="0"/>
              <w:jc w:val="center"/>
            </w:pPr>
            <w:r>
              <w:rPr>
                <w:sz w:val="24"/>
              </w:rPr>
              <w:t xml:space="preserve">1,68</w:t>
            </w:r>
          </w:p>
        </w:tc>
        <w:tc>
          <w:tcPr>
            <w:tcW w:w="1587" w:type="dxa"/>
          </w:tcPr>
          <w:bookmarkStart w:id="11036" w:name="P11036"/>
          <w:bookmarkEnd w:id="11036"/>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32</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63,95</w:t>
            </w:r>
          </w:p>
        </w:tc>
        <w:tc>
          <w:tcPr>
            <w:tcW w:w="1644" w:type="dxa"/>
          </w:tcPr>
          <w:p>
            <w:pPr>
              <w:pStyle w:val="0"/>
              <w:jc w:val="center"/>
            </w:pPr>
            <w:r>
              <w:rPr>
                <w:sz w:val="24"/>
              </w:rPr>
              <w:t xml:space="preserve">Х</w:t>
            </w:r>
          </w:p>
        </w:tc>
        <w:tc>
          <w:tcPr>
            <w:tcW w:w="1531" w:type="dxa"/>
          </w:tcPr>
          <w:p>
            <w:pPr>
              <w:pStyle w:val="0"/>
              <w:jc w:val="center"/>
            </w:pPr>
            <w:r>
              <w:rPr>
                <w:sz w:val="24"/>
              </w:rPr>
              <w:t xml:space="preserve">0</w:t>
            </w:r>
          </w:p>
        </w:tc>
        <w:tc>
          <w:tcPr>
            <w:tcW w:w="1701" w:type="dxa"/>
          </w:tcPr>
          <w:p>
            <w:pPr>
              <w:pStyle w:val="0"/>
              <w:jc w:val="center"/>
            </w:pPr>
            <w:r>
              <w:rPr>
                <w:sz w:val="24"/>
              </w:rPr>
              <w:t xml:space="preserve">121650,00</w:t>
            </w:r>
          </w:p>
        </w:tc>
        <w:tc>
          <w:tcPr>
            <w:tcW w:w="1191" w:type="dxa"/>
          </w:tcPr>
          <w:p>
            <w:pPr>
              <w:pStyle w:val="0"/>
              <w:jc w:val="center"/>
            </w:pPr>
            <w:r>
              <w:rPr>
                <w:sz w:val="24"/>
              </w:rPr>
              <w:t xml:space="preserve">1,11</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Крым, в том числе:</w:t>
            </w:r>
          </w:p>
        </w:tc>
        <w:tc>
          <w:tcPr>
            <w:tcW w:w="850" w:type="dxa"/>
          </w:tcPr>
          <w:bookmarkStart w:id="11055" w:name="P11055"/>
          <w:bookmarkEnd w:id="11055"/>
          <w:p>
            <w:pPr>
              <w:pStyle w:val="0"/>
              <w:jc w:val="center"/>
            </w:pPr>
            <w:r>
              <w:rPr>
                <w:sz w:val="24"/>
              </w:rPr>
              <w:t xml:space="preserve">35</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80,85</w:t>
            </w:r>
          </w:p>
        </w:tc>
        <w:tc>
          <w:tcPr>
            <w:tcW w:w="1644" w:type="dxa"/>
          </w:tcPr>
          <w:p>
            <w:pPr>
              <w:pStyle w:val="0"/>
              <w:jc w:val="center"/>
            </w:pPr>
            <w:r>
              <w:rPr>
                <w:sz w:val="24"/>
              </w:rPr>
              <w:t xml:space="preserve">80,85</w:t>
            </w:r>
          </w:p>
        </w:tc>
        <w:tc>
          <w:tcPr>
            <w:tcW w:w="1531" w:type="dxa"/>
          </w:tcPr>
          <w:p>
            <w:pPr>
              <w:pStyle w:val="0"/>
              <w:jc w:val="center"/>
            </w:pPr>
            <w:r>
              <w:rPr>
                <w:sz w:val="24"/>
              </w:rPr>
              <w:t xml:space="preserve">0</w:t>
            </w:r>
          </w:p>
        </w:tc>
        <w:tc>
          <w:tcPr>
            <w:tcW w:w="1701" w:type="dxa"/>
          </w:tcPr>
          <w:p>
            <w:pPr>
              <w:pStyle w:val="0"/>
              <w:jc w:val="center"/>
            </w:pPr>
            <w:r>
              <w:rPr>
                <w:sz w:val="24"/>
              </w:rPr>
              <w:t xml:space="preserve">153794,53</w:t>
            </w:r>
          </w:p>
        </w:tc>
        <w:tc>
          <w:tcPr>
            <w:tcW w:w="1191" w:type="dxa"/>
          </w:tcPr>
          <w:p>
            <w:pPr>
              <w:pStyle w:val="0"/>
              <w:jc w:val="center"/>
            </w:pPr>
            <w:r>
              <w:rPr>
                <w:sz w:val="24"/>
              </w:rPr>
              <w:t xml:space="preserve">1,41</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&lt;18&gt;</w:t>
            </w:r>
          </w:p>
        </w:tc>
        <w:tc>
          <w:tcPr>
            <w:tcW w:w="850" w:type="dxa"/>
          </w:tcPr>
          <w:bookmarkStart w:id="11071" w:name="P11071"/>
          <w:bookmarkEnd w:id="11071"/>
          <w:p>
            <w:pPr>
              <w:pStyle w:val="0"/>
              <w:jc w:val="center"/>
            </w:pPr>
            <w:r>
              <w:rPr>
                <w:sz w:val="24"/>
              </w:rPr>
              <w:t xml:space="preserve">36</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71,23</w:t>
            </w:r>
          </w:p>
        </w:tc>
        <w:tc>
          <w:tcPr>
            <w:tcW w:w="1644" w:type="dxa"/>
          </w:tcPr>
          <w:p>
            <w:pPr>
              <w:pStyle w:val="0"/>
              <w:jc w:val="center"/>
            </w:pPr>
            <w:r>
              <w:rPr>
                <w:sz w:val="24"/>
              </w:rPr>
              <w:t xml:space="preserve">71,23</w:t>
            </w:r>
          </w:p>
        </w:tc>
        <w:tc>
          <w:tcPr>
            <w:tcW w:w="1531" w:type="dxa"/>
          </w:tcPr>
          <w:p>
            <w:pPr>
              <w:pStyle w:val="0"/>
              <w:jc w:val="center"/>
            </w:pPr>
            <w:r>
              <w:rPr>
                <w:sz w:val="24"/>
              </w:rPr>
              <w:t xml:space="preserve">0</w:t>
            </w:r>
          </w:p>
        </w:tc>
        <w:tc>
          <w:tcPr>
            <w:tcW w:w="1701" w:type="dxa"/>
          </w:tcPr>
          <w:p>
            <w:pPr>
              <w:pStyle w:val="0"/>
              <w:jc w:val="center"/>
            </w:pPr>
            <w:r>
              <w:rPr>
                <w:sz w:val="24"/>
              </w:rPr>
              <w:t xml:space="preserve">135501,49</w:t>
            </w:r>
          </w:p>
        </w:tc>
        <w:tc>
          <w:tcPr>
            <w:tcW w:w="1191" w:type="dxa"/>
          </w:tcPr>
          <w:p>
            <w:pPr>
              <w:pStyle w:val="0"/>
              <w:jc w:val="center"/>
            </w:pPr>
            <w:r>
              <w:rPr>
                <w:sz w:val="24"/>
              </w:rPr>
              <w:t xml:space="preserve">1,24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11. Бесплатное (со скидкой) зубное протезирование &lt;18&gt;</w:t>
            </w:r>
          </w:p>
        </w:tc>
        <w:tc>
          <w:tcPr>
            <w:tcW w:w="850" w:type="dxa"/>
          </w:tcPr>
          <w:bookmarkStart w:id="11087" w:name="P11087"/>
          <w:bookmarkEnd w:id="11087"/>
          <w:p>
            <w:pPr>
              <w:pStyle w:val="0"/>
              <w:jc w:val="center"/>
            </w:pPr>
            <w:r>
              <w:rPr>
                <w:sz w:val="24"/>
              </w:rPr>
              <w:t xml:space="preserve">37</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2,19</w:t>
            </w:r>
          </w:p>
        </w:tc>
        <w:tc>
          <w:tcPr>
            <w:tcW w:w="1644" w:type="dxa"/>
          </w:tcPr>
          <w:p>
            <w:pPr>
              <w:pStyle w:val="0"/>
              <w:jc w:val="center"/>
            </w:pPr>
            <w:r>
              <w:rPr>
                <w:sz w:val="24"/>
              </w:rPr>
              <w:t xml:space="preserve">2,19</w:t>
            </w:r>
          </w:p>
        </w:tc>
        <w:tc>
          <w:tcPr>
            <w:tcW w:w="1531" w:type="dxa"/>
          </w:tcPr>
          <w:p>
            <w:pPr>
              <w:pStyle w:val="0"/>
              <w:jc w:val="center"/>
            </w:pPr>
            <w:r>
              <w:rPr>
                <w:sz w:val="24"/>
              </w:rPr>
              <w:t xml:space="preserve">0</w:t>
            </w:r>
          </w:p>
        </w:tc>
        <w:tc>
          <w:tcPr>
            <w:tcW w:w="1701" w:type="dxa"/>
          </w:tcPr>
          <w:p>
            <w:pPr>
              <w:pStyle w:val="0"/>
              <w:jc w:val="center"/>
            </w:pPr>
            <w:r>
              <w:rPr>
                <w:sz w:val="24"/>
              </w:rPr>
              <w:t xml:space="preserve">4165,64</w:t>
            </w:r>
          </w:p>
        </w:tc>
        <w:tc>
          <w:tcPr>
            <w:tcW w:w="1191" w:type="dxa"/>
          </w:tcPr>
          <w:p>
            <w:pPr>
              <w:pStyle w:val="0"/>
              <w:jc w:val="center"/>
            </w:pPr>
            <w:r>
              <w:rPr>
                <w:sz w:val="24"/>
              </w:rPr>
              <w:t xml:space="preserve">0,04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&lt;19&gt;</w:t>
            </w:r>
          </w:p>
        </w:tc>
        <w:tc>
          <w:tcPr>
            <w:tcW w:w="850" w:type="dxa"/>
          </w:tcPr>
          <w:bookmarkStart w:id="11103" w:name="P11103"/>
          <w:bookmarkEnd w:id="11103"/>
          <w:p>
            <w:pPr>
              <w:pStyle w:val="0"/>
              <w:jc w:val="center"/>
            </w:pPr>
            <w:r>
              <w:rPr>
                <w:sz w:val="24"/>
              </w:rPr>
              <w:t xml:space="preserve">38</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7,43</w:t>
            </w:r>
          </w:p>
        </w:tc>
        <w:tc>
          <w:tcPr>
            <w:tcW w:w="1644" w:type="dxa"/>
          </w:tcPr>
          <w:p>
            <w:pPr>
              <w:pStyle w:val="0"/>
              <w:jc w:val="center"/>
            </w:pPr>
            <w:r>
              <w:rPr>
                <w:sz w:val="24"/>
              </w:rPr>
              <w:t xml:space="preserve">7,43</w:t>
            </w:r>
          </w:p>
        </w:tc>
        <w:tc>
          <w:tcPr>
            <w:tcW w:w="1531" w:type="dxa"/>
          </w:tcPr>
          <w:p>
            <w:pPr>
              <w:pStyle w:val="0"/>
              <w:jc w:val="center"/>
            </w:pPr>
            <w:r>
              <w:rPr>
                <w:sz w:val="24"/>
              </w:rPr>
              <w:t xml:space="preserve">0</w:t>
            </w:r>
          </w:p>
        </w:tc>
        <w:tc>
          <w:tcPr>
            <w:tcW w:w="1701" w:type="dxa"/>
          </w:tcPr>
          <w:p>
            <w:pPr>
              <w:pStyle w:val="0"/>
              <w:jc w:val="center"/>
            </w:pPr>
            <w:r>
              <w:rPr>
                <w:sz w:val="24"/>
              </w:rPr>
              <w:t xml:space="preserve">14127,40</w:t>
            </w:r>
          </w:p>
        </w:tc>
        <w:tc>
          <w:tcPr>
            <w:tcW w:w="1191" w:type="dxa"/>
          </w:tcPr>
          <w:p>
            <w:pPr>
              <w:pStyle w:val="0"/>
              <w:jc w:val="center"/>
            </w:pPr>
            <w:r>
              <w:rPr>
                <w:sz w:val="24"/>
              </w:rPr>
              <w:t xml:space="preserve">0,13</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bl>
    <w:p>
      <w:pPr>
        <w:sectPr>
          <w:headerReference w:type="default" r:id="rId266"/>
          <w:headerReference w:type="first" r:id="rId266"/>
          <w:footerReference w:type="default" r:id="rId267"/>
          <w:footerReference w:type="first" r:id="rId267"/>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Республики Крым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Республики Крым, представленных в </w:t>
      </w:r>
      <w:hyperlink w:history="0" w:anchor="P7967" w:tooltip="10276139,32">
        <w:r>
          <w:rPr>
            <w:sz w:val="24"/>
            <w:color w:val="0000ff"/>
          </w:rPr>
          <w:t xml:space="preserve">строке 02</w:t>
        </w:r>
      </w:hyperlink>
      <w:r>
        <w:rPr>
          <w:sz w:val="24"/>
        </w:rPr>
        <w:t xml:space="preserve"> "Бюджетные ассигнования консолидированного бюджета Республики Крым"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государственных программ, а также межбюджетных трансфертов в бюджет Территориального фонда обязательного медицинского страхования (далее соответственно - ТФОМС, ОМС)) и </w:t>
      </w:r>
      <w:hyperlink w:history="0" w:anchor="P8024" w:tooltip="08">
        <w:r>
          <w:rPr>
            <w:sz w:val="24"/>
            <w:color w:val="0000ff"/>
          </w:rPr>
          <w:t xml:space="preserve">строке 08</w:t>
        </w:r>
      </w:hyperlink>
      <w:r>
        <w:rPr>
          <w:sz w:val="24"/>
        </w:rPr>
        <w:t xml:space="preserve"> "межбюджетные трансферты бюджета Республики Крым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приложения 15 (далее - таблица приложения 15).</w:t>
      </w:r>
    </w:p>
    <w:p>
      <w:pPr>
        <w:pStyle w:val="0"/>
        <w:spacing w:before="240" w:lineRule="auto"/>
        <w:ind w:firstLine="540"/>
        <w:jc w:val="both"/>
      </w:pPr>
      <w:r>
        <w:rPr>
          <w:sz w:val="24"/>
        </w:rPr>
        <w:t xml:space="preserve">&lt;2&gt;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p>
      <w:pPr>
        <w:pStyle w:val="0"/>
        <w:spacing w:before="240" w:lineRule="auto"/>
        <w:ind w:firstLine="540"/>
        <w:jc w:val="both"/>
      </w:pPr>
      <w:r>
        <w:rPr>
          <w:sz w:val="24"/>
        </w:rPr>
        <w:t xml:space="preserve">&lt;3&gt;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Крым,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консолидированного бюджета Республики Крым </w:t>
      </w:r>
      <w:hyperlink w:history="0" r:id="rId28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(далее - Программа). При этом числовое значение стоимости ТПГГ за счет бюджетных ассигнований и средств МБТ в </w:t>
      </w:r>
      <w:hyperlink w:history="0" w:anchor="P10554" w:tooltip="10931654,33">
        <w:r>
          <w:rPr>
            <w:sz w:val="24"/>
            <w:color w:val="0000ff"/>
          </w:rPr>
          <w:t xml:space="preserve">графе 13 по строке 01</w:t>
        </w:r>
      </w:hyperlink>
      <w:r>
        <w:rPr>
          <w:sz w:val="24"/>
        </w:rPr>
        <w:t xml:space="preserve"> является суммой соответствующих значений стоимости нормируемой медицинской помощи в </w:t>
      </w:r>
      <w:hyperlink w:history="0" w:anchor="P10570" w:tooltip="7256474,60">
        <w:r>
          <w:rPr>
            <w:sz w:val="24"/>
            <w:color w:val="0000ff"/>
          </w:rPr>
          <w:t xml:space="preserve">строке 02 графы 13</w:t>
        </w:r>
      </w:hyperlink>
      <w:r>
        <w:rPr>
          <w:sz w:val="24"/>
        </w:rPr>
        <w:t xml:space="preserve"> (суммарное значение </w:t>
      </w:r>
      <w:hyperlink w:history="0" w:anchor="P10575" w:tooltip="03">
        <w:r>
          <w:rPr>
            <w:sz w:val="24"/>
            <w:color w:val="0000ff"/>
          </w:rPr>
          <w:t xml:space="preserve">строк 03</w:t>
        </w:r>
      </w:hyperlink>
      <w:r>
        <w:rPr>
          <w:sz w:val="24"/>
        </w:rPr>
        <w:t xml:space="preserve">, </w:t>
      </w:r>
      <w:hyperlink w:history="0" w:anchor="P10623" w:tooltip="06">
        <w:r>
          <w:rPr>
            <w:sz w:val="24"/>
            <w:color w:val="0000ff"/>
          </w:rPr>
          <w:t xml:space="preserve">06</w:t>
        </w:r>
      </w:hyperlink>
      <w:r>
        <w:rPr>
          <w:sz w:val="24"/>
        </w:rPr>
        <w:t xml:space="preserve">, </w:t>
      </w:r>
      <w:hyperlink w:history="0" w:anchor="P10703" w:tooltip="11">
        <w:r>
          <w:rPr>
            <w:sz w:val="24"/>
            <w:color w:val="0000ff"/>
          </w:rPr>
          <w:t xml:space="preserve">11</w:t>
        </w:r>
      </w:hyperlink>
      <w:r>
        <w:rPr>
          <w:sz w:val="24"/>
        </w:rPr>
        <w:t xml:space="preserve">, </w:t>
      </w:r>
      <w:hyperlink w:history="0" w:anchor="P10735" w:tooltip="13">
        <w:r>
          <w:rPr>
            <w:sz w:val="24"/>
            <w:color w:val="0000ff"/>
          </w:rPr>
          <w:t xml:space="preserve">13</w:t>
        </w:r>
      </w:hyperlink>
      <w:r>
        <w:rPr>
          <w:sz w:val="24"/>
        </w:rPr>
        <w:t xml:space="preserve">, </w:t>
      </w:r>
      <w:hyperlink w:history="0" w:anchor="P10767" w:tooltip="15">
        <w:r>
          <w:rPr>
            <w:sz w:val="24"/>
            <w:color w:val="0000ff"/>
          </w:rPr>
          <w:t xml:space="preserve">15</w:t>
        </w:r>
      </w:hyperlink>
      <w:r>
        <w:rPr>
          <w:sz w:val="24"/>
        </w:rPr>
        <w:t xml:space="preserve"> и </w:t>
      </w:r>
      <w:hyperlink w:history="0" w:anchor="P10831" w:tooltip="19">
        <w:r>
          <w:rPr>
            <w:sz w:val="24"/>
            <w:color w:val="0000ff"/>
          </w:rPr>
          <w:t xml:space="preserve">19</w:t>
        </w:r>
      </w:hyperlink>
      <w:r>
        <w:rPr>
          <w:sz w:val="24"/>
        </w:rPr>
        <w:t xml:space="preserve">), стоимости ненормируемой медицинской помощи и прочих видов медицинских и иных услуг в </w:t>
      </w:r>
      <w:hyperlink w:history="0" w:anchor="P10970" w:tooltip="3521385,20">
        <w:r>
          <w:rPr>
            <w:sz w:val="24"/>
            <w:color w:val="0000ff"/>
          </w:rPr>
          <w:t xml:space="preserve">строке 27 графы 13</w:t>
        </w:r>
      </w:hyperlink>
      <w:r>
        <w:rPr>
          <w:sz w:val="24"/>
        </w:rPr>
        <w:t xml:space="preserve"> (равной или превышающей суммарное значение </w:t>
      </w:r>
      <w:hyperlink w:history="0" w:anchor="P10975" w:tooltip="28">
        <w:r>
          <w:rPr>
            <w:sz w:val="24"/>
            <w:color w:val="0000ff"/>
          </w:rPr>
          <w:t xml:space="preserve">строк 28</w:t>
        </w:r>
      </w:hyperlink>
      <w:r>
        <w:rPr>
          <w:sz w:val="24"/>
        </w:rPr>
        <w:t xml:space="preserve">, </w:t>
      </w:r>
      <w:hyperlink w:history="0" w:anchor="P10991" w:tooltip="29">
        <w:r>
          <w:rPr>
            <w:sz w:val="24"/>
            <w:color w:val="0000ff"/>
          </w:rPr>
          <w:t xml:space="preserve">29</w:t>
        </w:r>
      </w:hyperlink>
      <w:r>
        <w:rPr>
          <w:sz w:val="24"/>
        </w:rPr>
        <w:t xml:space="preserve"> и </w:t>
      </w:r>
      <w:hyperlink w:history="0" w:anchor="P11007" w:tooltip="30">
        <w:r>
          <w:rPr>
            <w:sz w:val="24"/>
            <w:color w:val="0000ff"/>
          </w:rPr>
          <w:t xml:space="preserve">30</w:t>
        </w:r>
      </w:hyperlink>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Крым в </w:t>
      </w:r>
      <w:hyperlink w:history="0" w:anchor="P11055" w:tooltip="35">
        <w:r>
          <w:rPr>
            <w:sz w:val="24"/>
            <w:color w:val="0000ff"/>
          </w:rPr>
          <w:t xml:space="preserve">графе 35</w:t>
        </w:r>
      </w:hyperlink>
      <w:r>
        <w:rPr>
          <w:sz w:val="24"/>
        </w:rPr>
        <w:t xml:space="preserve"> (равной или превышающей суммарное значение </w:t>
      </w:r>
      <w:hyperlink w:history="0" w:anchor="P11071" w:tooltip="36">
        <w:r>
          <w:rPr>
            <w:sz w:val="24"/>
            <w:color w:val="0000ff"/>
          </w:rPr>
          <w:t xml:space="preserve">строк 36</w:t>
        </w:r>
      </w:hyperlink>
      <w:r>
        <w:rPr>
          <w:sz w:val="24"/>
        </w:rPr>
        <w:t xml:space="preserve">, </w:t>
      </w:r>
      <w:hyperlink w:history="0" w:anchor="P11087" w:tooltip="37">
        <w:r>
          <w:rPr>
            <w:sz w:val="24"/>
            <w:color w:val="0000ff"/>
          </w:rPr>
          <w:t xml:space="preserve">37</w:t>
        </w:r>
      </w:hyperlink>
      <w:r>
        <w:rPr>
          <w:sz w:val="24"/>
        </w:rPr>
        <w:t xml:space="preserve"> и </w:t>
      </w:r>
      <w:hyperlink w:history="0" w:anchor="P11103" w:tooltip="38">
        <w:r>
          <w:rPr>
            <w:sz w:val="24"/>
            <w:color w:val="0000ff"/>
          </w:rPr>
          <w:t xml:space="preserve">38</w:t>
        </w:r>
      </w:hyperlink>
      <w:r>
        <w:rPr>
          <w:sz w:val="24"/>
        </w:rPr>
        <w:t xml:space="preserve">).</w:t>
      </w:r>
    </w:p>
    <w:p>
      <w:pPr>
        <w:pStyle w:val="0"/>
        <w:spacing w:before="240" w:lineRule="auto"/>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hyperlink w:history="0" w:anchor="P10554" w:tooltip="10931654,33">
        <w:r>
          <w:rPr>
            <w:sz w:val="24"/>
            <w:color w:val="0000ff"/>
          </w:rPr>
          <w:t xml:space="preserve">строке 01 графы 13</w:t>
        </w:r>
      </w:hyperlink>
      <w:r>
        <w:rPr>
          <w:sz w:val="24"/>
        </w:rPr>
        <w:t xml:space="preserve">, принимаемого за 100%.</w:t>
      </w:r>
    </w:p>
    <w:p>
      <w:pPr>
        <w:pStyle w:val="0"/>
        <w:spacing w:before="240" w:lineRule="auto"/>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Крым,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hyperlink w:history="0" w:anchor="P10556" w:tooltip="0">
        <w:r>
          <w:rPr>
            <w:sz w:val="24"/>
            <w:color w:val="0000ff"/>
          </w:rPr>
          <w:t xml:space="preserve">строке 01 графы 15</w:t>
        </w:r>
      </w:hyperlink>
      <w:r>
        <w:rPr>
          <w:sz w:val="24"/>
        </w:rPr>
        <w:t xml:space="preserve"> является произведением значения подушевого норматива финансирования ТПГГ за счет средств МБТ </w:t>
      </w:r>
      <w:hyperlink w:history="0" w:anchor="P10553" w:tooltip="0">
        <w:r>
          <w:rPr>
            <w:sz w:val="24"/>
            <w:color w:val="0000ff"/>
          </w:rPr>
          <w:t xml:space="preserve">(строка 01 графы 12)</w:t>
        </w:r>
      </w:hyperlink>
      <w:r>
        <w:rPr>
          <w:sz w:val="24"/>
        </w:rPr>
        <w:t xml:space="preserve"> на численность населения Республики Крым,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Программой к компетенции консолидированного бюджета Республики Крым, и рассчитывается как сумма числовых значений расходов, указанных в строках: </w:t>
      </w:r>
      <w:hyperlink w:history="0" w:anchor="P10575" w:tooltip="03">
        <w:r>
          <w:rPr>
            <w:sz w:val="24"/>
            <w:color w:val="0000ff"/>
          </w:rPr>
          <w:t xml:space="preserve">03</w:t>
        </w:r>
      </w:hyperlink>
      <w:r>
        <w:rPr>
          <w:sz w:val="24"/>
        </w:rPr>
        <w:t xml:space="preserve"> (за исключением расходов, отраженных в </w:t>
      </w:r>
      <w:hyperlink w:history="0" w:anchor="P10591" w:tooltip="04">
        <w:r>
          <w:rPr>
            <w:sz w:val="24"/>
            <w:color w:val="0000ff"/>
          </w:rPr>
          <w:t xml:space="preserve">строке 04</w:t>
        </w:r>
      </w:hyperlink>
      <w:r>
        <w:rPr>
          <w:sz w:val="24"/>
        </w:rPr>
        <w:t xml:space="preserve">), </w:t>
      </w:r>
      <w:hyperlink w:history="0" w:anchor="P10623" w:tooltip="06">
        <w:r>
          <w:rPr>
            <w:sz w:val="24"/>
            <w:color w:val="0000ff"/>
          </w:rPr>
          <w:t xml:space="preserve">06</w:t>
        </w:r>
      </w:hyperlink>
      <w:r>
        <w:rPr>
          <w:sz w:val="24"/>
        </w:rPr>
        <w:t xml:space="preserve"> (за исключением расходов, отраженных в </w:t>
      </w:r>
      <w:hyperlink w:history="0" w:anchor="P10655" w:tooltip="08">
        <w:r>
          <w:rPr>
            <w:sz w:val="24"/>
            <w:color w:val="0000ff"/>
          </w:rPr>
          <w:t xml:space="preserve">строках 08</w:t>
        </w:r>
      </w:hyperlink>
      <w:r>
        <w:rPr>
          <w:sz w:val="24"/>
        </w:rPr>
        <w:t xml:space="preserve"> и </w:t>
      </w:r>
      <w:hyperlink w:history="0" w:anchor="P10687" w:tooltip="10">
        <w:r>
          <w:rPr>
            <w:sz w:val="24"/>
            <w:color w:val="0000ff"/>
          </w:rPr>
          <w:t xml:space="preserve">10</w:t>
        </w:r>
      </w:hyperlink>
      <w:r>
        <w:rPr>
          <w:sz w:val="24"/>
        </w:rPr>
        <w:t xml:space="preserve">), </w:t>
      </w:r>
      <w:hyperlink w:history="0" w:anchor="P10703" w:tooltip="11">
        <w:r>
          <w:rPr>
            <w:sz w:val="24"/>
            <w:color w:val="0000ff"/>
          </w:rPr>
          <w:t xml:space="preserve">строке 11</w:t>
        </w:r>
      </w:hyperlink>
      <w:r>
        <w:rPr>
          <w:sz w:val="24"/>
        </w:rPr>
        <w:t xml:space="preserve"> (за исключением расходов, отраженных в </w:t>
      </w:r>
      <w:hyperlink w:history="0" w:anchor="P10719" w:tooltip="12">
        <w:r>
          <w:rPr>
            <w:sz w:val="24"/>
            <w:color w:val="0000ff"/>
          </w:rPr>
          <w:t xml:space="preserve">строке 12</w:t>
        </w:r>
      </w:hyperlink>
      <w:r>
        <w:rPr>
          <w:sz w:val="24"/>
        </w:rPr>
        <w:t xml:space="preserve">), </w:t>
      </w:r>
      <w:hyperlink w:history="0" w:anchor="P10735" w:tooltip="13">
        <w:r>
          <w:rPr>
            <w:sz w:val="24"/>
            <w:color w:val="0000ff"/>
          </w:rPr>
          <w:t xml:space="preserve">13</w:t>
        </w:r>
      </w:hyperlink>
      <w:r>
        <w:rPr>
          <w:sz w:val="24"/>
        </w:rPr>
        <w:t xml:space="preserve"> (за исключением расходов, отраженных в </w:t>
      </w:r>
      <w:hyperlink w:history="0" w:anchor="P10751" w:tooltip="14">
        <w:r>
          <w:rPr>
            <w:sz w:val="24"/>
            <w:color w:val="0000ff"/>
          </w:rPr>
          <w:t xml:space="preserve">строке 14</w:t>
        </w:r>
      </w:hyperlink>
      <w:r>
        <w:rPr>
          <w:sz w:val="24"/>
        </w:rPr>
        <w:t xml:space="preserve">), </w:t>
      </w:r>
      <w:hyperlink w:history="0" w:anchor="P10767" w:tooltip="15">
        <w:r>
          <w:rPr>
            <w:sz w:val="24"/>
            <w:color w:val="0000ff"/>
          </w:rPr>
          <w:t xml:space="preserve">15</w:t>
        </w:r>
      </w:hyperlink>
      <w:r>
        <w:rPr>
          <w:sz w:val="24"/>
        </w:rPr>
        <w:t xml:space="preserve">, </w:t>
      </w:r>
      <w:hyperlink w:history="0" w:anchor="P10831" w:tooltip="19">
        <w:r>
          <w:rPr>
            <w:sz w:val="24"/>
            <w:color w:val="0000ff"/>
          </w:rPr>
          <w:t xml:space="preserve">19</w:t>
        </w:r>
      </w:hyperlink>
      <w:r>
        <w:rPr>
          <w:sz w:val="24"/>
        </w:rPr>
        <w:t xml:space="preserve">, </w:t>
      </w:r>
      <w:hyperlink w:history="0" w:anchor="P10975" w:tooltip="28">
        <w:r>
          <w:rPr>
            <w:sz w:val="24"/>
            <w:color w:val="0000ff"/>
          </w:rPr>
          <w:t xml:space="preserve">28</w:t>
        </w:r>
      </w:hyperlink>
      <w:r>
        <w:rPr>
          <w:sz w:val="24"/>
        </w:rPr>
        <w:t xml:space="preserve">, </w:t>
      </w:r>
      <w:hyperlink w:history="0" w:anchor="P10991" w:tooltip="29">
        <w:r>
          <w:rPr>
            <w:sz w:val="24"/>
            <w:color w:val="0000ff"/>
          </w:rPr>
          <w:t xml:space="preserve">29</w:t>
        </w:r>
      </w:hyperlink>
      <w:r>
        <w:rPr>
          <w:sz w:val="24"/>
        </w:rPr>
        <w:t xml:space="preserve"> и </w:t>
      </w:r>
      <w:hyperlink w:history="0" w:anchor="P11023" w:tooltip="31">
        <w:r>
          <w:rPr>
            <w:sz w:val="24"/>
            <w:color w:val="0000ff"/>
          </w:rPr>
          <w:t xml:space="preserve">31</w:t>
        </w:r>
      </w:hyperlink>
      <w:r>
        <w:rPr>
          <w:sz w:val="24"/>
        </w:rPr>
        <w:t xml:space="preserve">. При этом числовое значение стоимости ТПГГ за счет средств МБТ в </w:t>
      </w:r>
      <w:hyperlink w:history="0" w:anchor="P10556" w:tooltip="0">
        <w:r>
          <w:rPr>
            <w:sz w:val="24"/>
            <w:color w:val="0000ff"/>
          </w:rPr>
          <w:t xml:space="preserve">строке 01 графы 15</w:t>
        </w:r>
      </w:hyperlink>
      <w:r>
        <w:rPr>
          <w:sz w:val="24"/>
        </w:rPr>
        <w:t xml:space="preserve"> соответствует значениям расходов на финансовое обеспечение ТПГГ, утвержденных законом о бюджете Республики Крым, представленных в </w:t>
      </w:r>
      <w:hyperlink w:history="0" w:anchor="P8024" w:tooltip="08">
        <w:r>
          <w:rPr>
            <w:sz w:val="24"/>
            <w:color w:val="0000ff"/>
          </w:rPr>
          <w:t xml:space="preserve">строке 08</w:t>
        </w:r>
      </w:hyperlink>
      <w:r>
        <w:rPr>
          <w:sz w:val="24"/>
        </w:rPr>
        <w:t xml:space="preserve"> графы 5 таблицы приложения 15.</w:t>
      </w:r>
    </w:p>
    <w:p>
      <w:pPr>
        <w:pStyle w:val="0"/>
        <w:spacing w:before="240" w:lineRule="auto"/>
        <w:ind w:firstLine="540"/>
        <w:jc w:val="both"/>
      </w:pPr>
      <w:r>
        <w:rPr>
          <w:sz w:val="24"/>
        </w:rPr>
        <w:t xml:space="preserve">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hyperlink w:history="0" w:anchor="P10554" w:tooltip="10931654,33">
        <w:r>
          <w:rPr>
            <w:sz w:val="24"/>
            <w:color w:val="0000ff"/>
          </w:rPr>
          <w:t xml:space="preserve">строке 01 графы 13</w:t>
        </w:r>
      </w:hyperlink>
      <w:r>
        <w:rPr>
          <w:sz w:val="24"/>
        </w:rPr>
        <w:t xml:space="preserve">, принимаемого за 100%.</w:t>
      </w:r>
    </w:p>
    <w:p>
      <w:pPr>
        <w:pStyle w:val="0"/>
        <w:spacing w:before="240" w:lineRule="auto"/>
        <w:ind w:firstLine="540"/>
        <w:jc w:val="both"/>
      </w:pPr>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Крым, но оказываемых в рамках территориальной программы ОМС в дополнение к страховым случаям, установленным базовой программой ОМС, в </w:t>
      </w:r>
      <w:hyperlink w:history="0" w:anchor="P10553" w:tooltip="0">
        <w:r>
          <w:rPr>
            <w:sz w:val="24"/>
            <w:color w:val="0000ff"/>
          </w:rPr>
          <w:t xml:space="preserve">строке 01 графы 12</w:t>
        </w:r>
      </w:hyperlink>
      <w:r>
        <w:rPr>
          <w:sz w:val="24"/>
        </w:rPr>
        <w:t xml:space="preserve">,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территориальной программы ОМС за счет средств МБТ, представленного в </w:t>
      </w:r>
      <w:hyperlink w:history="0" w:anchor="P8024" w:tooltip="08">
        <w:r>
          <w:rPr>
            <w:sz w:val="24"/>
            <w:color w:val="0000ff"/>
          </w:rPr>
          <w:t xml:space="preserve">строке 08</w:t>
        </w:r>
      </w:hyperlink>
      <w:r>
        <w:rPr>
          <w:sz w:val="24"/>
        </w:rPr>
        <w:t xml:space="preserve"> графы 6 таблицы приложения 15, рассчитанного с учетом численности застрахованных по ОМС лиц в Республике Крым.</w:t>
      </w:r>
    </w:p>
    <w:p>
      <w:pPr>
        <w:pStyle w:val="0"/>
        <w:spacing w:before="240" w:lineRule="auto"/>
        <w:ind w:firstLine="540"/>
        <w:jc w:val="both"/>
      </w:pPr>
      <w:r>
        <w:rPr>
          <w:sz w:val="24"/>
        </w:rPr>
        <w:t xml:space="preserve">Также по вышеуказанной причине могут отличаться числовые значения подушевого норматива финансирования ТПГГ за счет средств МБТ в графе 12 настоящей таблицы (сумма значений в </w:t>
      </w:r>
      <w:hyperlink w:history="0" w:anchor="P10559" w:tooltip="02">
        <w:r>
          <w:rPr>
            <w:sz w:val="24"/>
            <w:color w:val="0000ff"/>
          </w:rPr>
          <w:t xml:space="preserve">строках 02</w:t>
        </w:r>
      </w:hyperlink>
      <w:r>
        <w:rPr>
          <w:sz w:val="24"/>
        </w:rPr>
        <w:t xml:space="preserve">, </w:t>
      </w:r>
      <w:hyperlink w:history="0" w:anchor="P10975" w:tooltip="28">
        <w:r>
          <w:rPr>
            <w:sz w:val="24"/>
            <w:color w:val="0000ff"/>
          </w:rPr>
          <w:t xml:space="preserve">28</w:t>
        </w:r>
      </w:hyperlink>
      <w:r>
        <w:rPr>
          <w:sz w:val="24"/>
        </w:rPr>
        <w:t xml:space="preserve">, </w:t>
      </w:r>
      <w:hyperlink w:history="0" w:anchor="P10991" w:tooltip="29">
        <w:r>
          <w:rPr>
            <w:sz w:val="24"/>
            <w:color w:val="0000ff"/>
          </w:rPr>
          <w:t xml:space="preserve">29</w:t>
        </w:r>
      </w:hyperlink>
      <w:r>
        <w:rPr>
          <w:sz w:val="24"/>
        </w:rPr>
        <w:t xml:space="preserve"> и значение в </w:t>
      </w:r>
      <w:hyperlink w:history="0" w:anchor="P11023" w:tooltip="31">
        <w:r>
          <w:rPr>
            <w:sz w:val="24"/>
            <w:color w:val="0000ff"/>
          </w:rPr>
          <w:t xml:space="preserve">строке 31</w:t>
        </w:r>
      </w:hyperlink>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hyperlink w:history="0" w:anchor="P8034" w:tooltip="09">
        <w:r>
          <w:rPr>
            <w:sz w:val="24"/>
            <w:color w:val="0000ff"/>
          </w:rPr>
          <w:t xml:space="preserve">строках 09</w:t>
        </w:r>
      </w:hyperlink>
      <w:r>
        <w:rPr>
          <w:sz w:val="24"/>
        </w:rPr>
        <w:t xml:space="preserve"> и </w:t>
      </w:r>
      <w:hyperlink w:history="0" w:anchor="P8044" w:tooltip="10">
        <w:r>
          <w:rPr>
            <w:sz w:val="24"/>
            <w:color w:val="0000ff"/>
          </w:rPr>
          <w:t xml:space="preserve">10</w:t>
        </w:r>
      </w:hyperlink>
      <w:r>
        <w:rPr>
          <w:sz w:val="24"/>
        </w:rPr>
        <w:t xml:space="preserve"> графы 6 таблицы приложения 15.</w:t>
      </w:r>
    </w:p>
    <w:p>
      <w:pPr>
        <w:pStyle w:val="0"/>
        <w:spacing w:before="240" w:lineRule="auto"/>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в Республике Крым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p>
      <w:pPr>
        <w:pStyle w:val="0"/>
        <w:spacing w:before="240" w:lineRule="auto"/>
        <w:ind w:firstLine="540"/>
        <w:jc w:val="both"/>
      </w:pPr>
      <w:r>
        <w:rPr>
          <w:sz w:val="24"/>
        </w:rPr>
        <w:t xml:space="preserve">&lt;8&gt; Незастрахованным по ОМС лицам оказывается за счет бюджетных ассигнований не только скорая, в том числе скорая специализированная, медицинская помощь вне медицинской организации, амбулаторно и стационарно, но и предоставляется первичная медико-санитарная помощь, первичная специализированная медицинская помощь в амбулаторных условиях с профилактической и иными целями, а также могут проводиться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Республики Крым на финансовое обеспечение медицинской помощи, предоставляемой лицам, не застрахованным по ОМС, не подлежат направлению в виде МБТ в бюджет ТФОМС.</w:t>
      </w:r>
    </w:p>
    <w:p>
      <w:pPr>
        <w:pStyle w:val="0"/>
        <w:spacing w:before="240" w:lineRule="auto"/>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Республики Крым, не учитываются в предусмотренных настоящей территориальной программой госгарантий средних подушевых нормативах ее финансирования за счет бюджетных ассигнований и не подлежат включению в стоимость ТПГГ.</w:t>
      </w:r>
    </w:p>
    <w:p>
      <w:pPr>
        <w:pStyle w:val="0"/>
        <w:spacing w:before="240" w:lineRule="auto"/>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p>
      <w:pPr>
        <w:pStyle w:val="0"/>
        <w:spacing w:before="240" w:lineRule="auto"/>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требующие более однократного посещения пациента.</w:t>
      </w:r>
    </w:p>
    <w:p>
      <w:pPr>
        <w:pStyle w:val="0"/>
        <w:spacing w:before="240" w:lineRule="auto"/>
        <w:ind w:firstLine="540"/>
        <w:jc w:val="both"/>
      </w:pPr>
      <w:r>
        <w:rPr>
          <w:sz w:val="24"/>
        </w:rPr>
        <w:t xml:space="preserve">&lt;12&gt; Нормативы объема медицинской помощи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устанавливаются раздельно. В случае установления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10702"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
        <w:r>
          <w:rPr>
            <w:sz w:val="24"/>
            <w:color w:val="0000ff"/>
          </w:rPr>
          <w:t xml:space="preserve">пункте 3</w:t>
        </w:r>
      </w:hyperlink>
      <w:r>
        <w:rPr>
          <w:sz w:val="24"/>
        </w:rPr>
        <w:t xml:space="preserve"> </w:t>
      </w:r>
      <w:hyperlink w:history="0" w:anchor="P10703" w:tooltip="11">
        <w:r>
          <w:rPr>
            <w:sz w:val="24"/>
            <w:color w:val="0000ff"/>
          </w:rPr>
          <w:t xml:space="preserve">(строка 11)</w:t>
        </w:r>
      </w:hyperlink>
      <w:r>
        <w:rPr>
          <w:sz w:val="24"/>
        </w:rPr>
        <w:t xml:space="preserve">, а отражаются в дополнительном пункте 6.3 "паллиативная медицинская помощь в условиях дневного стационара" </w:t>
      </w:r>
      <w:hyperlink w:history="0" w:anchor="P10943" w:tooltip="26">
        <w:r>
          <w:rPr>
            <w:sz w:val="24"/>
            <w:color w:val="0000ff"/>
          </w:rPr>
          <w:t xml:space="preserve">(строка 26)</w:t>
        </w:r>
      </w:hyperlink>
      <w:r>
        <w:rPr>
          <w:sz w:val="24"/>
        </w:rPr>
        <w:t xml:space="preserve">.</w:t>
      </w:r>
    </w:p>
    <w:p>
      <w:pPr>
        <w:pStyle w:val="0"/>
        <w:spacing w:before="240" w:lineRule="auto"/>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ТПГГ в установленном порядке.</w:t>
      </w:r>
    </w:p>
    <w:p>
      <w:pPr>
        <w:pStyle w:val="0"/>
        <w:spacing w:before="240" w:lineRule="auto"/>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10638" w:tooltip="2.1. с профилактической целью и иными целями, за исключением медицинской реабилитации и паллиативной медицинской помощи &lt;10&gt;, в том числе:">
        <w:r>
          <w:rPr>
            <w:sz w:val="24"/>
            <w:color w:val="0000ff"/>
          </w:rPr>
          <w:t xml:space="preserve">пункте 2.1</w:t>
        </w:r>
      </w:hyperlink>
      <w:r>
        <w:rPr>
          <w:sz w:val="24"/>
        </w:rPr>
        <w:t xml:space="preserve"> </w:t>
      </w:r>
      <w:hyperlink w:history="0" w:anchor="P10639" w:tooltip="07">
        <w:r>
          <w:rPr>
            <w:sz w:val="24"/>
            <w:color w:val="0000ff"/>
          </w:rPr>
          <w:t xml:space="preserve">(строка 07)</w:t>
        </w:r>
      </w:hyperlink>
      <w:r>
        <w:rPr>
          <w:sz w:val="24"/>
        </w:rPr>
        <w:t xml:space="preserve">.</w:t>
      </w:r>
    </w:p>
    <w:p>
      <w:pPr>
        <w:pStyle w:val="0"/>
        <w:spacing w:before="240" w:lineRule="auto"/>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pPr>
        <w:pStyle w:val="0"/>
        <w:spacing w:before="240" w:lineRule="auto"/>
        <w:ind w:firstLine="540"/>
        <w:jc w:val="both"/>
      </w:pPr>
      <w:r>
        <w:rPr>
          <w:sz w:val="24"/>
        </w:rPr>
        <w:t xml:space="preserve">&lt;16&gt; Отражаются расходы подведомственных медицинских организаций, входящих в номенклатуру медицинских организаций, утверждаемую Минздравом России,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разделе III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p>
      <w:pPr>
        <w:pStyle w:val="0"/>
        <w:spacing w:before="240" w:lineRule="auto"/>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Крым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hyperlink w:history="0" w:anchor="P11036" w:tooltip="Х">
        <w:r>
          <w:rPr>
            <w:sz w:val="24"/>
            <w:color w:val="0000ff"/>
          </w:rPr>
          <w:t xml:space="preserve">строке 31 графы 15</w:t>
        </w:r>
      </w:hyperlink>
      <w:r>
        <w:rPr>
          <w:sz w:val="24"/>
        </w:rPr>
        <w:t xml:space="preserve"> настоящей таблицы, должен соответствовать размеру МБТ, указанному в </w:t>
      </w:r>
      <w:hyperlink w:history="0" w:anchor="P8044" w:tooltip="10">
        <w:r>
          <w:rPr>
            <w:sz w:val="24"/>
            <w:color w:val="0000ff"/>
          </w:rPr>
          <w:t xml:space="preserve">строке 10</w:t>
        </w:r>
      </w:hyperlink>
      <w:r>
        <w:rPr>
          <w:sz w:val="24"/>
        </w:rPr>
        <w:t xml:space="preserve"> графы 5 таблицы приложения 15, в то время как размер подушевого норматива финансирования на эти цели в </w:t>
      </w:r>
      <w:hyperlink w:history="0" w:anchor="P8044" w:tooltip="10">
        <w:r>
          <w:rPr>
            <w:sz w:val="24"/>
            <w:color w:val="0000ff"/>
          </w:rPr>
          <w:t xml:space="preserve">строке 10</w:t>
        </w:r>
      </w:hyperlink>
      <w:r>
        <w:rPr>
          <w:sz w:val="24"/>
        </w:rPr>
        <w:t xml:space="preserve"> графы 6 таблицы приложения 15, рассчитанный на численность застрахованных по ОМС лиц в Республике Крым, будет отличаться от соответствующего подушевого норматива в </w:t>
      </w:r>
      <w:hyperlink w:history="0" w:anchor="P11033" w:tooltip="0">
        <w:r>
          <w:rPr>
            <w:sz w:val="24"/>
            <w:color w:val="0000ff"/>
          </w:rPr>
          <w:t xml:space="preserve">строке 31 графы 12 таблицы</w:t>
        </w:r>
      </w:hyperlink>
      <w:r>
        <w:rPr>
          <w:sz w:val="24"/>
        </w:rPr>
        <w:t xml:space="preserve"> приложения 16, рассчитанного на численность населения Республики Крым.</w:t>
      </w:r>
    </w:p>
    <w:p>
      <w:pPr>
        <w:pStyle w:val="0"/>
        <w:spacing w:before="240" w:lineRule="auto"/>
        <w:ind w:firstLine="540"/>
        <w:jc w:val="both"/>
      </w:pPr>
      <w:r>
        <w:rPr>
          <w:sz w:val="24"/>
        </w:rPr>
        <w:t xml:space="preserve">&lt;18&gt; Отражаются расходы бюджета Республики Крым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28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282"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приказом Министерства здравоохранения Российской Федерации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расходы на указанные цели в соответствии с законодательством Республики Крым. Не включены и не отражаются в </w:t>
      </w:r>
      <w:hyperlink w:history="0" w:anchor="P11055" w:tooltip="35">
        <w:r>
          <w:rPr>
            <w:sz w:val="24"/>
            <w:color w:val="0000ff"/>
          </w:rPr>
          <w:t xml:space="preserve">строках 35</w:t>
        </w:r>
      </w:hyperlink>
      <w:r>
        <w:rPr>
          <w:sz w:val="24"/>
        </w:rPr>
        <w:t xml:space="preserve">, </w:t>
      </w:r>
      <w:hyperlink w:history="0" w:anchor="P11071" w:tooltip="36">
        <w:r>
          <w:rPr>
            <w:sz w:val="24"/>
            <w:color w:val="0000ff"/>
          </w:rPr>
          <w:t xml:space="preserve">36</w:t>
        </w:r>
      </w:hyperlink>
      <w:r>
        <w:rPr>
          <w:sz w:val="24"/>
        </w:rPr>
        <w:t xml:space="preserve">, </w:t>
      </w:r>
      <w:hyperlink w:history="0" w:anchor="P11087" w:tooltip="37">
        <w:r>
          <w:rPr>
            <w:sz w:val="24"/>
            <w:color w:val="0000ff"/>
          </w:rPr>
          <w:t xml:space="preserve">37 таблицы</w:t>
        </w:r>
      </w:hyperlink>
      <w:r>
        <w:rPr>
          <w:sz w:val="24"/>
        </w:rPr>
        <w:t xml:space="preserve"> бюджетные ассигнования федерального бюджета, направляемые в бюджет Республики Крым в виде субвенции на софинансирование расходных обязательств Республики Крым по предоставлению отдельным категориям граждан социальной услуги по бесплатному (с 50 %-ной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pPr>
        <w:pStyle w:val="0"/>
        <w:spacing w:before="240" w:lineRule="auto"/>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Крым по кодам бюджетной классификации Российской Федерации 09 "Здравоохранение" и 10 "Социальная политика" (</w:t>
      </w:r>
      <w:hyperlink w:history="0" r:id="rId283" w:tooltip="Приказ Минфина России от 24.05.2022 N 82н (ред. от 01.12.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4"/>
            <w:color w:val="0000ff"/>
          </w:rPr>
          <w:t xml:space="preserve">приказ</w:t>
        </w:r>
      </w:hyperlink>
      <w:r>
        <w:rPr>
          <w:sz w:val="24"/>
        </w:rPr>
        <w:t xml:space="preserve"> Министерства финансов Российской Федерации от 24.05.2022 N 82н) не исполнительному органу Республики Крым в сфере охраны здоровья, а иным исполнительным органам Республики Крым,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Республики Крым с указанием размера бюджетных ассигнований, предусмотренных на вышеуказанные цели, и наименования исполнительного органа Республики Крым, которому они предусмотрены.</w:t>
      </w:r>
    </w:p>
    <w:p>
      <w:pPr>
        <w:pStyle w:val="0"/>
        <w:ind w:firstLine="540"/>
        <w:jc w:val="both"/>
      </w:pPr>
      <w:r>
        <w:rPr>
          <w:sz w:val="24"/>
        </w:rPr>
      </w:r>
    </w:p>
    <w:p>
      <w:pPr>
        <w:pStyle w:val="2"/>
        <w:outlineLvl w:val="3"/>
        <w:jc w:val="center"/>
      </w:pPr>
      <w:r>
        <w:rPr>
          <w:sz w:val="24"/>
        </w:rPr>
        <w:t xml:space="preserve">2.1. Утвержденная стоимость Территориальной программы</w:t>
      </w:r>
    </w:p>
    <w:p>
      <w:pPr>
        <w:pStyle w:val="2"/>
        <w:jc w:val="center"/>
      </w:pPr>
      <w:r>
        <w:rPr>
          <w:sz w:val="24"/>
        </w:rPr>
        <w:t xml:space="preserve">обязательного медицинского страхования Республики Крым</w:t>
      </w:r>
    </w:p>
    <w:p>
      <w:pPr>
        <w:pStyle w:val="2"/>
        <w:jc w:val="center"/>
      </w:pPr>
      <w:r>
        <w:rPr>
          <w:sz w:val="24"/>
        </w:rPr>
        <w:t xml:space="preserve">по видам и условиям оказания медицинской помощи на 2027 год</w:t>
      </w:r>
    </w:p>
    <w:p>
      <w:pPr>
        <w:pStyle w:val="0"/>
        <w:jc w:val="center"/>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98"/>
        <w:gridCol w:w="964"/>
        <w:gridCol w:w="1587"/>
        <w:gridCol w:w="1820"/>
        <w:gridCol w:w="1814"/>
        <w:gridCol w:w="1871"/>
        <w:gridCol w:w="1757"/>
      </w:tblGrid>
      <w:tr>
        <w:tc>
          <w:tcPr>
            <w:tcW w:w="3798" w:type="dxa"/>
            <w:vMerge w:val="restart"/>
          </w:tcPr>
          <w:p>
            <w:pPr>
              <w:pStyle w:val="0"/>
              <w:jc w:val="center"/>
            </w:pPr>
            <w:r>
              <w:rPr>
                <w:sz w:val="24"/>
              </w:rPr>
              <w:t xml:space="preserve">Виды и условия оказания медицинской помощи</w:t>
            </w:r>
          </w:p>
        </w:tc>
        <w:tc>
          <w:tcPr>
            <w:tcW w:w="964" w:type="dxa"/>
            <w:vMerge w:val="restart"/>
          </w:tcPr>
          <w:p>
            <w:pPr>
              <w:pStyle w:val="0"/>
              <w:jc w:val="center"/>
            </w:pPr>
            <w:r>
              <w:rPr>
                <w:sz w:val="24"/>
              </w:rPr>
              <w:t xml:space="preserve">N строки</w:t>
            </w:r>
          </w:p>
        </w:tc>
        <w:tc>
          <w:tcPr>
            <w:tcW w:w="1587" w:type="dxa"/>
            <w:vMerge w:val="restart"/>
          </w:tcPr>
          <w:p>
            <w:pPr>
              <w:pStyle w:val="0"/>
              <w:jc w:val="center"/>
            </w:pPr>
            <w:r>
              <w:rPr>
                <w:sz w:val="24"/>
              </w:rPr>
              <w:t xml:space="preserve">Единица измерения</w:t>
            </w:r>
          </w:p>
        </w:tc>
        <w:tc>
          <w:tcPr>
            <w:tcW w:w="1820"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814"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1871" w:type="dxa"/>
          </w:tcPr>
          <w:p>
            <w:pPr>
              <w:pStyle w:val="0"/>
              <w:jc w:val="center"/>
            </w:pPr>
            <w:r>
              <w:rPr>
                <w:sz w:val="24"/>
              </w:rPr>
              <w:t xml:space="preserve">Подушевые нормативы финансирования территориальной программы</w:t>
            </w:r>
          </w:p>
        </w:tc>
        <w:tc>
          <w:tcPr>
            <w:tcW w:w="1757"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871" w:type="dxa"/>
          </w:tcPr>
          <w:p>
            <w:pPr>
              <w:pStyle w:val="0"/>
              <w:jc w:val="center"/>
            </w:pPr>
            <w:r>
              <w:rPr>
                <w:sz w:val="24"/>
              </w:rPr>
              <w:t xml:space="preserve">руб.</w:t>
            </w:r>
          </w:p>
        </w:tc>
        <w:tc>
          <w:tcPr>
            <w:tcW w:w="1757" w:type="dxa"/>
          </w:tcPr>
          <w:p>
            <w:pPr>
              <w:pStyle w:val="0"/>
              <w:jc w:val="center"/>
            </w:pPr>
            <w:r>
              <w:rPr>
                <w:sz w:val="24"/>
              </w:rPr>
              <w:t xml:space="preserve">тыс. руб.</w:t>
            </w:r>
          </w:p>
        </w:tc>
      </w:tr>
      <w:tr>
        <w:tc>
          <w:tcPr>
            <w:tcW w:w="3798" w:type="dxa"/>
          </w:tcPr>
          <w:p>
            <w:pPr>
              <w:pStyle w:val="0"/>
              <w:jc w:val="center"/>
            </w:pPr>
            <w:r>
              <w:rPr>
                <w:sz w:val="24"/>
              </w:rPr>
              <w:t xml:space="preserve">А</w:t>
            </w:r>
          </w:p>
        </w:tc>
        <w:tc>
          <w:tcPr>
            <w:tcW w:w="964" w:type="dxa"/>
          </w:tcPr>
          <w:p>
            <w:pPr>
              <w:pStyle w:val="0"/>
              <w:jc w:val="center"/>
            </w:pPr>
            <w:r>
              <w:rPr>
                <w:sz w:val="24"/>
              </w:rPr>
              <w:t xml:space="preserve">Б</w:t>
            </w:r>
          </w:p>
        </w:tc>
        <w:tc>
          <w:tcPr>
            <w:tcW w:w="1587" w:type="dxa"/>
          </w:tcPr>
          <w:p>
            <w:pPr>
              <w:pStyle w:val="0"/>
              <w:jc w:val="center"/>
            </w:pPr>
            <w:r>
              <w:rPr>
                <w:sz w:val="24"/>
              </w:rPr>
              <w:t xml:space="preserve">1</w:t>
            </w:r>
          </w:p>
        </w:tc>
        <w:tc>
          <w:tcPr>
            <w:tcW w:w="1820" w:type="dxa"/>
          </w:tcPr>
          <w:p>
            <w:pPr>
              <w:pStyle w:val="0"/>
              <w:jc w:val="center"/>
            </w:pPr>
            <w:r>
              <w:rPr>
                <w:sz w:val="24"/>
              </w:rPr>
              <w:t xml:space="preserve">2</w:t>
            </w:r>
          </w:p>
        </w:tc>
        <w:tc>
          <w:tcPr>
            <w:tcW w:w="1814" w:type="dxa"/>
          </w:tcPr>
          <w:p>
            <w:pPr>
              <w:pStyle w:val="0"/>
              <w:jc w:val="center"/>
            </w:pPr>
            <w:r>
              <w:rPr>
                <w:sz w:val="24"/>
              </w:rPr>
              <w:t xml:space="preserve">3</w:t>
            </w:r>
          </w:p>
        </w:tc>
        <w:tc>
          <w:tcPr>
            <w:tcW w:w="1871" w:type="dxa"/>
          </w:tcPr>
          <w:p>
            <w:pPr>
              <w:pStyle w:val="0"/>
              <w:jc w:val="center"/>
            </w:pPr>
            <w:r>
              <w:rPr>
                <w:sz w:val="24"/>
              </w:rPr>
              <w:t xml:space="preserve">4</w:t>
            </w:r>
          </w:p>
        </w:tc>
        <w:tc>
          <w:tcPr>
            <w:tcW w:w="1757" w:type="dxa"/>
          </w:tcPr>
          <w:p>
            <w:pPr>
              <w:pStyle w:val="0"/>
              <w:jc w:val="center"/>
            </w:pPr>
            <w:r>
              <w:rPr>
                <w:sz w:val="24"/>
              </w:rPr>
              <w:t xml:space="preserve">5</w:t>
            </w:r>
          </w:p>
        </w:tc>
      </w:tr>
      <w:tr>
        <w:tc>
          <w:tcPr>
            <w:tcW w:w="3798" w:type="dxa"/>
          </w:tcPr>
          <w:p>
            <w:pPr>
              <w:pStyle w:val="0"/>
              <w:jc w:val="both"/>
            </w:pPr>
            <w:r>
              <w:rPr>
                <w:sz w:val="24"/>
              </w:rPr>
              <w:t xml:space="preserve">III. Медицинская помощь в рамках Территориальной программы ОМС:</w:t>
            </w:r>
          </w:p>
        </w:tc>
        <w:tc>
          <w:tcPr>
            <w:tcW w:w="964" w:type="dxa"/>
          </w:tcPr>
          <w:p>
            <w:pPr>
              <w:pStyle w:val="0"/>
              <w:jc w:val="center"/>
            </w:pPr>
            <w:r>
              <w:rPr>
                <w:sz w:val="24"/>
              </w:rPr>
              <w:t xml:space="preserve">1</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24562,40</w:t>
            </w:r>
          </w:p>
        </w:tc>
        <w:tc>
          <w:tcPr>
            <w:tcW w:w="1757" w:type="dxa"/>
          </w:tcPr>
          <w:p>
            <w:pPr>
              <w:pStyle w:val="0"/>
              <w:jc w:val="center"/>
            </w:pPr>
            <w:r>
              <w:rPr>
                <w:sz w:val="24"/>
              </w:rPr>
              <w:t xml:space="preserve">46963178,90</w:t>
            </w:r>
          </w:p>
        </w:tc>
      </w:tr>
      <w:tr>
        <w:tc>
          <w:tcPr>
            <w:tcW w:w="3798" w:type="dxa"/>
          </w:tcPr>
          <w:p>
            <w:pPr>
              <w:pStyle w:val="0"/>
              <w:jc w:val="both"/>
            </w:pPr>
            <w:r>
              <w:rPr>
                <w:sz w:val="24"/>
              </w:rPr>
              <w:t xml:space="preserve">1. Скорая, в том числе скорая специализированная, медицинская помощь (сумма </w:t>
            </w:r>
            <w:hyperlink w:history="0" w:anchor="P11611" w:tooltip="12">
              <w:r>
                <w:rPr>
                  <w:sz w:val="24"/>
                  <w:color w:val="0000ff"/>
                </w:rPr>
                <w:t xml:space="preserve">строк 12</w:t>
              </w:r>
            </w:hyperlink>
            <w:r>
              <w:rPr>
                <w:sz w:val="24"/>
              </w:rPr>
              <w:t xml:space="preserve"> + </w:t>
            </w:r>
            <w:hyperlink w:history="0" w:anchor="P11996" w:tooltip="20">
              <w:r>
                <w:rPr>
                  <w:sz w:val="24"/>
                  <w:color w:val="0000ff"/>
                </w:rPr>
                <w:t xml:space="preserve">20</w:t>
              </w:r>
            </w:hyperlink>
            <w:r>
              <w:rPr>
                <w:sz w:val="24"/>
              </w:rPr>
              <w:t xml:space="preserve"> + </w:t>
            </w:r>
            <w:hyperlink w:history="0" w:anchor="P12382" w:tooltip="28">
              <w:r>
                <w:rPr>
                  <w:sz w:val="24"/>
                  <w:color w:val="0000ff"/>
                </w:rPr>
                <w:t xml:space="preserve">28</w:t>
              </w:r>
            </w:hyperlink>
            <w:r>
              <w:rPr>
                <w:sz w:val="24"/>
              </w:rPr>
              <w:t xml:space="preserve">)</w:t>
            </w:r>
          </w:p>
        </w:tc>
        <w:tc>
          <w:tcPr>
            <w:tcW w:w="964" w:type="dxa"/>
          </w:tcPr>
          <w:p>
            <w:pPr>
              <w:pStyle w:val="0"/>
              <w:jc w:val="center"/>
            </w:pPr>
            <w:r>
              <w:rPr>
                <w:sz w:val="24"/>
              </w:rPr>
              <w:t xml:space="preserve">2</w:t>
            </w:r>
          </w:p>
        </w:tc>
        <w:tc>
          <w:tcPr>
            <w:tcW w:w="1587" w:type="dxa"/>
          </w:tcPr>
          <w:p>
            <w:pPr>
              <w:pStyle w:val="0"/>
              <w:jc w:val="both"/>
            </w:pPr>
            <w:r>
              <w:rPr>
                <w:sz w:val="24"/>
              </w:rPr>
              <w:t xml:space="preserve">вызов</w:t>
            </w:r>
          </w:p>
        </w:tc>
        <w:tc>
          <w:tcPr>
            <w:tcW w:w="1820" w:type="dxa"/>
          </w:tcPr>
          <w:p>
            <w:pPr>
              <w:pStyle w:val="0"/>
              <w:jc w:val="center"/>
            </w:pPr>
            <w:r>
              <w:rPr>
                <w:sz w:val="24"/>
              </w:rPr>
              <w:t xml:space="preserve">0,261</w:t>
            </w:r>
          </w:p>
        </w:tc>
        <w:tc>
          <w:tcPr>
            <w:tcW w:w="1814" w:type="dxa"/>
          </w:tcPr>
          <w:p>
            <w:pPr>
              <w:pStyle w:val="0"/>
              <w:jc w:val="center"/>
            </w:pPr>
            <w:r>
              <w:rPr>
                <w:sz w:val="24"/>
              </w:rPr>
              <w:t xml:space="preserve">5471,20</w:t>
            </w:r>
          </w:p>
        </w:tc>
        <w:tc>
          <w:tcPr>
            <w:tcW w:w="1871" w:type="dxa"/>
          </w:tcPr>
          <w:p>
            <w:pPr>
              <w:pStyle w:val="0"/>
              <w:jc w:val="center"/>
            </w:pPr>
            <w:r>
              <w:rPr>
                <w:sz w:val="24"/>
              </w:rPr>
              <w:t xml:space="preserve">1428,00</w:t>
            </w:r>
          </w:p>
        </w:tc>
        <w:tc>
          <w:tcPr>
            <w:tcW w:w="1757" w:type="dxa"/>
          </w:tcPr>
          <w:p>
            <w:pPr>
              <w:pStyle w:val="0"/>
              <w:jc w:val="center"/>
            </w:pPr>
            <w:r>
              <w:rPr>
                <w:sz w:val="24"/>
              </w:rPr>
              <w:t xml:space="preserve">2730298,40</w:t>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3</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4</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 (сумма </w:t>
            </w:r>
            <w:hyperlink w:history="0" w:anchor="P11632" w:tooltip="14.1">
              <w:r>
                <w:rPr>
                  <w:sz w:val="24"/>
                  <w:color w:val="0000ff"/>
                </w:rPr>
                <w:t xml:space="preserve">строк 14.1</w:t>
              </w:r>
            </w:hyperlink>
            <w:r>
              <w:rPr>
                <w:sz w:val="24"/>
              </w:rPr>
              <w:t xml:space="preserve"> + </w:t>
            </w:r>
            <w:hyperlink w:history="0" w:anchor="P12017" w:tooltip="22.1">
              <w:r>
                <w:rPr>
                  <w:sz w:val="24"/>
                  <w:color w:val="0000ff"/>
                </w:rPr>
                <w:t xml:space="preserve">22.1</w:t>
              </w:r>
            </w:hyperlink>
            <w:r>
              <w:rPr>
                <w:sz w:val="24"/>
              </w:rPr>
              <w:t xml:space="preserve"> + </w:t>
            </w:r>
            <w:hyperlink w:history="0" w:anchor="P12403" w:tooltip="30.1">
              <w:r>
                <w:rPr>
                  <w:sz w:val="24"/>
                  <w:color w:val="0000ff"/>
                </w:rPr>
                <w:t xml:space="preserve">30.1</w:t>
              </w:r>
            </w:hyperlink>
            <w:r>
              <w:rPr>
                <w:sz w:val="24"/>
              </w:rPr>
              <w:t xml:space="preserve">)</w:t>
            </w:r>
          </w:p>
        </w:tc>
        <w:tc>
          <w:tcPr>
            <w:tcW w:w="964" w:type="dxa"/>
          </w:tcPr>
          <w:p>
            <w:pPr>
              <w:pStyle w:val="0"/>
              <w:jc w:val="center"/>
            </w:pPr>
            <w:r>
              <w:rPr>
                <w:sz w:val="24"/>
              </w:rPr>
              <w:t xml:space="preserve">4.1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0,260168</w:t>
            </w:r>
          </w:p>
        </w:tc>
        <w:tc>
          <w:tcPr>
            <w:tcW w:w="1814" w:type="dxa"/>
          </w:tcPr>
          <w:p>
            <w:pPr>
              <w:pStyle w:val="0"/>
              <w:jc w:val="center"/>
            </w:pPr>
            <w:r>
              <w:rPr>
                <w:sz w:val="24"/>
              </w:rPr>
              <w:t xml:space="preserve">2797,80</w:t>
            </w:r>
          </w:p>
        </w:tc>
        <w:tc>
          <w:tcPr>
            <w:tcW w:w="1871" w:type="dxa"/>
          </w:tcPr>
          <w:p>
            <w:pPr>
              <w:pStyle w:val="0"/>
              <w:jc w:val="center"/>
            </w:pPr>
            <w:r>
              <w:rPr>
                <w:sz w:val="24"/>
              </w:rPr>
              <w:t xml:space="preserve">727,90</w:t>
            </w:r>
          </w:p>
        </w:tc>
        <w:tc>
          <w:tcPr>
            <w:tcW w:w="1757" w:type="dxa"/>
          </w:tcPr>
          <w:p>
            <w:pPr>
              <w:pStyle w:val="0"/>
              <w:jc w:val="center"/>
            </w:pPr>
            <w:r>
              <w:rPr>
                <w:sz w:val="24"/>
              </w:rPr>
              <w:t xml:space="preserve">1391737,60</w:t>
            </w:r>
          </w:p>
        </w:tc>
      </w:tr>
      <w:tr>
        <w:tc>
          <w:tcPr>
            <w:tcW w:w="3798" w:type="dxa"/>
          </w:tcPr>
          <w:p>
            <w:pPr>
              <w:pStyle w:val="0"/>
              <w:jc w:val="both"/>
            </w:pPr>
            <w:r>
              <w:rPr>
                <w:sz w:val="24"/>
              </w:rPr>
              <w:t xml:space="preserve">2.1.2. для проведения диспансеризации, всего (сумма </w:t>
            </w:r>
            <w:hyperlink w:history="0" w:anchor="P11639" w:tooltip="14.2">
              <w:r>
                <w:rPr>
                  <w:sz w:val="24"/>
                  <w:color w:val="0000ff"/>
                </w:rPr>
                <w:t xml:space="preserve">строк 14.2</w:t>
              </w:r>
            </w:hyperlink>
            <w:r>
              <w:rPr>
                <w:sz w:val="24"/>
              </w:rPr>
              <w:t xml:space="preserve"> + </w:t>
            </w:r>
            <w:hyperlink w:history="0" w:anchor="P12025" w:tooltip="22.2">
              <w:r>
                <w:rPr>
                  <w:sz w:val="24"/>
                  <w:color w:val="0000ff"/>
                </w:rPr>
                <w:t xml:space="preserve">22.2</w:t>
              </w:r>
            </w:hyperlink>
            <w:r>
              <w:rPr>
                <w:sz w:val="24"/>
              </w:rPr>
              <w:t xml:space="preserve"> + </w:t>
            </w:r>
            <w:hyperlink w:history="0" w:anchor="P12410" w:tooltip="30.2">
              <w:r>
                <w:rPr>
                  <w:sz w:val="24"/>
                  <w:color w:val="0000ff"/>
                </w:rPr>
                <w:t xml:space="preserve">30.2</w:t>
              </w:r>
            </w:hyperlink>
            <w:r>
              <w:rPr>
                <w:sz w:val="24"/>
              </w:rPr>
              <w:t xml:space="preserve">), в том числе:</w:t>
            </w:r>
          </w:p>
        </w:tc>
        <w:tc>
          <w:tcPr>
            <w:tcW w:w="964" w:type="dxa"/>
          </w:tcPr>
          <w:p>
            <w:pPr>
              <w:pStyle w:val="0"/>
              <w:jc w:val="center"/>
            </w:pPr>
            <w:r>
              <w:rPr>
                <w:sz w:val="24"/>
              </w:rPr>
              <w:t xml:space="preserve">4.2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0,439948</w:t>
            </w:r>
          </w:p>
        </w:tc>
        <w:tc>
          <w:tcPr>
            <w:tcW w:w="1814" w:type="dxa"/>
          </w:tcPr>
          <w:p>
            <w:pPr>
              <w:pStyle w:val="0"/>
              <w:jc w:val="center"/>
            </w:pPr>
            <w:r>
              <w:rPr>
                <w:sz w:val="24"/>
              </w:rPr>
              <w:t xml:space="preserve">3346,40</w:t>
            </w:r>
          </w:p>
        </w:tc>
        <w:tc>
          <w:tcPr>
            <w:tcW w:w="1871" w:type="dxa"/>
          </w:tcPr>
          <w:p>
            <w:pPr>
              <w:pStyle w:val="0"/>
              <w:jc w:val="center"/>
            </w:pPr>
            <w:r>
              <w:rPr>
                <w:sz w:val="24"/>
              </w:rPr>
              <w:t xml:space="preserve">1472,20</w:t>
            </w:r>
          </w:p>
        </w:tc>
        <w:tc>
          <w:tcPr>
            <w:tcW w:w="1757" w:type="dxa"/>
          </w:tcPr>
          <w:p>
            <w:pPr>
              <w:pStyle w:val="0"/>
              <w:jc w:val="center"/>
            </w:pPr>
            <w:r>
              <w:rPr>
                <w:sz w:val="24"/>
              </w:rPr>
              <w:t xml:space="preserve">2814921,40</w:t>
            </w:r>
          </w:p>
        </w:tc>
      </w:tr>
      <w:tr>
        <w:tc>
          <w:tcPr>
            <w:tcW w:w="3798" w:type="dxa"/>
          </w:tcPr>
          <w:p>
            <w:pPr>
              <w:pStyle w:val="0"/>
              <w:jc w:val="both"/>
            </w:pPr>
            <w:r>
              <w:rPr>
                <w:sz w:val="24"/>
              </w:rPr>
              <w:t xml:space="preserve">2.1.2.1. для проведения углубленной диспансеризации (сумма </w:t>
            </w:r>
            <w:hyperlink w:history="0" w:anchor="P11646" w:tooltip="14.2.1">
              <w:r>
                <w:rPr>
                  <w:sz w:val="24"/>
                  <w:color w:val="0000ff"/>
                </w:rPr>
                <w:t xml:space="preserve">строк 14.2.1</w:t>
              </w:r>
            </w:hyperlink>
            <w:r>
              <w:rPr>
                <w:sz w:val="24"/>
              </w:rPr>
              <w:t xml:space="preserve"> + </w:t>
            </w:r>
            <w:hyperlink w:history="0" w:anchor="P12032" w:tooltip="22.2.1">
              <w:r>
                <w:rPr>
                  <w:sz w:val="24"/>
                  <w:color w:val="0000ff"/>
                </w:rPr>
                <w:t xml:space="preserve">22.2.1</w:t>
              </w:r>
            </w:hyperlink>
            <w:r>
              <w:rPr>
                <w:sz w:val="24"/>
              </w:rPr>
              <w:t xml:space="preserve"> + </w:t>
            </w:r>
            <w:hyperlink w:history="0" w:anchor="P12417" w:tooltip="30.2.1">
              <w:r>
                <w:rPr>
                  <w:sz w:val="24"/>
                  <w:color w:val="0000ff"/>
                </w:rPr>
                <w:t xml:space="preserve">30.2.1</w:t>
              </w:r>
            </w:hyperlink>
            <w:r>
              <w:rPr>
                <w:sz w:val="24"/>
              </w:rPr>
              <w:t xml:space="preserve">)</w:t>
            </w:r>
          </w:p>
        </w:tc>
        <w:tc>
          <w:tcPr>
            <w:tcW w:w="964" w:type="dxa"/>
          </w:tcPr>
          <w:p>
            <w:pPr>
              <w:pStyle w:val="0"/>
              <w:jc w:val="center"/>
            </w:pPr>
            <w:r>
              <w:rPr>
                <w:sz w:val="24"/>
              </w:rPr>
              <w:t xml:space="preserve">4.2.1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0,050758</w:t>
            </w:r>
          </w:p>
        </w:tc>
        <w:tc>
          <w:tcPr>
            <w:tcW w:w="1814" w:type="dxa"/>
          </w:tcPr>
          <w:p>
            <w:pPr>
              <w:pStyle w:val="0"/>
              <w:jc w:val="center"/>
            </w:pPr>
            <w:r>
              <w:rPr>
                <w:sz w:val="24"/>
              </w:rPr>
              <w:t xml:space="preserve">2517,60</w:t>
            </w:r>
          </w:p>
        </w:tc>
        <w:tc>
          <w:tcPr>
            <w:tcW w:w="1871" w:type="dxa"/>
          </w:tcPr>
          <w:p>
            <w:pPr>
              <w:pStyle w:val="0"/>
              <w:jc w:val="center"/>
            </w:pPr>
            <w:r>
              <w:rPr>
                <w:sz w:val="24"/>
              </w:rPr>
              <w:t xml:space="preserve">127,80</w:t>
            </w:r>
          </w:p>
        </w:tc>
        <w:tc>
          <w:tcPr>
            <w:tcW w:w="1757" w:type="dxa"/>
          </w:tcPr>
          <w:p>
            <w:pPr>
              <w:pStyle w:val="0"/>
              <w:jc w:val="center"/>
            </w:pPr>
            <w:r>
              <w:rPr>
                <w:sz w:val="24"/>
              </w:rPr>
              <w:t xml:space="preserve">244330,60</w:t>
            </w:r>
          </w:p>
        </w:tc>
      </w:tr>
      <w:tr>
        <w:tc>
          <w:tcPr>
            <w:tcW w:w="3798" w:type="dxa"/>
          </w:tcPr>
          <w:p>
            <w:pPr>
              <w:pStyle w:val="0"/>
              <w:jc w:val="both"/>
            </w:pPr>
            <w:r>
              <w:rPr>
                <w:sz w:val="24"/>
              </w:rPr>
              <w:t xml:space="preserve">2.1.3. для проведения диспансеризации по оценке репродуктивного здоровья женщин и мужчин (сумма </w:t>
            </w:r>
            <w:hyperlink w:history="0" w:anchor="P11653" w:tooltip="14.3">
              <w:r>
                <w:rPr>
                  <w:sz w:val="24"/>
                  <w:color w:val="0000ff"/>
                </w:rPr>
                <w:t xml:space="preserve">строк 14.3</w:t>
              </w:r>
            </w:hyperlink>
            <w:r>
              <w:rPr>
                <w:sz w:val="24"/>
              </w:rPr>
              <w:t xml:space="preserve"> + </w:t>
            </w:r>
            <w:hyperlink w:history="0" w:anchor="P12039" w:tooltip="22.3">
              <w:r>
                <w:rPr>
                  <w:sz w:val="24"/>
                  <w:color w:val="0000ff"/>
                </w:rPr>
                <w:t xml:space="preserve">22.3</w:t>
              </w:r>
            </w:hyperlink>
            <w:r>
              <w:rPr>
                <w:sz w:val="24"/>
              </w:rPr>
              <w:t xml:space="preserve"> + </w:t>
            </w:r>
            <w:hyperlink w:history="0" w:anchor="P12424" w:tooltip="30.3">
              <w:r>
                <w:rPr>
                  <w:sz w:val="24"/>
                  <w:color w:val="0000ff"/>
                </w:rPr>
                <w:t xml:space="preserve">30.3</w:t>
              </w:r>
            </w:hyperlink>
            <w:r>
              <w:rPr>
                <w:sz w:val="24"/>
              </w:rPr>
              <w:t xml:space="preserve">)</w:t>
            </w:r>
          </w:p>
        </w:tc>
        <w:tc>
          <w:tcPr>
            <w:tcW w:w="964" w:type="dxa"/>
          </w:tcPr>
          <w:p>
            <w:pPr>
              <w:pStyle w:val="0"/>
              <w:jc w:val="center"/>
            </w:pPr>
            <w:r>
              <w:rPr>
                <w:sz w:val="24"/>
              </w:rPr>
              <w:t xml:space="preserve">4.3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0,158198</w:t>
            </w:r>
          </w:p>
        </w:tc>
        <w:tc>
          <w:tcPr>
            <w:tcW w:w="1814" w:type="dxa"/>
          </w:tcPr>
          <w:p>
            <w:pPr>
              <w:pStyle w:val="0"/>
              <w:jc w:val="center"/>
            </w:pPr>
            <w:r>
              <w:rPr>
                <w:sz w:val="24"/>
              </w:rPr>
              <w:t xml:space="preserve">2072,80</w:t>
            </w:r>
          </w:p>
        </w:tc>
        <w:tc>
          <w:tcPr>
            <w:tcW w:w="1871" w:type="dxa"/>
          </w:tcPr>
          <w:p>
            <w:pPr>
              <w:pStyle w:val="0"/>
              <w:jc w:val="center"/>
            </w:pPr>
            <w:r>
              <w:rPr>
                <w:sz w:val="24"/>
              </w:rPr>
              <w:t xml:space="preserve">327,90</w:t>
            </w:r>
          </w:p>
        </w:tc>
        <w:tc>
          <w:tcPr>
            <w:tcW w:w="1757" w:type="dxa"/>
          </w:tcPr>
          <w:p>
            <w:pPr>
              <w:pStyle w:val="0"/>
              <w:jc w:val="center"/>
            </w:pPr>
            <w:r>
              <w:rPr>
                <w:sz w:val="24"/>
              </w:rPr>
              <w:t xml:space="preserve">626968,10</w:t>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4.3.1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0,08098</w:t>
            </w:r>
          </w:p>
        </w:tc>
        <w:tc>
          <w:tcPr>
            <w:tcW w:w="1814" w:type="dxa"/>
          </w:tcPr>
          <w:p>
            <w:pPr>
              <w:pStyle w:val="0"/>
              <w:jc w:val="center"/>
            </w:pPr>
            <w:r>
              <w:rPr>
                <w:sz w:val="24"/>
              </w:rPr>
              <w:t xml:space="preserve">3273,30</w:t>
            </w:r>
          </w:p>
        </w:tc>
        <w:tc>
          <w:tcPr>
            <w:tcW w:w="1871" w:type="dxa"/>
          </w:tcPr>
          <w:p>
            <w:pPr>
              <w:pStyle w:val="0"/>
              <w:jc w:val="center"/>
            </w:pPr>
            <w:r>
              <w:rPr>
                <w:sz w:val="24"/>
              </w:rPr>
              <w:t xml:space="preserve">265,10</w:t>
            </w:r>
          </w:p>
        </w:tc>
        <w:tc>
          <w:tcPr>
            <w:tcW w:w="1757" w:type="dxa"/>
          </w:tcPr>
          <w:p>
            <w:pPr>
              <w:pStyle w:val="0"/>
              <w:jc w:val="center"/>
            </w:pPr>
            <w:r>
              <w:rPr>
                <w:sz w:val="24"/>
              </w:rPr>
              <w:t xml:space="preserve">506814,90</w:t>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4.3.2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0,077218</w:t>
            </w:r>
          </w:p>
        </w:tc>
        <w:tc>
          <w:tcPr>
            <w:tcW w:w="1814" w:type="dxa"/>
          </w:tcPr>
          <w:p>
            <w:pPr>
              <w:pStyle w:val="0"/>
              <w:jc w:val="center"/>
            </w:pPr>
            <w:r>
              <w:rPr>
                <w:sz w:val="24"/>
              </w:rPr>
              <w:t xml:space="preserve">813,90</w:t>
            </w:r>
          </w:p>
        </w:tc>
        <w:tc>
          <w:tcPr>
            <w:tcW w:w="1871" w:type="dxa"/>
          </w:tcPr>
          <w:p>
            <w:pPr>
              <w:pStyle w:val="0"/>
              <w:jc w:val="center"/>
            </w:pPr>
            <w:r>
              <w:rPr>
                <w:sz w:val="24"/>
              </w:rPr>
              <w:t xml:space="preserve">62,80</w:t>
            </w:r>
          </w:p>
        </w:tc>
        <w:tc>
          <w:tcPr>
            <w:tcW w:w="1757" w:type="dxa"/>
          </w:tcPr>
          <w:p>
            <w:pPr>
              <w:pStyle w:val="0"/>
              <w:jc w:val="center"/>
            </w:pPr>
            <w:r>
              <w:rPr>
                <w:sz w:val="24"/>
              </w:rPr>
              <w:t xml:space="preserve">120165,00</w:t>
            </w:r>
          </w:p>
        </w:tc>
      </w:tr>
      <w:tr>
        <w:tc>
          <w:tcPr>
            <w:tcW w:w="3798" w:type="dxa"/>
          </w:tcPr>
          <w:p>
            <w:pPr>
              <w:pStyle w:val="0"/>
              <w:jc w:val="both"/>
            </w:pPr>
            <w:r>
              <w:rPr>
                <w:sz w:val="24"/>
              </w:rPr>
              <w:t xml:space="preserve">2.1.4. для посещений с иными целями (сумма </w:t>
            </w:r>
            <w:hyperlink w:history="0" w:anchor="P11674" w:tooltip="14.4">
              <w:r>
                <w:rPr>
                  <w:sz w:val="24"/>
                  <w:color w:val="0000ff"/>
                </w:rPr>
                <w:t xml:space="preserve">строк 14.4</w:t>
              </w:r>
            </w:hyperlink>
            <w:r>
              <w:rPr>
                <w:sz w:val="24"/>
              </w:rPr>
              <w:t xml:space="preserve"> + </w:t>
            </w:r>
            <w:hyperlink w:history="0" w:anchor="P12060" w:tooltip="22.4">
              <w:r>
                <w:rPr>
                  <w:sz w:val="24"/>
                  <w:color w:val="0000ff"/>
                </w:rPr>
                <w:t xml:space="preserve">22.4</w:t>
              </w:r>
            </w:hyperlink>
            <w:r>
              <w:rPr>
                <w:sz w:val="24"/>
              </w:rPr>
              <w:t xml:space="preserve"> + </w:t>
            </w:r>
            <w:hyperlink w:history="0" w:anchor="P12445" w:tooltip="30.4">
              <w:r>
                <w:rPr>
                  <w:sz w:val="24"/>
                  <w:color w:val="0000ff"/>
                </w:rPr>
                <w:t xml:space="preserve">30.4</w:t>
              </w:r>
            </w:hyperlink>
            <w:r>
              <w:rPr>
                <w:sz w:val="24"/>
              </w:rPr>
              <w:t xml:space="preserve">)</w:t>
            </w:r>
          </w:p>
        </w:tc>
        <w:tc>
          <w:tcPr>
            <w:tcW w:w="964" w:type="dxa"/>
          </w:tcPr>
          <w:p>
            <w:pPr>
              <w:pStyle w:val="0"/>
              <w:jc w:val="center"/>
            </w:pPr>
            <w:r>
              <w:rPr>
                <w:sz w:val="24"/>
              </w:rPr>
              <w:t xml:space="preserve">4.4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2,618238</w:t>
            </w:r>
          </w:p>
        </w:tc>
        <w:tc>
          <w:tcPr>
            <w:tcW w:w="1814" w:type="dxa"/>
          </w:tcPr>
          <w:p>
            <w:pPr>
              <w:pStyle w:val="0"/>
              <w:jc w:val="center"/>
            </w:pPr>
            <w:r>
              <w:rPr>
                <w:sz w:val="24"/>
              </w:rPr>
              <w:t xml:space="preserve">471,70</w:t>
            </w:r>
          </w:p>
        </w:tc>
        <w:tc>
          <w:tcPr>
            <w:tcW w:w="1871" w:type="dxa"/>
          </w:tcPr>
          <w:p>
            <w:pPr>
              <w:pStyle w:val="0"/>
              <w:jc w:val="center"/>
            </w:pPr>
            <w:r>
              <w:rPr>
                <w:sz w:val="24"/>
              </w:rPr>
              <w:t xml:space="preserve">1235,00</w:t>
            </w:r>
          </w:p>
        </w:tc>
        <w:tc>
          <w:tcPr>
            <w:tcW w:w="1757" w:type="dxa"/>
          </w:tcPr>
          <w:p>
            <w:pPr>
              <w:pStyle w:val="0"/>
              <w:jc w:val="center"/>
            </w:pPr>
            <w:r>
              <w:rPr>
                <w:sz w:val="24"/>
              </w:rPr>
              <w:t xml:space="preserve">2361301,00</w:t>
            </w:r>
          </w:p>
        </w:tc>
      </w:tr>
      <w:tr>
        <w:tc>
          <w:tcPr>
            <w:tcW w:w="3798" w:type="dxa"/>
          </w:tcPr>
          <w:p>
            <w:pPr>
              <w:pStyle w:val="0"/>
              <w:jc w:val="both"/>
            </w:pPr>
            <w:r>
              <w:rPr>
                <w:sz w:val="24"/>
              </w:rPr>
              <w:t xml:space="preserve">2.1.5. в неотложной форме (сумма </w:t>
            </w:r>
            <w:hyperlink w:history="0" w:anchor="P11681" w:tooltip="14.5">
              <w:r>
                <w:rPr>
                  <w:sz w:val="24"/>
                  <w:color w:val="0000ff"/>
                </w:rPr>
                <w:t xml:space="preserve">строк 14.5</w:t>
              </w:r>
            </w:hyperlink>
            <w:r>
              <w:rPr>
                <w:sz w:val="24"/>
              </w:rPr>
              <w:t xml:space="preserve"> + </w:t>
            </w:r>
            <w:hyperlink w:history="0" w:anchor="P12067" w:tooltip="22.5">
              <w:r>
                <w:rPr>
                  <w:sz w:val="24"/>
                  <w:color w:val="0000ff"/>
                </w:rPr>
                <w:t xml:space="preserve">22.5</w:t>
              </w:r>
            </w:hyperlink>
            <w:r>
              <w:rPr>
                <w:sz w:val="24"/>
              </w:rPr>
              <w:t xml:space="preserve"> + </w:t>
            </w:r>
            <w:hyperlink w:history="0" w:anchor="P12452" w:tooltip="30.5">
              <w:r>
                <w:rPr>
                  <w:sz w:val="24"/>
                  <w:color w:val="0000ff"/>
                </w:rPr>
                <w:t xml:space="preserve">30.5</w:t>
              </w:r>
            </w:hyperlink>
            <w:r>
              <w:rPr>
                <w:sz w:val="24"/>
              </w:rPr>
              <w:t xml:space="preserve">)</w:t>
            </w:r>
          </w:p>
        </w:tc>
        <w:tc>
          <w:tcPr>
            <w:tcW w:w="964" w:type="dxa"/>
          </w:tcPr>
          <w:p>
            <w:pPr>
              <w:pStyle w:val="0"/>
              <w:jc w:val="center"/>
            </w:pPr>
            <w:r>
              <w:rPr>
                <w:sz w:val="24"/>
              </w:rPr>
              <w:t xml:space="preserve">4.5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0,54</w:t>
            </w:r>
          </w:p>
        </w:tc>
        <w:tc>
          <w:tcPr>
            <w:tcW w:w="1814" w:type="dxa"/>
          </w:tcPr>
          <w:p>
            <w:pPr>
              <w:pStyle w:val="0"/>
              <w:jc w:val="center"/>
            </w:pPr>
            <w:r>
              <w:rPr>
                <w:sz w:val="24"/>
              </w:rPr>
              <w:t xml:space="preserve">1125,80</w:t>
            </w:r>
          </w:p>
        </w:tc>
        <w:tc>
          <w:tcPr>
            <w:tcW w:w="1871" w:type="dxa"/>
          </w:tcPr>
          <w:p>
            <w:pPr>
              <w:pStyle w:val="0"/>
              <w:jc w:val="center"/>
            </w:pPr>
            <w:r>
              <w:rPr>
                <w:sz w:val="24"/>
              </w:rPr>
              <w:t xml:space="preserve">607,90</w:t>
            </w:r>
          </w:p>
        </w:tc>
        <w:tc>
          <w:tcPr>
            <w:tcW w:w="1757" w:type="dxa"/>
          </w:tcPr>
          <w:p>
            <w:pPr>
              <w:pStyle w:val="0"/>
              <w:jc w:val="center"/>
            </w:pPr>
            <w:r>
              <w:rPr>
                <w:sz w:val="24"/>
              </w:rPr>
              <w:t xml:space="preserve">1162363,70</w:t>
            </w:r>
          </w:p>
        </w:tc>
      </w:tr>
      <w:tr>
        <w:tc>
          <w:tcPr>
            <w:tcW w:w="3798" w:type="dxa"/>
          </w:tcPr>
          <w:p>
            <w:pPr>
              <w:pStyle w:val="0"/>
              <w:jc w:val="both"/>
            </w:pPr>
            <w:r>
              <w:rPr>
                <w:sz w:val="24"/>
              </w:rPr>
              <w:t xml:space="preserve">2.1.6. обращения в связи с заболеваниями - всего (сумма </w:t>
            </w:r>
            <w:hyperlink w:history="0" w:anchor="P11688" w:tooltip="14.6">
              <w:r>
                <w:rPr>
                  <w:sz w:val="24"/>
                  <w:color w:val="0000ff"/>
                </w:rPr>
                <w:t xml:space="preserve">строк 14.6</w:t>
              </w:r>
            </w:hyperlink>
            <w:r>
              <w:rPr>
                <w:sz w:val="24"/>
              </w:rPr>
              <w:t xml:space="preserve"> + </w:t>
            </w:r>
            <w:hyperlink w:history="0" w:anchor="P12074" w:tooltip="22.6">
              <w:r>
                <w:rPr>
                  <w:sz w:val="24"/>
                  <w:color w:val="0000ff"/>
                </w:rPr>
                <w:t xml:space="preserve">22.6</w:t>
              </w:r>
            </w:hyperlink>
            <w:r>
              <w:rPr>
                <w:sz w:val="24"/>
              </w:rPr>
              <w:t xml:space="preserve"> + </w:t>
            </w:r>
            <w:hyperlink w:history="0" w:anchor="P12459" w:tooltip="30.6">
              <w:r>
                <w:rPr>
                  <w:sz w:val="24"/>
                  <w:color w:val="0000ff"/>
                </w:rPr>
                <w:t xml:space="preserve">30.6</w:t>
              </w:r>
            </w:hyperlink>
            <w:r>
              <w:rPr>
                <w:sz w:val="24"/>
              </w:rPr>
              <w:t xml:space="preserve">), из них:</w:t>
            </w:r>
          </w:p>
        </w:tc>
        <w:tc>
          <w:tcPr>
            <w:tcW w:w="964" w:type="dxa"/>
          </w:tcPr>
          <w:p>
            <w:pPr>
              <w:pStyle w:val="0"/>
              <w:jc w:val="center"/>
            </w:pPr>
            <w:r>
              <w:rPr>
                <w:sz w:val="24"/>
              </w:rPr>
              <w:t xml:space="preserve">4.6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1,335969</w:t>
            </w:r>
          </w:p>
        </w:tc>
        <w:tc>
          <w:tcPr>
            <w:tcW w:w="1814" w:type="dxa"/>
          </w:tcPr>
          <w:p>
            <w:pPr>
              <w:pStyle w:val="0"/>
              <w:jc w:val="center"/>
            </w:pPr>
            <w:r>
              <w:rPr>
                <w:sz w:val="24"/>
              </w:rPr>
              <w:t xml:space="preserve">2212,40</w:t>
            </w:r>
          </w:p>
        </w:tc>
        <w:tc>
          <w:tcPr>
            <w:tcW w:w="1871" w:type="dxa"/>
          </w:tcPr>
          <w:p>
            <w:pPr>
              <w:pStyle w:val="0"/>
              <w:jc w:val="center"/>
            </w:pPr>
            <w:r>
              <w:rPr>
                <w:sz w:val="24"/>
              </w:rPr>
              <w:t xml:space="preserve">2955,70</w:t>
            </w:r>
          </w:p>
        </w:tc>
        <w:tc>
          <w:tcPr>
            <w:tcW w:w="1757" w:type="dxa"/>
          </w:tcPr>
          <w:p>
            <w:pPr>
              <w:pStyle w:val="0"/>
              <w:jc w:val="center"/>
            </w:pPr>
            <w:r>
              <w:rPr>
                <w:sz w:val="24"/>
              </w:rPr>
              <w:t xml:space="preserve">5651281,60</w:t>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4.6.1</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0,080667</w:t>
            </w:r>
          </w:p>
        </w:tc>
        <w:tc>
          <w:tcPr>
            <w:tcW w:w="1814" w:type="dxa"/>
          </w:tcPr>
          <w:p>
            <w:pPr>
              <w:pStyle w:val="0"/>
              <w:jc w:val="center"/>
            </w:pPr>
            <w:r>
              <w:rPr>
                <w:sz w:val="24"/>
              </w:rPr>
              <w:t xml:space="preserve">407,10</w:t>
            </w:r>
          </w:p>
        </w:tc>
        <w:tc>
          <w:tcPr>
            <w:tcW w:w="1871" w:type="dxa"/>
          </w:tcPr>
          <w:p>
            <w:pPr>
              <w:pStyle w:val="0"/>
              <w:jc w:val="center"/>
            </w:pPr>
            <w:r>
              <w:rPr>
                <w:sz w:val="24"/>
              </w:rPr>
              <w:t xml:space="preserve">32,80</w:t>
            </w:r>
          </w:p>
        </w:tc>
        <w:tc>
          <w:tcPr>
            <w:tcW w:w="1757" w:type="dxa"/>
          </w:tcPr>
          <w:p>
            <w:pPr>
              <w:pStyle w:val="0"/>
              <w:jc w:val="center"/>
            </w:pPr>
            <w:r>
              <w:rPr>
                <w:sz w:val="24"/>
              </w:rPr>
              <w:t xml:space="preserve">62789,10</w:t>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4.6.2</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0,030555</w:t>
            </w:r>
          </w:p>
        </w:tc>
        <w:tc>
          <w:tcPr>
            <w:tcW w:w="1814" w:type="dxa"/>
          </w:tcPr>
          <w:p>
            <w:pPr>
              <w:pStyle w:val="0"/>
              <w:jc w:val="center"/>
            </w:pPr>
            <w:r>
              <w:rPr>
                <w:sz w:val="24"/>
              </w:rPr>
              <w:t xml:space="preserve">360,40</w:t>
            </w:r>
          </w:p>
        </w:tc>
        <w:tc>
          <w:tcPr>
            <w:tcW w:w="1871" w:type="dxa"/>
          </w:tcPr>
          <w:p>
            <w:pPr>
              <w:pStyle w:val="0"/>
              <w:jc w:val="center"/>
            </w:pPr>
            <w:r>
              <w:rPr>
                <w:sz w:val="24"/>
              </w:rPr>
              <w:t xml:space="preserve">11,00</w:t>
            </w:r>
          </w:p>
        </w:tc>
        <w:tc>
          <w:tcPr>
            <w:tcW w:w="1757" w:type="dxa"/>
          </w:tcPr>
          <w:p>
            <w:pPr>
              <w:pStyle w:val="0"/>
              <w:jc w:val="center"/>
            </w:pPr>
            <w:r>
              <w:rPr>
                <w:sz w:val="24"/>
              </w:rPr>
              <w:t xml:space="preserve">21054,90</w:t>
            </w:r>
          </w:p>
        </w:tc>
      </w:tr>
      <w:tr>
        <w:tc>
          <w:tcPr>
            <w:tcW w:w="3798" w:type="dxa"/>
          </w:tcPr>
          <w:p>
            <w:pPr>
              <w:pStyle w:val="0"/>
              <w:jc w:val="both"/>
            </w:pPr>
            <w:r>
              <w:rPr>
                <w:sz w:val="24"/>
              </w:rPr>
              <w:t xml:space="preserve">2.1.7. Проведение отдельных диагностических (лабораторных) исследований (медицинских услуг) (сумма </w:t>
            </w:r>
            <w:hyperlink w:history="0" w:anchor="P11709" w:tooltip="14.7">
              <w:r>
                <w:rPr>
                  <w:sz w:val="24"/>
                  <w:color w:val="0000ff"/>
                </w:rPr>
                <w:t xml:space="preserve">строк 14.7</w:t>
              </w:r>
            </w:hyperlink>
            <w:r>
              <w:rPr>
                <w:sz w:val="24"/>
              </w:rPr>
              <w:t xml:space="preserve"> + </w:t>
            </w:r>
            <w:hyperlink w:history="0" w:anchor="P12095" w:tooltip="22.7">
              <w:r>
                <w:rPr>
                  <w:sz w:val="24"/>
                  <w:color w:val="0000ff"/>
                </w:rPr>
                <w:t xml:space="preserve">22.7</w:t>
              </w:r>
            </w:hyperlink>
            <w:r>
              <w:rPr>
                <w:sz w:val="24"/>
              </w:rPr>
              <w:t xml:space="preserve"> + </w:t>
            </w:r>
            <w:hyperlink w:history="0" w:anchor="P12480" w:tooltip="30.7">
              <w:r>
                <w:rPr>
                  <w:sz w:val="24"/>
                  <w:color w:val="0000ff"/>
                </w:rPr>
                <w:t xml:space="preserve">30.7</w:t>
              </w:r>
            </w:hyperlink>
            <w:r>
              <w:rPr>
                <w:sz w:val="24"/>
              </w:rPr>
              <w:t xml:space="preserve">):</w:t>
            </w:r>
          </w:p>
        </w:tc>
        <w:tc>
          <w:tcPr>
            <w:tcW w:w="964" w:type="dxa"/>
          </w:tcPr>
          <w:p>
            <w:pPr>
              <w:pStyle w:val="0"/>
              <w:jc w:val="center"/>
            </w:pPr>
            <w:r>
              <w:rPr>
                <w:sz w:val="24"/>
              </w:rPr>
              <w:t xml:space="preserve">4.7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0,274786</w:t>
            </w:r>
          </w:p>
        </w:tc>
        <w:tc>
          <w:tcPr>
            <w:tcW w:w="1814" w:type="dxa"/>
          </w:tcPr>
          <w:p>
            <w:pPr>
              <w:pStyle w:val="0"/>
              <w:jc w:val="center"/>
            </w:pPr>
            <w:r>
              <w:rPr>
                <w:sz w:val="24"/>
              </w:rPr>
              <w:t xml:space="preserve">2472,00</w:t>
            </w:r>
          </w:p>
        </w:tc>
        <w:tc>
          <w:tcPr>
            <w:tcW w:w="1871" w:type="dxa"/>
          </w:tcPr>
          <w:p>
            <w:pPr>
              <w:pStyle w:val="0"/>
              <w:jc w:val="center"/>
            </w:pPr>
            <w:r>
              <w:rPr>
                <w:sz w:val="24"/>
              </w:rPr>
              <w:t xml:space="preserve">679,30</w:t>
            </w:r>
          </w:p>
        </w:tc>
        <w:tc>
          <w:tcPr>
            <w:tcW w:w="1757" w:type="dxa"/>
          </w:tcPr>
          <w:p>
            <w:pPr>
              <w:pStyle w:val="0"/>
              <w:jc w:val="center"/>
            </w:pPr>
            <w:r>
              <w:rPr>
                <w:sz w:val="24"/>
              </w:rPr>
              <w:t xml:space="preserve">1298762,20</w:t>
            </w:r>
          </w:p>
        </w:tc>
      </w:tr>
      <w:tr>
        <w:tc>
          <w:tcPr>
            <w:tcW w:w="3798" w:type="dxa"/>
          </w:tcPr>
          <w:p>
            <w:pPr>
              <w:pStyle w:val="0"/>
              <w:jc w:val="both"/>
            </w:pPr>
            <w:r>
              <w:rPr>
                <w:sz w:val="24"/>
              </w:rPr>
              <w:t xml:space="preserve">2.1.7.1. компьютерная томография (сумма </w:t>
            </w:r>
            <w:hyperlink w:history="0" w:anchor="P11716" w:tooltip="14.7.1">
              <w:r>
                <w:rPr>
                  <w:sz w:val="24"/>
                  <w:color w:val="0000ff"/>
                </w:rPr>
                <w:t xml:space="preserve">строк 14.7.1</w:t>
              </w:r>
            </w:hyperlink>
            <w:r>
              <w:rPr>
                <w:sz w:val="24"/>
              </w:rPr>
              <w:t xml:space="preserve"> + </w:t>
            </w:r>
            <w:hyperlink w:history="0" w:anchor="P12102" w:tooltip="22.7.1">
              <w:r>
                <w:rPr>
                  <w:sz w:val="24"/>
                  <w:color w:val="0000ff"/>
                </w:rPr>
                <w:t xml:space="preserve">22.7.1</w:t>
              </w:r>
            </w:hyperlink>
            <w:r>
              <w:rPr>
                <w:sz w:val="24"/>
              </w:rPr>
              <w:t xml:space="preserve"> + </w:t>
            </w:r>
            <w:hyperlink w:history="0" w:anchor="P12487" w:tooltip="30.7.1">
              <w:r>
                <w:rPr>
                  <w:sz w:val="24"/>
                  <w:color w:val="0000ff"/>
                </w:rPr>
                <w:t xml:space="preserve">30.7.1</w:t>
              </w:r>
            </w:hyperlink>
            <w:r>
              <w:rPr>
                <w:sz w:val="24"/>
              </w:rPr>
              <w:t xml:space="preserve">)</w:t>
            </w:r>
          </w:p>
        </w:tc>
        <w:tc>
          <w:tcPr>
            <w:tcW w:w="964" w:type="dxa"/>
          </w:tcPr>
          <w:p>
            <w:pPr>
              <w:pStyle w:val="0"/>
              <w:jc w:val="center"/>
            </w:pPr>
            <w:r>
              <w:rPr>
                <w:sz w:val="24"/>
              </w:rPr>
              <w:t xml:space="preserve">4.7.1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0,057732</w:t>
            </w:r>
          </w:p>
        </w:tc>
        <w:tc>
          <w:tcPr>
            <w:tcW w:w="1814" w:type="dxa"/>
          </w:tcPr>
          <w:p>
            <w:pPr>
              <w:pStyle w:val="0"/>
              <w:jc w:val="center"/>
            </w:pPr>
            <w:r>
              <w:rPr>
                <w:sz w:val="24"/>
              </w:rPr>
              <w:t xml:space="preserve">3684,90</w:t>
            </w:r>
          </w:p>
        </w:tc>
        <w:tc>
          <w:tcPr>
            <w:tcW w:w="1871" w:type="dxa"/>
          </w:tcPr>
          <w:p>
            <w:pPr>
              <w:pStyle w:val="0"/>
              <w:jc w:val="center"/>
            </w:pPr>
            <w:r>
              <w:rPr>
                <w:sz w:val="24"/>
              </w:rPr>
              <w:t xml:space="preserve">212,70</w:t>
            </w:r>
          </w:p>
        </w:tc>
        <w:tc>
          <w:tcPr>
            <w:tcW w:w="1757" w:type="dxa"/>
          </w:tcPr>
          <w:p>
            <w:pPr>
              <w:pStyle w:val="0"/>
              <w:jc w:val="center"/>
            </w:pPr>
            <w:r>
              <w:rPr>
                <w:sz w:val="24"/>
              </w:rPr>
              <w:t xml:space="preserve">406750,30</w:t>
            </w:r>
          </w:p>
        </w:tc>
      </w:tr>
      <w:tr>
        <w:tc>
          <w:tcPr>
            <w:tcW w:w="3798" w:type="dxa"/>
          </w:tcPr>
          <w:p>
            <w:pPr>
              <w:pStyle w:val="0"/>
              <w:jc w:val="both"/>
            </w:pPr>
            <w:r>
              <w:rPr>
                <w:sz w:val="24"/>
              </w:rPr>
              <w:t xml:space="preserve">2.1.7.2. магнитно-резонансная томография (сумма </w:t>
            </w:r>
            <w:hyperlink w:history="0" w:anchor="P11723" w:tooltip="14.7.2">
              <w:r>
                <w:rPr>
                  <w:sz w:val="24"/>
                  <w:color w:val="0000ff"/>
                </w:rPr>
                <w:t xml:space="preserve">строк 14.7.2</w:t>
              </w:r>
            </w:hyperlink>
            <w:r>
              <w:rPr>
                <w:sz w:val="24"/>
              </w:rPr>
              <w:t xml:space="preserve"> + </w:t>
            </w:r>
            <w:hyperlink w:history="0" w:anchor="P12109" w:tooltip="22.7.2">
              <w:r>
                <w:rPr>
                  <w:sz w:val="24"/>
                  <w:color w:val="0000ff"/>
                </w:rPr>
                <w:t xml:space="preserve">22.7.2</w:t>
              </w:r>
            </w:hyperlink>
            <w:r>
              <w:rPr>
                <w:sz w:val="24"/>
              </w:rPr>
              <w:t xml:space="preserve"> + </w:t>
            </w:r>
            <w:hyperlink w:history="0" w:anchor="P12494" w:tooltip="30.7.2">
              <w:r>
                <w:rPr>
                  <w:sz w:val="24"/>
                  <w:color w:val="0000ff"/>
                </w:rPr>
                <w:t xml:space="preserve">30.7.2</w:t>
              </w:r>
            </w:hyperlink>
            <w:r>
              <w:rPr>
                <w:sz w:val="24"/>
              </w:rPr>
              <w:t xml:space="preserve">)</w:t>
            </w:r>
          </w:p>
        </w:tc>
        <w:tc>
          <w:tcPr>
            <w:tcW w:w="964" w:type="dxa"/>
          </w:tcPr>
          <w:p>
            <w:pPr>
              <w:pStyle w:val="0"/>
              <w:jc w:val="center"/>
            </w:pPr>
            <w:r>
              <w:rPr>
                <w:sz w:val="24"/>
              </w:rPr>
              <w:t xml:space="preserve">4.7.2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0,022033</w:t>
            </w:r>
          </w:p>
        </w:tc>
        <w:tc>
          <w:tcPr>
            <w:tcW w:w="1814" w:type="dxa"/>
          </w:tcPr>
          <w:p>
            <w:pPr>
              <w:pStyle w:val="0"/>
              <w:jc w:val="center"/>
            </w:pPr>
            <w:r>
              <w:rPr>
                <w:sz w:val="24"/>
              </w:rPr>
              <w:t xml:space="preserve">5031,30</w:t>
            </w:r>
          </w:p>
        </w:tc>
        <w:tc>
          <w:tcPr>
            <w:tcW w:w="1871" w:type="dxa"/>
          </w:tcPr>
          <w:p>
            <w:pPr>
              <w:pStyle w:val="0"/>
              <w:jc w:val="center"/>
            </w:pPr>
            <w:r>
              <w:rPr>
                <w:sz w:val="24"/>
              </w:rPr>
              <w:t xml:space="preserve">110,90</w:t>
            </w:r>
          </w:p>
        </w:tc>
        <w:tc>
          <w:tcPr>
            <w:tcW w:w="1757" w:type="dxa"/>
          </w:tcPr>
          <w:p>
            <w:pPr>
              <w:pStyle w:val="0"/>
              <w:jc w:val="center"/>
            </w:pPr>
            <w:r>
              <w:rPr>
                <w:sz w:val="24"/>
              </w:rPr>
              <w:t xml:space="preserve">211953,60</w:t>
            </w:r>
          </w:p>
        </w:tc>
      </w:tr>
      <w:tr>
        <w:tc>
          <w:tcPr>
            <w:tcW w:w="3798" w:type="dxa"/>
          </w:tcPr>
          <w:p>
            <w:pPr>
              <w:pStyle w:val="0"/>
              <w:jc w:val="both"/>
            </w:pPr>
            <w:r>
              <w:rPr>
                <w:sz w:val="24"/>
              </w:rPr>
              <w:t xml:space="preserve">2.1.7.3. ультразвуковое исследование сердечно-сосудистой системы (сумма </w:t>
            </w:r>
            <w:hyperlink w:history="0" w:anchor="P11730" w:tooltip="14.7.3">
              <w:r>
                <w:rPr>
                  <w:sz w:val="24"/>
                  <w:color w:val="0000ff"/>
                </w:rPr>
                <w:t xml:space="preserve">строк 14.7.3</w:t>
              </w:r>
            </w:hyperlink>
            <w:r>
              <w:rPr>
                <w:sz w:val="24"/>
              </w:rPr>
              <w:t xml:space="preserve"> + </w:t>
            </w:r>
            <w:hyperlink w:history="0" w:anchor="P12116" w:tooltip="22.7.3">
              <w:r>
                <w:rPr>
                  <w:sz w:val="24"/>
                  <w:color w:val="0000ff"/>
                </w:rPr>
                <w:t xml:space="preserve">22.7.3</w:t>
              </w:r>
            </w:hyperlink>
            <w:r>
              <w:rPr>
                <w:sz w:val="24"/>
              </w:rPr>
              <w:t xml:space="preserve"> + </w:t>
            </w:r>
            <w:hyperlink w:history="0" w:anchor="P12501" w:tooltip="30.7.3">
              <w:r>
                <w:rPr>
                  <w:sz w:val="24"/>
                  <w:color w:val="0000ff"/>
                </w:rPr>
                <w:t xml:space="preserve">30.7.3</w:t>
              </w:r>
            </w:hyperlink>
            <w:r>
              <w:rPr>
                <w:sz w:val="24"/>
              </w:rPr>
              <w:t xml:space="preserve">)</w:t>
            </w:r>
          </w:p>
        </w:tc>
        <w:tc>
          <w:tcPr>
            <w:tcW w:w="964" w:type="dxa"/>
          </w:tcPr>
          <w:p>
            <w:pPr>
              <w:pStyle w:val="0"/>
              <w:jc w:val="center"/>
            </w:pPr>
            <w:r>
              <w:rPr>
                <w:sz w:val="24"/>
              </w:rPr>
              <w:t xml:space="preserve">4.7.3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0,122408</w:t>
            </w:r>
          </w:p>
        </w:tc>
        <w:tc>
          <w:tcPr>
            <w:tcW w:w="1814" w:type="dxa"/>
          </w:tcPr>
          <w:p>
            <w:pPr>
              <w:pStyle w:val="0"/>
              <w:jc w:val="center"/>
            </w:pPr>
            <w:r>
              <w:rPr>
                <w:sz w:val="24"/>
              </w:rPr>
              <w:t xml:space="preserve">794,90</w:t>
            </w:r>
          </w:p>
        </w:tc>
        <w:tc>
          <w:tcPr>
            <w:tcW w:w="1871" w:type="dxa"/>
          </w:tcPr>
          <w:p>
            <w:pPr>
              <w:pStyle w:val="0"/>
              <w:jc w:val="center"/>
            </w:pPr>
            <w:r>
              <w:rPr>
                <w:sz w:val="24"/>
              </w:rPr>
              <w:t xml:space="preserve">97,30</w:t>
            </w:r>
          </w:p>
        </w:tc>
        <w:tc>
          <w:tcPr>
            <w:tcW w:w="1757" w:type="dxa"/>
          </w:tcPr>
          <w:p>
            <w:pPr>
              <w:pStyle w:val="0"/>
              <w:jc w:val="center"/>
            </w:pPr>
            <w:r>
              <w:rPr>
                <w:sz w:val="24"/>
              </w:rPr>
              <w:t xml:space="preserve">186041,60</w:t>
            </w:r>
          </w:p>
        </w:tc>
      </w:tr>
      <w:tr>
        <w:tc>
          <w:tcPr>
            <w:tcW w:w="3798" w:type="dxa"/>
          </w:tcPr>
          <w:p>
            <w:pPr>
              <w:pStyle w:val="0"/>
              <w:jc w:val="both"/>
            </w:pPr>
            <w:r>
              <w:rPr>
                <w:sz w:val="24"/>
              </w:rPr>
              <w:t xml:space="preserve">2.1.7.4. эндоскопическое диагностическое исследование (сумма </w:t>
            </w:r>
            <w:hyperlink w:history="0" w:anchor="P11737" w:tooltip="14.7.4">
              <w:r>
                <w:rPr>
                  <w:sz w:val="24"/>
                  <w:color w:val="0000ff"/>
                </w:rPr>
                <w:t xml:space="preserve">строк 14.7.4</w:t>
              </w:r>
            </w:hyperlink>
            <w:r>
              <w:rPr>
                <w:sz w:val="24"/>
              </w:rPr>
              <w:t xml:space="preserve"> + </w:t>
            </w:r>
            <w:hyperlink w:history="0" w:anchor="P12123" w:tooltip="22.7.4">
              <w:r>
                <w:rPr>
                  <w:sz w:val="24"/>
                  <w:color w:val="0000ff"/>
                </w:rPr>
                <w:t xml:space="preserve">22.7.4</w:t>
              </w:r>
            </w:hyperlink>
            <w:r>
              <w:rPr>
                <w:sz w:val="24"/>
              </w:rPr>
              <w:t xml:space="preserve"> + </w:t>
            </w:r>
            <w:hyperlink w:history="0" w:anchor="P12508" w:tooltip="30.7.4">
              <w:r>
                <w:rPr>
                  <w:sz w:val="24"/>
                  <w:color w:val="0000ff"/>
                </w:rPr>
                <w:t xml:space="preserve">30.7.4</w:t>
              </w:r>
            </w:hyperlink>
            <w:r>
              <w:rPr>
                <w:sz w:val="24"/>
              </w:rPr>
              <w:t xml:space="preserve">)</w:t>
            </w:r>
          </w:p>
        </w:tc>
        <w:tc>
          <w:tcPr>
            <w:tcW w:w="964" w:type="dxa"/>
          </w:tcPr>
          <w:p>
            <w:pPr>
              <w:pStyle w:val="0"/>
              <w:jc w:val="center"/>
            </w:pPr>
            <w:r>
              <w:rPr>
                <w:sz w:val="24"/>
              </w:rPr>
              <w:t xml:space="preserve">4.7.4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0,03537</w:t>
            </w:r>
          </w:p>
        </w:tc>
        <w:tc>
          <w:tcPr>
            <w:tcW w:w="1814" w:type="dxa"/>
          </w:tcPr>
          <w:p>
            <w:pPr>
              <w:pStyle w:val="0"/>
              <w:jc w:val="center"/>
            </w:pPr>
            <w:r>
              <w:rPr>
                <w:sz w:val="24"/>
              </w:rPr>
              <w:t xml:space="preserve">1457,50</w:t>
            </w:r>
          </w:p>
        </w:tc>
        <w:tc>
          <w:tcPr>
            <w:tcW w:w="1871" w:type="dxa"/>
          </w:tcPr>
          <w:p>
            <w:pPr>
              <w:pStyle w:val="0"/>
              <w:jc w:val="center"/>
            </w:pPr>
            <w:r>
              <w:rPr>
                <w:sz w:val="24"/>
              </w:rPr>
              <w:t xml:space="preserve">51,60</w:t>
            </w:r>
          </w:p>
        </w:tc>
        <w:tc>
          <w:tcPr>
            <w:tcW w:w="1757" w:type="dxa"/>
          </w:tcPr>
          <w:p>
            <w:pPr>
              <w:pStyle w:val="0"/>
              <w:jc w:val="center"/>
            </w:pPr>
            <w:r>
              <w:rPr>
                <w:sz w:val="24"/>
              </w:rPr>
              <w:t xml:space="preserve">98566,40</w:t>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11744" w:tooltip="14.7.5">
              <w:r>
                <w:rPr>
                  <w:sz w:val="24"/>
                  <w:color w:val="0000ff"/>
                </w:rPr>
                <w:t xml:space="preserve">строк 14.7.5</w:t>
              </w:r>
            </w:hyperlink>
            <w:r>
              <w:rPr>
                <w:sz w:val="24"/>
              </w:rPr>
              <w:t xml:space="preserve"> + </w:t>
            </w:r>
            <w:hyperlink w:history="0" w:anchor="P12130" w:tooltip="22.7.5">
              <w:r>
                <w:rPr>
                  <w:sz w:val="24"/>
                  <w:color w:val="0000ff"/>
                </w:rPr>
                <w:t xml:space="preserve">22.7.5</w:t>
              </w:r>
            </w:hyperlink>
            <w:r>
              <w:rPr>
                <w:sz w:val="24"/>
              </w:rPr>
              <w:t xml:space="preserve"> + </w:t>
            </w:r>
            <w:hyperlink w:history="0" w:anchor="P12515" w:tooltip="30.7.5">
              <w:r>
                <w:rPr>
                  <w:sz w:val="24"/>
                  <w:color w:val="0000ff"/>
                </w:rPr>
                <w:t xml:space="preserve">30.7.5</w:t>
              </w:r>
            </w:hyperlink>
            <w:r>
              <w:rPr>
                <w:sz w:val="24"/>
              </w:rPr>
              <w:t xml:space="preserve">)</w:t>
            </w:r>
          </w:p>
        </w:tc>
        <w:tc>
          <w:tcPr>
            <w:tcW w:w="964" w:type="dxa"/>
          </w:tcPr>
          <w:p>
            <w:pPr>
              <w:pStyle w:val="0"/>
              <w:jc w:val="center"/>
            </w:pPr>
            <w:r>
              <w:rPr>
                <w:sz w:val="24"/>
              </w:rPr>
              <w:t xml:space="preserve">4.7.5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0,001492</w:t>
            </w:r>
          </w:p>
        </w:tc>
        <w:tc>
          <w:tcPr>
            <w:tcW w:w="1814" w:type="dxa"/>
          </w:tcPr>
          <w:p>
            <w:pPr>
              <w:pStyle w:val="0"/>
              <w:jc w:val="center"/>
            </w:pPr>
            <w:r>
              <w:rPr>
                <w:sz w:val="24"/>
              </w:rPr>
              <w:t xml:space="preserve">11458,00</w:t>
            </w:r>
          </w:p>
        </w:tc>
        <w:tc>
          <w:tcPr>
            <w:tcW w:w="1871" w:type="dxa"/>
          </w:tcPr>
          <w:p>
            <w:pPr>
              <w:pStyle w:val="0"/>
              <w:jc w:val="center"/>
            </w:pPr>
            <w:r>
              <w:rPr>
                <w:sz w:val="24"/>
              </w:rPr>
              <w:t xml:space="preserve">17,10</w:t>
            </w:r>
          </w:p>
        </w:tc>
        <w:tc>
          <w:tcPr>
            <w:tcW w:w="1757" w:type="dxa"/>
          </w:tcPr>
          <w:p>
            <w:pPr>
              <w:pStyle w:val="0"/>
              <w:jc w:val="center"/>
            </w:pPr>
            <w:r>
              <w:rPr>
                <w:sz w:val="24"/>
              </w:rPr>
              <w:t xml:space="preserve">32689,70</w:t>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11751" w:tooltip="14.7.6">
              <w:r>
                <w:rPr>
                  <w:sz w:val="24"/>
                  <w:color w:val="0000ff"/>
                </w:rPr>
                <w:t xml:space="preserve">строк 14.7.6</w:t>
              </w:r>
            </w:hyperlink>
            <w:r>
              <w:rPr>
                <w:sz w:val="24"/>
              </w:rPr>
              <w:t xml:space="preserve"> + </w:t>
            </w:r>
            <w:hyperlink w:history="0" w:anchor="P12137" w:tooltip="22.7.6">
              <w:r>
                <w:rPr>
                  <w:sz w:val="24"/>
                  <w:color w:val="0000ff"/>
                </w:rPr>
                <w:t xml:space="preserve">22.7.6</w:t>
              </w:r>
            </w:hyperlink>
            <w:r>
              <w:rPr>
                <w:sz w:val="24"/>
              </w:rPr>
              <w:t xml:space="preserve"> + </w:t>
            </w:r>
            <w:hyperlink w:history="0" w:anchor="P12522" w:tooltip="30.7.6">
              <w:r>
                <w:rPr>
                  <w:sz w:val="24"/>
                  <w:color w:val="0000ff"/>
                </w:rPr>
                <w:t xml:space="preserve">30.7.6</w:t>
              </w:r>
            </w:hyperlink>
            <w:r>
              <w:rPr>
                <w:sz w:val="24"/>
              </w:rPr>
              <w:t xml:space="preserve">)</w:t>
            </w:r>
          </w:p>
        </w:tc>
        <w:tc>
          <w:tcPr>
            <w:tcW w:w="964" w:type="dxa"/>
          </w:tcPr>
          <w:p>
            <w:pPr>
              <w:pStyle w:val="0"/>
              <w:jc w:val="center"/>
            </w:pPr>
            <w:r>
              <w:rPr>
                <w:sz w:val="24"/>
              </w:rPr>
              <w:t xml:space="preserve">4.7.6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0,027103</w:t>
            </w:r>
          </w:p>
        </w:tc>
        <w:tc>
          <w:tcPr>
            <w:tcW w:w="1814" w:type="dxa"/>
          </w:tcPr>
          <w:p>
            <w:pPr>
              <w:pStyle w:val="0"/>
              <w:jc w:val="center"/>
            </w:pPr>
            <w:r>
              <w:rPr>
                <w:sz w:val="24"/>
              </w:rPr>
              <w:t xml:space="preserve">2825,70</w:t>
            </w:r>
          </w:p>
        </w:tc>
        <w:tc>
          <w:tcPr>
            <w:tcW w:w="1871" w:type="dxa"/>
          </w:tcPr>
          <w:p>
            <w:pPr>
              <w:pStyle w:val="0"/>
              <w:jc w:val="center"/>
            </w:pPr>
            <w:r>
              <w:rPr>
                <w:sz w:val="24"/>
              </w:rPr>
              <w:t xml:space="preserve">76,60</w:t>
            </w:r>
          </w:p>
        </w:tc>
        <w:tc>
          <w:tcPr>
            <w:tcW w:w="1757" w:type="dxa"/>
          </w:tcPr>
          <w:p>
            <w:pPr>
              <w:pStyle w:val="0"/>
              <w:jc w:val="center"/>
            </w:pPr>
            <w:r>
              <w:rPr>
                <w:sz w:val="24"/>
              </w:rPr>
              <w:t xml:space="preserve">146430,60</w:t>
            </w:r>
          </w:p>
        </w:tc>
      </w:tr>
      <w:tr>
        <w:tc>
          <w:tcPr>
            <w:tcW w:w="3798" w:type="dxa"/>
          </w:tcPr>
          <w:p>
            <w:pPr>
              <w:pStyle w:val="0"/>
              <w:jc w:val="both"/>
            </w:pPr>
            <w:r>
              <w:rPr>
                <w:sz w:val="24"/>
              </w:rPr>
              <w:t xml:space="preserve">2.1.7.7. ПЭТ-КТ (сумма </w:t>
            </w:r>
            <w:hyperlink w:history="0" w:anchor="P11758" w:tooltip="14.7.7">
              <w:r>
                <w:rPr>
                  <w:sz w:val="24"/>
                  <w:color w:val="0000ff"/>
                </w:rPr>
                <w:t xml:space="preserve">строк 14.7.7</w:t>
              </w:r>
            </w:hyperlink>
            <w:r>
              <w:rPr>
                <w:sz w:val="24"/>
              </w:rPr>
              <w:t xml:space="preserve"> + </w:t>
            </w:r>
            <w:hyperlink w:history="0" w:anchor="P12144" w:tooltip="22.7.7">
              <w:r>
                <w:rPr>
                  <w:sz w:val="24"/>
                  <w:color w:val="0000ff"/>
                </w:rPr>
                <w:t xml:space="preserve">22.7.7</w:t>
              </w:r>
            </w:hyperlink>
            <w:r>
              <w:rPr>
                <w:sz w:val="24"/>
              </w:rPr>
              <w:t xml:space="preserve"> + </w:t>
            </w:r>
            <w:hyperlink w:history="0" w:anchor="P12529" w:tooltip="30.7.7">
              <w:r>
                <w:rPr>
                  <w:sz w:val="24"/>
                  <w:color w:val="0000ff"/>
                </w:rPr>
                <w:t xml:space="preserve">30.7.7</w:t>
              </w:r>
            </w:hyperlink>
            <w:r>
              <w:rPr>
                <w:sz w:val="24"/>
              </w:rPr>
              <w:t xml:space="preserve">)</w:t>
            </w:r>
          </w:p>
        </w:tc>
        <w:tc>
          <w:tcPr>
            <w:tcW w:w="964" w:type="dxa"/>
          </w:tcPr>
          <w:p>
            <w:pPr>
              <w:pStyle w:val="0"/>
              <w:jc w:val="center"/>
            </w:pPr>
            <w:r>
              <w:rPr>
                <w:sz w:val="24"/>
              </w:rPr>
              <w:t xml:space="preserve">4.7.7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0,002141</w:t>
            </w:r>
          </w:p>
        </w:tc>
        <w:tc>
          <w:tcPr>
            <w:tcW w:w="1814" w:type="dxa"/>
          </w:tcPr>
          <w:p>
            <w:pPr>
              <w:pStyle w:val="0"/>
              <w:jc w:val="center"/>
            </w:pPr>
            <w:r>
              <w:rPr>
                <w:sz w:val="24"/>
              </w:rPr>
              <w:t xml:space="preserve">37130,20</w:t>
            </w:r>
          </w:p>
        </w:tc>
        <w:tc>
          <w:tcPr>
            <w:tcW w:w="1871" w:type="dxa"/>
          </w:tcPr>
          <w:p>
            <w:pPr>
              <w:pStyle w:val="0"/>
              <w:jc w:val="center"/>
            </w:pPr>
            <w:r>
              <w:rPr>
                <w:sz w:val="24"/>
              </w:rPr>
              <w:t xml:space="preserve">79,50</w:t>
            </w:r>
          </w:p>
        </w:tc>
        <w:tc>
          <w:tcPr>
            <w:tcW w:w="1757" w:type="dxa"/>
          </w:tcPr>
          <w:p>
            <w:pPr>
              <w:pStyle w:val="0"/>
              <w:jc w:val="center"/>
            </w:pPr>
            <w:r>
              <w:rPr>
                <w:sz w:val="24"/>
              </w:rPr>
              <w:t xml:space="preserve">152011,00</w:t>
            </w:r>
          </w:p>
        </w:tc>
      </w:tr>
      <w:tr>
        <w:tc>
          <w:tcPr>
            <w:tcW w:w="3798" w:type="dxa"/>
          </w:tcPr>
          <w:p>
            <w:pPr>
              <w:pStyle w:val="0"/>
              <w:jc w:val="both"/>
            </w:pPr>
            <w:r>
              <w:rPr>
                <w:sz w:val="24"/>
              </w:rPr>
              <w:t xml:space="preserve">2.1.7.8. ОФЭКТ/КТ/сцинтиграфия (сумма </w:t>
            </w:r>
            <w:hyperlink w:history="0" w:anchor="P11765" w:tooltip="14.7.8">
              <w:r>
                <w:rPr>
                  <w:sz w:val="24"/>
                  <w:color w:val="0000ff"/>
                </w:rPr>
                <w:t xml:space="preserve">строк 14.7.8</w:t>
              </w:r>
            </w:hyperlink>
            <w:r>
              <w:rPr>
                <w:sz w:val="24"/>
              </w:rPr>
              <w:t xml:space="preserve"> + </w:t>
            </w:r>
            <w:hyperlink w:history="0" w:anchor="P12151" w:tooltip="22.7.8">
              <w:r>
                <w:rPr>
                  <w:sz w:val="24"/>
                  <w:color w:val="0000ff"/>
                </w:rPr>
                <w:t xml:space="preserve">22.7.8</w:t>
              </w:r>
            </w:hyperlink>
            <w:r>
              <w:rPr>
                <w:sz w:val="24"/>
              </w:rPr>
              <w:t xml:space="preserve"> + </w:t>
            </w:r>
            <w:hyperlink w:history="0" w:anchor="P12536" w:tooltip="30.7.8">
              <w:r>
                <w:rPr>
                  <w:sz w:val="24"/>
                  <w:color w:val="0000ff"/>
                </w:rPr>
                <w:t xml:space="preserve">30.7.8</w:t>
              </w:r>
            </w:hyperlink>
            <w:r>
              <w:rPr>
                <w:sz w:val="24"/>
              </w:rPr>
              <w:t xml:space="preserve">)</w:t>
            </w:r>
          </w:p>
        </w:tc>
        <w:tc>
          <w:tcPr>
            <w:tcW w:w="964" w:type="dxa"/>
          </w:tcPr>
          <w:p>
            <w:pPr>
              <w:pStyle w:val="0"/>
              <w:jc w:val="center"/>
            </w:pPr>
            <w:r>
              <w:rPr>
                <w:sz w:val="24"/>
              </w:rPr>
              <w:t xml:space="preserve">4.7.8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0,003997</w:t>
            </w:r>
          </w:p>
        </w:tc>
        <w:tc>
          <w:tcPr>
            <w:tcW w:w="1814" w:type="dxa"/>
          </w:tcPr>
          <w:p>
            <w:pPr>
              <w:pStyle w:val="0"/>
              <w:jc w:val="center"/>
            </w:pPr>
            <w:r>
              <w:rPr>
                <w:sz w:val="24"/>
              </w:rPr>
              <w:t xml:space="preserve">5207,20</w:t>
            </w:r>
          </w:p>
        </w:tc>
        <w:tc>
          <w:tcPr>
            <w:tcW w:w="1871" w:type="dxa"/>
          </w:tcPr>
          <w:p>
            <w:pPr>
              <w:pStyle w:val="0"/>
              <w:jc w:val="center"/>
            </w:pPr>
            <w:r>
              <w:rPr>
                <w:sz w:val="24"/>
              </w:rPr>
              <w:t xml:space="preserve">20,80</w:t>
            </w:r>
          </w:p>
        </w:tc>
        <w:tc>
          <w:tcPr>
            <w:tcW w:w="1757" w:type="dxa"/>
          </w:tcPr>
          <w:p>
            <w:pPr>
              <w:pStyle w:val="0"/>
              <w:jc w:val="center"/>
            </w:pPr>
            <w:r>
              <w:rPr>
                <w:sz w:val="24"/>
              </w:rPr>
              <w:t xml:space="preserve">39793,40</w:t>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11772" w:tooltip="14.7.9">
              <w:r>
                <w:rPr>
                  <w:sz w:val="24"/>
                  <w:color w:val="0000ff"/>
                </w:rPr>
                <w:t xml:space="preserve">строк 14.7.9</w:t>
              </w:r>
            </w:hyperlink>
            <w:r>
              <w:rPr>
                <w:sz w:val="24"/>
              </w:rPr>
              <w:t xml:space="preserve"> + </w:t>
            </w:r>
            <w:hyperlink w:history="0" w:anchor="P12158" w:tooltip="22.7.9">
              <w:r>
                <w:rPr>
                  <w:sz w:val="24"/>
                  <w:color w:val="0000ff"/>
                </w:rPr>
                <w:t xml:space="preserve">22.7.9</w:t>
              </w:r>
            </w:hyperlink>
            <w:r>
              <w:rPr>
                <w:sz w:val="24"/>
              </w:rPr>
              <w:t xml:space="preserve"> + </w:t>
            </w:r>
            <w:hyperlink w:history="0" w:anchor="P12543" w:tooltip="30.7.9">
              <w:r>
                <w:rPr>
                  <w:sz w:val="24"/>
                  <w:color w:val="0000ff"/>
                </w:rPr>
                <w:t xml:space="preserve">30.7.9</w:t>
              </w:r>
            </w:hyperlink>
            <w:r>
              <w:rPr>
                <w:sz w:val="24"/>
              </w:rPr>
              <w:t xml:space="preserve">)</w:t>
            </w:r>
          </w:p>
        </w:tc>
        <w:tc>
          <w:tcPr>
            <w:tcW w:w="964" w:type="dxa"/>
          </w:tcPr>
          <w:p>
            <w:pPr>
              <w:pStyle w:val="0"/>
              <w:jc w:val="center"/>
            </w:pPr>
            <w:r>
              <w:rPr>
                <w:sz w:val="24"/>
              </w:rPr>
              <w:t xml:space="preserve">4.7.9</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0,000647</w:t>
            </w:r>
          </w:p>
        </w:tc>
        <w:tc>
          <w:tcPr>
            <w:tcW w:w="1814" w:type="dxa"/>
          </w:tcPr>
          <w:p>
            <w:pPr>
              <w:pStyle w:val="0"/>
              <w:jc w:val="center"/>
            </w:pPr>
            <w:r>
              <w:rPr>
                <w:sz w:val="24"/>
              </w:rPr>
              <w:t xml:space="preserve">15548,30</w:t>
            </w:r>
          </w:p>
        </w:tc>
        <w:tc>
          <w:tcPr>
            <w:tcW w:w="1871" w:type="dxa"/>
          </w:tcPr>
          <w:p>
            <w:pPr>
              <w:pStyle w:val="0"/>
              <w:jc w:val="center"/>
            </w:pPr>
            <w:r>
              <w:rPr>
                <w:sz w:val="24"/>
              </w:rPr>
              <w:t xml:space="preserve">10,10</w:t>
            </w:r>
          </w:p>
        </w:tc>
        <w:tc>
          <w:tcPr>
            <w:tcW w:w="1757" w:type="dxa"/>
          </w:tcPr>
          <w:p>
            <w:pPr>
              <w:pStyle w:val="0"/>
              <w:jc w:val="center"/>
            </w:pPr>
            <w:r>
              <w:rPr>
                <w:sz w:val="24"/>
              </w:rPr>
              <w:t xml:space="preserve">19233,20</w:t>
            </w:r>
          </w:p>
        </w:tc>
      </w:tr>
      <w:tr>
        <w:tc>
          <w:tcPr>
            <w:tcW w:w="3798" w:type="dxa"/>
          </w:tcPr>
          <w:p>
            <w:pPr>
              <w:pStyle w:val="0"/>
              <w:jc w:val="both"/>
            </w:pPr>
            <w:r>
              <w:rPr>
                <w:sz w:val="24"/>
              </w:rPr>
              <w:t xml:space="preserve">2.1.7.10. определение РНК вируса гепатита C (Hepatitis C virus) в крови методом ПЦР (сумма </w:t>
            </w:r>
            <w:hyperlink w:history="0" w:anchor="P11779" w:tooltip="14.7.10">
              <w:r>
                <w:rPr>
                  <w:sz w:val="24"/>
                  <w:color w:val="0000ff"/>
                </w:rPr>
                <w:t xml:space="preserve">строк 14.7.10</w:t>
              </w:r>
            </w:hyperlink>
            <w:r>
              <w:rPr>
                <w:sz w:val="24"/>
              </w:rPr>
              <w:t xml:space="preserve"> + </w:t>
            </w:r>
            <w:hyperlink w:history="0" w:anchor="P12165" w:tooltip="22.7.10">
              <w:r>
                <w:rPr>
                  <w:sz w:val="24"/>
                  <w:color w:val="0000ff"/>
                </w:rPr>
                <w:t xml:space="preserve">22.7.10</w:t>
              </w:r>
            </w:hyperlink>
            <w:r>
              <w:rPr>
                <w:sz w:val="24"/>
              </w:rPr>
              <w:t xml:space="preserve"> + </w:t>
            </w:r>
            <w:hyperlink w:history="0" w:anchor="P12550" w:tooltip="30.7.10">
              <w:r>
                <w:rPr>
                  <w:sz w:val="24"/>
                  <w:color w:val="0000ff"/>
                </w:rPr>
                <w:t xml:space="preserve">30.7.10</w:t>
              </w:r>
            </w:hyperlink>
            <w:r>
              <w:rPr>
                <w:sz w:val="24"/>
              </w:rPr>
              <w:t xml:space="preserve">)</w:t>
            </w:r>
          </w:p>
        </w:tc>
        <w:tc>
          <w:tcPr>
            <w:tcW w:w="964" w:type="dxa"/>
          </w:tcPr>
          <w:p>
            <w:pPr>
              <w:pStyle w:val="0"/>
              <w:jc w:val="center"/>
            </w:pPr>
            <w:r>
              <w:rPr>
                <w:sz w:val="24"/>
              </w:rPr>
              <w:t xml:space="preserve">4.7.10</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0,001241</w:t>
            </w:r>
          </w:p>
        </w:tc>
        <w:tc>
          <w:tcPr>
            <w:tcW w:w="1814" w:type="dxa"/>
          </w:tcPr>
          <w:p>
            <w:pPr>
              <w:pStyle w:val="0"/>
              <w:jc w:val="center"/>
            </w:pPr>
            <w:r>
              <w:rPr>
                <w:sz w:val="24"/>
              </w:rPr>
              <w:t xml:space="preserve">1181,10</w:t>
            </w:r>
          </w:p>
        </w:tc>
        <w:tc>
          <w:tcPr>
            <w:tcW w:w="1871" w:type="dxa"/>
          </w:tcPr>
          <w:p>
            <w:pPr>
              <w:pStyle w:val="0"/>
              <w:jc w:val="center"/>
            </w:pPr>
            <w:r>
              <w:rPr>
                <w:sz w:val="24"/>
              </w:rPr>
              <w:t xml:space="preserve">1,50</w:t>
            </w:r>
          </w:p>
        </w:tc>
        <w:tc>
          <w:tcPr>
            <w:tcW w:w="1757" w:type="dxa"/>
          </w:tcPr>
          <w:p>
            <w:pPr>
              <w:pStyle w:val="0"/>
              <w:jc w:val="center"/>
            </w:pPr>
            <w:r>
              <w:rPr>
                <w:sz w:val="24"/>
              </w:rPr>
              <w:t xml:space="preserve">2802,80</w:t>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11786" w:tooltip="14.7.11">
              <w:r>
                <w:rPr>
                  <w:sz w:val="24"/>
                  <w:color w:val="0000ff"/>
                </w:rPr>
                <w:t xml:space="preserve">строк 14.7.11</w:t>
              </w:r>
            </w:hyperlink>
            <w:r>
              <w:rPr>
                <w:sz w:val="24"/>
              </w:rPr>
              <w:t xml:space="preserve"> + </w:t>
            </w:r>
            <w:hyperlink w:history="0" w:anchor="P12172" w:tooltip="22.7.11">
              <w:r>
                <w:rPr>
                  <w:sz w:val="24"/>
                  <w:color w:val="0000ff"/>
                </w:rPr>
                <w:t xml:space="preserve">2.7.11</w:t>
              </w:r>
            </w:hyperlink>
            <w:r>
              <w:rPr>
                <w:sz w:val="24"/>
              </w:rPr>
              <w:t xml:space="preserve"> + </w:t>
            </w:r>
            <w:hyperlink w:history="0" w:anchor="P12557" w:tooltip="30.7.11">
              <w:r>
                <w:rPr>
                  <w:sz w:val="24"/>
                  <w:color w:val="0000ff"/>
                </w:rPr>
                <w:t xml:space="preserve">30.7.11</w:t>
              </w:r>
            </w:hyperlink>
            <w:r>
              <w:rPr>
                <w:sz w:val="24"/>
              </w:rPr>
              <w:t xml:space="preserve">)</w:t>
            </w:r>
          </w:p>
        </w:tc>
        <w:tc>
          <w:tcPr>
            <w:tcW w:w="964" w:type="dxa"/>
          </w:tcPr>
          <w:p>
            <w:pPr>
              <w:pStyle w:val="0"/>
              <w:jc w:val="center"/>
            </w:pPr>
            <w:r>
              <w:rPr>
                <w:sz w:val="24"/>
              </w:rPr>
              <w:t xml:space="preserve">4.7.11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0,000622</w:t>
            </w:r>
          </w:p>
        </w:tc>
        <w:tc>
          <w:tcPr>
            <w:tcW w:w="1814" w:type="dxa"/>
          </w:tcPr>
          <w:p>
            <w:pPr>
              <w:pStyle w:val="0"/>
              <w:jc w:val="center"/>
            </w:pPr>
            <w:r>
              <w:rPr>
                <w:sz w:val="24"/>
              </w:rPr>
              <w:t xml:space="preserve">2093,90</w:t>
            </w:r>
          </w:p>
        </w:tc>
        <w:tc>
          <w:tcPr>
            <w:tcW w:w="1871" w:type="dxa"/>
          </w:tcPr>
          <w:p>
            <w:pPr>
              <w:pStyle w:val="0"/>
              <w:jc w:val="center"/>
            </w:pPr>
            <w:r>
              <w:rPr>
                <w:sz w:val="24"/>
              </w:rPr>
              <w:t xml:space="preserve">1,30</w:t>
            </w:r>
          </w:p>
        </w:tc>
        <w:tc>
          <w:tcPr>
            <w:tcW w:w="1757" w:type="dxa"/>
          </w:tcPr>
          <w:p>
            <w:pPr>
              <w:pStyle w:val="0"/>
              <w:jc w:val="center"/>
            </w:pPr>
            <w:r>
              <w:rPr>
                <w:sz w:val="24"/>
              </w:rPr>
              <w:t xml:space="preserve">2489,60</w:t>
            </w:r>
          </w:p>
        </w:tc>
      </w:tr>
      <w:tr>
        <w:tc>
          <w:tcPr>
            <w:tcW w:w="379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(сумма </w:t>
            </w:r>
            <w:hyperlink w:history="0" w:anchor="P11793" w:tooltip="14.8">
              <w:r>
                <w:rPr>
                  <w:sz w:val="24"/>
                  <w:color w:val="0000ff"/>
                </w:rPr>
                <w:t xml:space="preserve">строк 14.8</w:t>
              </w:r>
            </w:hyperlink>
            <w:r>
              <w:rPr>
                <w:sz w:val="24"/>
              </w:rPr>
              <w:t xml:space="preserve"> + </w:t>
            </w:r>
            <w:hyperlink w:history="0" w:anchor="P12179" w:tooltip="22.8">
              <w:r>
                <w:rPr>
                  <w:sz w:val="24"/>
                  <w:color w:val="0000ff"/>
                </w:rPr>
                <w:t xml:space="preserve">22.8</w:t>
              </w:r>
            </w:hyperlink>
            <w:r>
              <w:rPr>
                <w:sz w:val="24"/>
              </w:rPr>
              <w:t xml:space="preserve"> + </w:t>
            </w:r>
            <w:hyperlink w:history="0" w:anchor="P12564" w:tooltip="30.8">
              <w:r>
                <w:rPr>
                  <w:sz w:val="24"/>
                  <w:color w:val="0000ff"/>
                </w:rPr>
                <w:t xml:space="preserve">30.8</w:t>
              </w:r>
            </w:hyperlink>
            <w:r>
              <w:rPr>
                <w:sz w:val="24"/>
              </w:rPr>
              <w:t xml:space="preserve">), в том числе:</w:t>
            </w:r>
          </w:p>
        </w:tc>
        <w:tc>
          <w:tcPr>
            <w:tcW w:w="964" w:type="dxa"/>
          </w:tcPr>
          <w:p>
            <w:pPr>
              <w:pStyle w:val="0"/>
              <w:jc w:val="center"/>
            </w:pPr>
            <w:r>
              <w:rPr>
                <w:sz w:val="24"/>
              </w:rPr>
              <w:t xml:space="preserve">4.7.8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0,210277</w:t>
            </w:r>
          </w:p>
        </w:tc>
        <w:tc>
          <w:tcPr>
            <w:tcW w:w="1814" w:type="dxa"/>
          </w:tcPr>
          <w:p>
            <w:pPr>
              <w:pStyle w:val="0"/>
              <w:jc w:val="center"/>
            </w:pPr>
            <w:r>
              <w:rPr>
                <w:sz w:val="24"/>
              </w:rPr>
              <w:t xml:space="preserve">1029,50</w:t>
            </w:r>
          </w:p>
        </w:tc>
        <w:tc>
          <w:tcPr>
            <w:tcW w:w="1871" w:type="dxa"/>
          </w:tcPr>
          <w:p>
            <w:pPr>
              <w:pStyle w:val="0"/>
              <w:jc w:val="center"/>
            </w:pPr>
            <w:r>
              <w:rPr>
                <w:sz w:val="24"/>
              </w:rPr>
              <w:t xml:space="preserve">216,50</w:t>
            </w:r>
          </w:p>
        </w:tc>
        <w:tc>
          <w:tcPr>
            <w:tcW w:w="1757" w:type="dxa"/>
          </w:tcPr>
          <w:p>
            <w:pPr>
              <w:pStyle w:val="0"/>
              <w:jc w:val="center"/>
            </w:pPr>
            <w:r>
              <w:rPr>
                <w:sz w:val="24"/>
              </w:rPr>
              <w:t xml:space="preserve">413909,40</w:t>
            </w:r>
          </w:p>
        </w:tc>
      </w:tr>
      <w:tr>
        <w:tc>
          <w:tcPr>
            <w:tcW w:w="3798" w:type="dxa"/>
          </w:tcPr>
          <w:p>
            <w:pPr>
              <w:pStyle w:val="0"/>
              <w:jc w:val="both"/>
            </w:pPr>
            <w:r>
              <w:rPr>
                <w:sz w:val="24"/>
              </w:rPr>
              <w:t xml:space="preserve">2.1.8.1. школа сахарного диабета (сумма </w:t>
            </w:r>
            <w:hyperlink w:history="0" w:anchor="P11800" w:tooltip="14.8.1">
              <w:r>
                <w:rPr>
                  <w:sz w:val="24"/>
                  <w:color w:val="0000ff"/>
                </w:rPr>
                <w:t xml:space="preserve">строк 14.8.1</w:t>
              </w:r>
            </w:hyperlink>
            <w:r>
              <w:rPr>
                <w:sz w:val="24"/>
              </w:rPr>
              <w:t xml:space="preserve"> + </w:t>
            </w:r>
            <w:hyperlink w:history="0" w:anchor="P12186" w:tooltip="22.8.1">
              <w:r>
                <w:rPr>
                  <w:sz w:val="24"/>
                  <w:color w:val="0000ff"/>
                </w:rPr>
                <w:t xml:space="preserve">22.8.1</w:t>
              </w:r>
            </w:hyperlink>
            <w:r>
              <w:rPr>
                <w:sz w:val="24"/>
              </w:rPr>
              <w:t xml:space="preserve"> + </w:t>
            </w:r>
            <w:hyperlink w:history="0" w:anchor="P12571" w:tooltip="30.8.1">
              <w:r>
                <w:rPr>
                  <w:sz w:val="24"/>
                  <w:color w:val="0000ff"/>
                </w:rPr>
                <w:t xml:space="preserve">30.8.1</w:t>
              </w:r>
            </w:hyperlink>
            <w:r>
              <w:rPr>
                <w:sz w:val="24"/>
              </w:rPr>
              <w:t xml:space="preserve">)</w:t>
            </w:r>
          </w:p>
        </w:tc>
        <w:tc>
          <w:tcPr>
            <w:tcW w:w="964" w:type="dxa"/>
          </w:tcPr>
          <w:p>
            <w:pPr>
              <w:pStyle w:val="0"/>
              <w:jc w:val="center"/>
            </w:pPr>
            <w:r>
              <w:rPr>
                <w:sz w:val="24"/>
              </w:rPr>
              <w:t xml:space="preserve">4.8.1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0,00562</w:t>
            </w:r>
          </w:p>
        </w:tc>
        <w:tc>
          <w:tcPr>
            <w:tcW w:w="1814" w:type="dxa"/>
          </w:tcPr>
          <w:p>
            <w:pPr>
              <w:pStyle w:val="0"/>
              <w:jc w:val="center"/>
            </w:pPr>
            <w:r>
              <w:rPr>
                <w:sz w:val="24"/>
              </w:rPr>
              <w:t xml:space="preserve">1516,00</w:t>
            </w:r>
          </w:p>
        </w:tc>
        <w:tc>
          <w:tcPr>
            <w:tcW w:w="1871" w:type="dxa"/>
          </w:tcPr>
          <w:p>
            <w:pPr>
              <w:pStyle w:val="0"/>
              <w:jc w:val="center"/>
            </w:pPr>
            <w:r>
              <w:rPr>
                <w:sz w:val="24"/>
              </w:rPr>
              <w:t xml:space="preserve">8,50</w:t>
            </w:r>
          </w:p>
        </w:tc>
        <w:tc>
          <w:tcPr>
            <w:tcW w:w="1757" w:type="dxa"/>
          </w:tcPr>
          <w:p>
            <w:pPr>
              <w:pStyle w:val="0"/>
              <w:jc w:val="center"/>
            </w:pPr>
            <w:r>
              <w:rPr>
                <w:sz w:val="24"/>
              </w:rPr>
              <w:t xml:space="preserve">16289,40</w:t>
            </w:r>
          </w:p>
        </w:tc>
      </w:tr>
      <w:tr>
        <w:tc>
          <w:tcPr>
            <w:tcW w:w="3798" w:type="dxa"/>
          </w:tcPr>
          <w:p>
            <w:pPr>
              <w:pStyle w:val="0"/>
              <w:jc w:val="both"/>
            </w:pPr>
            <w:r>
              <w:rPr>
                <w:sz w:val="24"/>
              </w:rPr>
              <w:t xml:space="preserve">2.1.9. Диспансерное наблюдение (сумма </w:t>
            </w:r>
            <w:hyperlink w:history="0" w:anchor="P11807" w:tooltip="14.9">
              <w:r>
                <w:rPr>
                  <w:sz w:val="24"/>
                  <w:color w:val="0000ff"/>
                </w:rPr>
                <w:t xml:space="preserve">строк 14.9</w:t>
              </w:r>
            </w:hyperlink>
            <w:r>
              <w:rPr>
                <w:sz w:val="24"/>
              </w:rPr>
              <w:t xml:space="preserve"> + </w:t>
            </w:r>
            <w:hyperlink w:history="0" w:anchor="P12193" w:tooltip="22.9">
              <w:r>
                <w:rPr>
                  <w:sz w:val="24"/>
                  <w:color w:val="0000ff"/>
                </w:rPr>
                <w:t xml:space="preserve">22.9</w:t>
              </w:r>
            </w:hyperlink>
            <w:r>
              <w:rPr>
                <w:sz w:val="24"/>
              </w:rPr>
              <w:t xml:space="preserve"> + </w:t>
            </w:r>
            <w:hyperlink w:history="0" w:anchor="P12578" w:tooltip="30.9">
              <w:r>
                <w:rPr>
                  <w:sz w:val="24"/>
                  <w:color w:val="0000ff"/>
                </w:rPr>
                <w:t xml:space="preserve">30.9</w:t>
              </w:r>
            </w:hyperlink>
            <w:r>
              <w:rPr>
                <w:sz w:val="24"/>
              </w:rPr>
              <w:t xml:space="preserve">), в том числе по поводу:</w:t>
            </w:r>
          </w:p>
        </w:tc>
        <w:tc>
          <w:tcPr>
            <w:tcW w:w="964" w:type="dxa"/>
          </w:tcPr>
          <w:p>
            <w:pPr>
              <w:pStyle w:val="0"/>
              <w:jc w:val="center"/>
            </w:pPr>
            <w:r>
              <w:rPr>
                <w:sz w:val="24"/>
              </w:rPr>
              <w:t xml:space="preserve">4.9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0,275509</w:t>
            </w:r>
          </w:p>
        </w:tc>
        <w:tc>
          <w:tcPr>
            <w:tcW w:w="1814" w:type="dxa"/>
          </w:tcPr>
          <w:p>
            <w:pPr>
              <w:pStyle w:val="0"/>
              <w:jc w:val="center"/>
            </w:pPr>
            <w:r>
              <w:rPr>
                <w:sz w:val="24"/>
              </w:rPr>
              <w:t xml:space="preserve">3336,10</w:t>
            </w:r>
          </w:p>
        </w:tc>
        <w:tc>
          <w:tcPr>
            <w:tcW w:w="1871" w:type="dxa"/>
          </w:tcPr>
          <w:p>
            <w:pPr>
              <w:pStyle w:val="0"/>
              <w:jc w:val="center"/>
            </w:pPr>
            <w:r>
              <w:rPr>
                <w:sz w:val="24"/>
              </w:rPr>
              <w:t xml:space="preserve">919,10</w:t>
            </w:r>
          </w:p>
        </w:tc>
        <w:tc>
          <w:tcPr>
            <w:tcW w:w="1757" w:type="dxa"/>
          </w:tcPr>
          <w:p>
            <w:pPr>
              <w:pStyle w:val="0"/>
              <w:jc w:val="center"/>
            </w:pPr>
            <w:r>
              <w:rPr>
                <w:sz w:val="24"/>
              </w:rPr>
              <w:t xml:space="preserve">1757364,10</w:t>
            </w:r>
          </w:p>
        </w:tc>
      </w:tr>
      <w:tr>
        <w:tc>
          <w:tcPr>
            <w:tcW w:w="3798" w:type="dxa"/>
          </w:tcPr>
          <w:p>
            <w:pPr>
              <w:pStyle w:val="0"/>
              <w:jc w:val="both"/>
            </w:pPr>
            <w:r>
              <w:rPr>
                <w:sz w:val="24"/>
              </w:rPr>
              <w:t xml:space="preserve">2.1.9.1. онкологических заболеваний (сумма </w:t>
            </w:r>
            <w:hyperlink w:history="0" w:anchor="P11814" w:tooltip="14.9.1">
              <w:r>
                <w:rPr>
                  <w:sz w:val="24"/>
                  <w:color w:val="0000ff"/>
                </w:rPr>
                <w:t xml:space="preserve">строк 14.8.1</w:t>
              </w:r>
            </w:hyperlink>
            <w:r>
              <w:rPr>
                <w:sz w:val="24"/>
              </w:rPr>
              <w:t xml:space="preserve"> + </w:t>
            </w:r>
            <w:hyperlink w:history="0" w:anchor="P12200" w:tooltip="22.9.1">
              <w:r>
                <w:rPr>
                  <w:sz w:val="24"/>
                  <w:color w:val="0000ff"/>
                </w:rPr>
                <w:t xml:space="preserve">22.8.1</w:t>
              </w:r>
            </w:hyperlink>
            <w:r>
              <w:rPr>
                <w:sz w:val="24"/>
              </w:rPr>
              <w:t xml:space="preserve"> + </w:t>
            </w:r>
            <w:hyperlink w:history="0" w:anchor="P12585" w:tooltip="30.9.1">
              <w:r>
                <w:rPr>
                  <w:sz w:val="24"/>
                  <w:color w:val="0000ff"/>
                </w:rPr>
                <w:t xml:space="preserve">30.8.1</w:t>
              </w:r>
            </w:hyperlink>
            <w:r>
              <w:rPr>
                <w:sz w:val="24"/>
              </w:rPr>
              <w:t xml:space="preserve">)</w:t>
            </w:r>
          </w:p>
        </w:tc>
        <w:tc>
          <w:tcPr>
            <w:tcW w:w="964" w:type="dxa"/>
          </w:tcPr>
          <w:p>
            <w:pPr>
              <w:pStyle w:val="0"/>
              <w:jc w:val="center"/>
            </w:pPr>
            <w:r>
              <w:rPr>
                <w:sz w:val="24"/>
              </w:rPr>
              <w:t xml:space="preserve">4.9.1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0,04505</w:t>
            </w:r>
          </w:p>
        </w:tc>
        <w:tc>
          <w:tcPr>
            <w:tcW w:w="1814" w:type="dxa"/>
          </w:tcPr>
          <w:p>
            <w:pPr>
              <w:pStyle w:val="0"/>
              <w:jc w:val="center"/>
            </w:pPr>
            <w:r>
              <w:rPr>
                <w:sz w:val="24"/>
              </w:rPr>
              <w:t xml:space="preserve">4641,50</w:t>
            </w:r>
          </w:p>
        </w:tc>
        <w:tc>
          <w:tcPr>
            <w:tcW w:w="1871" w:type="dxa"/>
          </w:tcPr>
          <w:p>
            <w:pPr>
              <w:pStyle w:val="0"/>
              <w:jc w:val="center"/>
            </w:pPr>
            <w:r>
              <w:rPr>
                <w:sz w:val="24"/>
              </w:rPr>
              <w:t xml:space="preserve">209,10</w:t>
            </w:r>
          </w:p>
        </w:tc>
        <w:tc>
          <w:tcPr>
            <w:tcW w:w="1757" w:type="dxa"/>
          </w:tcPr>
          <w:p>
            <w:pPr>
              <w:pStyle w:val="0"/>
              <w:jc w:val="center"/>
            </w:pPr>
            <w:r>
              <w:rPr>
                <w:sz w:val="24"/>
              </w:rPr>
              <w:t xml:space="preserve">399795,60</w:t>
            </w:r>
          </w:p>
        </w:tc>
      </w:tr>
      <w:tr>
        <w:tc>
          <w:tcPr>
            <w:tcW w:w="3798" w:type="dxa"/>
          </w:tcPr>
          <w:p>
            <w:pPr>
              <w:pStyle w:val="0"/>
              <w:jc w:val="both"/>
            </w:pPr>
            <w:r>
              <w:rPr>
                <w:sz w:val="24"/>
              </w:rPr>
              <w:t xml:space="preserve">2.1.9.2. сахарного диабета (сумма </w:t>
            </w:r>
            <w:hyperlink w:history="0" w:anchor="P11821" w:tooltip="14.9.2">
              <w:r>
                <w:rPr>
                  <w:sz w:val="24"/>
                  <w:color w:val="0000ff"/>
                </w:rPr>
                <w:t xml:space="preserve">строк 14.8.2</w:t>
              </w:r>
            </w:hyperlink>
            <w:r>
              <w:rPr>
                <w:sz w:val="24"/>
              </w:rPr>
              <w:t xml:space="preserve"> + </w:t>
            </w:r>
            <w:hyperlink w:history="0" w:anchor="P12207" w:tooltip="22.9.2">
              <w:r>
                <w:rPr>
                  <w:sz w:val="24"/>
                  <w:color w:val="0000ff"/>
                </w:rPr>
                <w:t xml:space="preserve">22.8.2</w:t>
              </w:r>
            </w:hyperlink>
            <w:r>
              <w:rPr>
                <w:sz w:val="24"/>
              </w:rPr>
              <w:t xml:space="preserve"> + </w:t>
            </w:r>
            <w:hyperlink w:history="0" w:anchor="P12592" w:tooltip="30.9.2">
              <w:r>
                <w:rPr>
                  <w:sz w:val="24"/>
                  <w:color w:val="0000ff"/>
                </w:rPr>
                <w:t xml:space="preserve">30.8.2</w:t>
              </w:r>
            </w:hyperlink>
            <w:r>
              <w:rPr>
                <w:sz w:val="24"/>
              </w:rPr>
              <w:t xml:space="preserve">)</w:t>
            </w:r>
          </w:p>
        </w:tc>
        <w:tc>
          <w:tcPr>
            <w:tcW w:w="964" w:type="dxa"/>
          </w:tcPr>
          <w:p>
            <w:pPr>
              <w:pStyle w:val="0"/>
              <w:jc w:val="center"/>
            </w:pPr>
            <w:r>
              <w:rPr>
                <w:sz w:val="24"/>
              </w:rPr>
              <w:t xml:space="preserve">4.9.2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0,0598</w:t>
            </w:r>
          </w:p>
        </w:tc>
        <w:tc>
          <w:tcPr>
            <w:tcW w:w="1814" w:type="dxa"/>
          </w:tcPr>
          <w:p>
            <w:pPr>
              <w:pStyle w:val="0"/>
              <w:jc w:val="center"/>
            </w:pPr>
            <w:r>
              <w:rPr>
                <w:sz w:val="24"/>
              </w:rPr>
              <w:t xml:space="preserve">2017,80</w:t>
            </w:r>
          </w:p>
        </w:tc>
        <w:tc>
          <w:tcPr>
            <w:tcW w:w="1871" w:type="dxa"/>
          </w:tcPr>
          <w:p>
            <w:pPr>
              <w:pStyle w:val="0"/>
              <w:jc w:val="center"/>
            </w:pPr>
            <w:r>
              <w:rPr>
                <w:sz w:val="24"/>
              </w:rPr>
              <w:t xml:space="preserve">120,70</w:t>
            </w:r>
          </w:p>
        </w:tc>
        <w:tc>
          <w:tcPr>
            <w:tcW w:w="1757" w:type="dxa"/>
          </w:tcPr>
          <w:p>
            <w:pPr>
              <w:pStyle w:val="0"/>
              <w:jc w:val="center"/>
            </w:pPr>
            <w:r>
              <w:rPr>
                <w:sz w:val="24"/>
              </w:rPr>
              <w:t xml:space="preserve">230709,20</w:t>
            </w:r>
          </w:p>
        </w:tc>
      </w:tr>
      <w:tr>
        <w:tc>
          <w:tcPr>
            <w:tcW w:w="3798" w:type="dxa"/>
          </w:tcPr>
          <w:p>
            <w:pPr>
              <w:pStyle w:val="0"/>
              <w:jc w:val="both"/>
            </w:pPr>
            <w:r>
              <w:rPr>
                <w:sz w:val="24"/>
              </w:rPr>
              <w:t xml:space="preserve">2.1.9.3. болезней системы кровообращения (сумма </w:t>
            </w:r>
            <w:hyperlink w:history="0" w:anchor="P11828" w:tooltip="14.9.3">
              <w:r>
                <w:rPr>
                  <w:sz w:val="24"/>
                  <w:color w:val="0000ff"/>
                </w:rPr>
                <w:t xml:space="preserve">строк 14.8.3</w:t>
              </w:r>
            </w:hyperlink>
            <w:r>
              <w:rPr>
                <w:sz w:val="24"/>
              </w:rPr>
              <w:t xml:space="preserve"> + </w:t>
            </w:r>
            <w:hyperlink w:history="0" w:anchor="P12214" w:tooltip="22.9.3">
              <w:r>
                <w:rPr>
                  <w:sz w:val="24"/>
                  <w:color w:val="0000ff"/>
                </w:rPr>
                <w:t xml:space="preserve">22.8.3</w:t>
              </w:r>
            </w:hyperlink>
            <w:r>
              <w:rPr>
                <w:sz w:val="24"/>
              </w:rPr>
              <w:t xml:space="preserve"> + </w:t>
            </w:r>
            <w:hyperlink w:history="0" w:anchor="P12599" w:tooltip="30.9.3">
              <w:r>
                <w:rPr>
                  <w:sz w:val="24"/>
                  <w:color w:val="0000ff"/>
                </w:rPr>
                <w:t xml:space="preserve">30.8.3</w:t>
              </w:r>
            </w:hyperlink>
            <w:r>
              <w:rPr>
                <w:sz w:val="24"/>
              </w:rPr>
              <w:t xml:space="preserve">)</w:t>
            </w:r>
          </w:p>
        </w:tc>
        <w:tc>
          <w:tcPr>
            <w:tcW w:w="964" w:type="dxa"/>
          </w:tcPr>
          <w:p>
            <w:pPr>
              <w:pStyle w:val="0"/>
              <w:jc w:val="center"/>
            </w:pPr>
            <w:r>
              <w:rPr>
                <w:sz w:val="24"/>
              </w:rPr>
              <w:t xml:space="preserve">4.9.3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0,138983</w:t>
            </w:r>
          </w:p>
        </w:tc>
        <w:tc>
          <w:tcPr>
            <w:tcW w:w="1814" w:type="dxa"/>
          </w:tcPr>
          <w:p>
            <w:pPr>
              <w:pStyle w:val="0"/>
              <w:jc w:val="center"/>
            </w:pPr>
            <w:r>
              <w:rPr>
                <w:sz w:val="24"/>
              </w:rPr>
              <w:t xml:space="preserve">3943,90</w:t>
            </w:r>
          </w:p>
        </w:tc>
        <w:tc>
          <w:tcPr>
            <w:tcW w:w="1871" w:type="dxa"/>
          </w:tcPr>
          <w:p>
            <w:pPr>
              <w:pStyle w:val="0"/>
              <w:jc w:val="center"/>
            </w:pPr>
            <w:r>
              <w:rPr>
                <w:sz w:val="24"/>
              </w:rPr>
              <w:t xml:space="preserve">548,10</w:t>
            </w:r>
          </w:p>
        </w:tc>
        <w:tc>
          <w:tcPr>
            <w:tcW w:w="1757" w:type="dxa"/>
          </w:tcPr>
          <w:p>
            <w:pPr>
              <w:pStyle w:val="0"/>
              <w:jc w:val="center"/>
            </w:pPr>
            <w:r>
              <w:rPr>
                <w:sz w:val="24"/>
              </w:rPr>
              <w:t xml:space="preserve">1048032,30</w:t>
            </w:r>
          </w:p>
        </w:tc>
      </w:tr>
      <w:tr>
        <w:tc>
          <w:tcPr>
            <w:tcW w:w="3798" w:type="dxa"/>
          </w:tcPr>
          <w:p>
            <w:pPr>
              <w:pStyle w:val="0"/>
              <w:jc w:val="both"/>
            </w:pPr>
            <w:r>
              <w:rPr>
                <w:sz w:val="24"/>
              </w:rPr>
              <w:t xml:space="preserve">2.1.10. Дистанционное наблюдение за состоянием здоровья пациентов (сумма </w:t>
            </w:r>
            <w:hyperlink w:history="0" w:anchor="P11835" w:tooltip="14.10">
              <w:r>
                <w:rPr>
                  <w:sz w:val="24"/>
                  <w:color w:val="0000ff"/>
                </w:rPr>
                <w:t xml:space="preserve">строк 14.10</w:t>
              </w:r>
            </w:hyperlink>
            <w:r>
              <w:rPr>
                <w:sz w:val="24"/>
              </w:rPr>
              <w:t xml:space="preserve"> + </w:t>
            </w:r>
            <w:hyperlink w:history="0" w:anchor="P12221" w:tooltip="22.10">
              <w:r>
                <w:rPr>
                  <w:sz w:val="24"/>
                  <w:color w:val="0000ff"/>
                </w:rPr>
                <w:t xml:space="preserve">22.10</w:t>
              </w:r>
            </w:hyperlink>
            <w:r>
              <w:rPr>
                <w:sz w:val="24"/>
              </w:rPr>
              <w:t xml:space="preserve"> + </w:t>
            </w:r>
            <w:hyperlink w:history="0" w:anchor="P12606" w:tooltip="30.10">
              <w:r>
                <w:rPr>
                  <w:sz w:val="24"/>
                  <w:color w:val="0000ff"/>
                </w:rPr>
                <w:t xml:space="preserve">30.10</w:t>
              </w:r>
            </w:hyperlink>
            <w:r>
              <w:rPr>
                <w:sz w:val="24"/>
              </w:rPr>
              <w:t xml:space="preserve">), в том числе:</w:t>
            </w:r>
          </w:p>
        </w:tc>
        <w:tc>
          <w:tcPr>
            <w:tcW w:w="964" w:type="dxa"/>
          </w:tcPr>
          <w:p>
            <w:pPr>
              <w:pStyle w:val="0"/>
              <w:jc w:val="center"/>
            </w:pPr>
            <w:r>
              <w:rPr>
                <w:sz w:val="24"/>
              </w:rPr>
              <w:t xml:space="preserve">4.10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0,040988</w:t>
            </w:r>
          </w:p>
        </w:tc>
        <w:tc>
          <w:tcPr>
            <w:tcW w:w="1814" w:type="dxa"/>
          </w:tcPr>
          <w:p>
            <w:pPr>
              <w:pStyle w:val="0"/>
              <w:jc w:val="center"/>
            </w:pPr>
            <w:r>
              <w:rPr>
                <w:sz w:val="24"/>
              </w:rPr>
              <w:t xml:space="preserve">1280,90</w:t>
            </w:r>
          </w:p>
        </w:tc>
        <w:tc>
          <w:tcPr>
            <w:tcW w:w="1871" w:type="dxa"/>
          </w:tcPr>
          <w:p>
            <w:pPr>
              <w:pStyle w:val="0"/>
              <w:jc w:val="center"/>
            </w:pPr>
            <w:r>
              <w:rPr>
                <w:sz w:val="24"/>
              </w:rPr>
              <w:t xml:space="preserve">52,50</w:t>
            </w:r>
          </w:p>
        </w:tc>
        <w:tc>
          <w:tcPr>
            <w:tcW w:w="1757" w:type="dxa"/>
          </w:tcPr>
          <w:p>
            <w:pPr>
              <w:pStyle w:val="0"/>
              <w:jc w:val="center"/>
            </w:pPr>
            <w:r>
              <w:rPr>
                <w:sz w:val="24"/>
              </w:rPr>
              <w:t xml:space="preserve">100382,90</w:t>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4.10.1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0,001293</w:t>
            </w:r>
          </w:p>
        </w:tc>
        <w:tc>
          <w:tcPr>
            <w:tcW w:w="1814" w:type="dxa"/>
          </w:tcPr>
          <w:p>
            <w:pPr>
              <w:pStyle w:val="0"/>
              <w:jc w:val="center"/>
            </w:pPr>
            <w:r>
              <w:rPr>
                <w:sz w:val="24"/>
              </w:rPr>
              <w:t xml:space="preserve">3878,60</w:t>
            </w:r>
          </w:p>
        </w:tc>
        <w:tc>
          <w:tcPr>
            <w:tcW w:w="1871" w:type="dxa"/>
          </w:tcPr>
          <w:p>
            <w:pPr>
              <w:pStyle w:val="0"/>
              <w:jc w:val="center"/>
            </w:pPr>
            <w:r>
              <w:rPr>
                <w:sz w:val="24"/>
              </w:rPr>
              <w:t xml:space="preserve">5,00</w:t>
            </w:r>
          </w:p>
        </w:tc>
        <w:tc>
          <w:tcPr>
            <w:tcW w:w="1757" w:type="dxa"/>
          </w:tcPr>
          <w:p>
            <w:pPr>
              <w:pStyle w:val="0"/>
              <w:jc w:val="center"/>
            </w:pPr>
            <w:r>
              <w:rPr>
                <w:sz w:val="24"/>
              </w:rPr>
              <w:t xml:space="preserve">9587,90</w:t>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4.10.2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0,039695</w:t>
            </w:r>
          </w:p>
        </w:tc>
        <w:tc>
          <w:tcPr>
            <w:tcW w:w="1814" w:type="dxa"/>
          </w:tcPr>
          <w:p>
            <w:pPr>
              <w:pStyle w:val="0"/>
              <w:jc w:val="center"/>
            </w:pPr>
            <w:r>
              <w:rPr>
                <w:sz w:val="24"/>
              </w:rPr>
              <w:t xml:space="preserve">1196,30</w:t>
            </w:r>
          </w:p>
        </w:tc>
        <w:tc>
          <w:tcPr>
            <w:tcW w:w="1871" w:type="dxa"/>
          </w:tcPr>
          <w:p>
            <w:pPr>
              <w:pStyle w:val="0"/>
              <w:jc w:val="center"/>
            </w:pPr>
            <w:r>
              <w:rPr>
                <w:sz w:val="24"/>
              </w:rPr>
              <w:t xml:space="preserve">47,50</w:t>
            </w:r>
          </w:p>
        </w:tc>
        <w:tc>
          <w:tcPr>
            <w:tcW w:w="1757" w:type="dxa"/>
          </w:tcPr>
          <w:p>
            <w:pPr>
              <w:pStyle w:val="0"/>
              <w:jc w:val="center"/>
            </w:pPr>
            <w:r>
              <w:rPr>
                <w:sz w:val="24"/>
              </w:rPr>
              <w:t xml:space="preserve">90795,60</w:t>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11856" w:tooltip="14.11">
              <w:r>
                <w:rPr>
                  <w:sz w:val="24"/>
                  <w:color w:val="0000ff"/>
                </w:rPr>
                <w:t xml:space="preserve">строк 14.11</w:t>
              </w:r>
            </w:hyperlink>
            <w:r>
              <w:rPr>
                <w:sz w:val="24"/>
              </w:rPr>
              <w:t xml:space="preserve"> + </w:t>
            </w:r>
            <w:hyperlink w:history="0" w:anchor="P12242" w:tooltip="22.11">
              <w:r>
                <w:rPr>
                  <w:sz w:val="24"/>
                  <w:color w:val="0000ff"/>
                </w:rPr>
                <w:t xml:space="preserve">22.11</w:t>
              </w:r>
            </w:hyperlink>
            <w:r>
              <w:rPr>
                <w:sz w:val="24"/>
              </w:rPr>
              <w:t xml:space="preserve"> + </w:t>
            </w:r>
            <w:hyperlink w:history="0" w:anchor="P12627" w:tooltip="30.11">
              <w:r>
                <w:rPr>
                  <w:sz w:val="24"/>
                  <w:color w:val="0000ff"/>
                </w:rPr>
                <w:t xml:space="preserve">30.11</w:t>
              </w:r>
            </w:hyperlink>
            <w:r>
              <w:rPr>
                <w:sz w:val="24"/>
              </w:rPr>
              <w:t xml:space="preserve">)</w:t>
            </w:r>
          </w:p>
        </w:tc>
        <w:tc>
          <w:tcPr>
            <w:tcW w:w="964" w:type="dxa"/>
          </w:tcPr>
          <w:p>
            <w:pPr>
              <w:pStyle w:val="0"/>
              <w:jc w:val="center"/>
            </w:pPr>
            <w:r>
              <w:rPr>
                <w:sz w:val="24"/>
              </w:rPr>
              <w:t xml:space="preserve">4.11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0,032831</w:t>
            </w:r>
          </w:p>
        </w:tc>
        <w:tc>
          <w:tcPr>
            <w:tcW w:w="1814" w:type="dxa"/>
          </w:tcPr>
          <w:p>
            <w:pPr>
              <w:pStyle w:val="0"/>
              <w:jc w:val="center"/>
            </w:pPr>
            <w:r>
              <w:rPr>
                <w:sz w:val="24"/>
              </w:rPr>
              <w:t xml:space="preserve">3456,60</w:t>
            </w:r>
          </w:p>
        </w:tc>
        <w:tc>
          <w:tcPr>
            <w:tcW w:w="1871" w:type="dxa"/>
          </w:tcPr>
          <w:p>
            <w:pPr>
              <w:pStyle w:val="0"/>
              <w:jc w:val="center"/>
            </w:pPr>
            <w:r>
              <w:rPr>
                <w:sz w:val="24"/>
              </w:rPr>
              <w:t xml:space="preserve">113,50</w:t>
            </w:r>
          </w:p>
        </w:tc>
        <w:tc>
          <w:tcPr>
            <w:tcW w:w="1757" w:type="dxa"/>
          </w:tcPr>
          <w:p>
            <w:pPr>
              <w:pStyle w:val="0"/>
              <w:jc w:val="center"/>
            </w:pPr>
            <w:r>
              <w:rPr>
                <w:sz w:val="24"/>
              </w:rPr>
              <w:t xml:space="preserve">216981,20</w:t>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11863" w:tooltip="15">
              <w:r>
                <w:rPr>
                  <w:sz w:val="24"/>
                  <w:color w:val="0000ff"/>
                </w:rPr>
                <w:t xml:space="preserve">строк 15</w:t>
              </w:r>
            </w:hyperlink>
            <w:r>
              <w:rPr>
                <w:sz w:val="24"/>
              </w:rPr>
              <w:t xml:space="preserve"> + </w:t>
            </w:r>
            <w:hyperlink w:history="0" w:anchor="P12249" w:tooltip="23">
              <w:r>
                <w:rPr>
                  <w:sz w:val="24"/>
                  <w:color w:val="0000ff"/>
                </w:rPr>
                <w:t xml:space="preserve">23</w:t>
              </w:r>
            </w:hyperlink>
            <w:r>
              <w:rPr>
                <w:sz w:val="24"/>
              </w:rPr>
              <w:t xml:space="preserve"> + </w:t>
            </w:r>
            <w:hyperlink w:history="0" w:anchor="P12634" w:tooltip="31">
              <w:r>
                <w:rPr>
                  <w:sz w:val="24"/>
                  <w:color w:val="0000ff"/>
                </w:rPr>
                <w:t xml:space="preserve">31</w:t>
              </w:r>
            </w:hyperlink>
            <w:r>
              <w:rPr>
                <w:sz w:val="24"/>
              </w:rPr>
              <w:t xml:space="preserve">), в том числе:</w:t>
            </w:r>
          </w:p>
        </w:tc>
        <w:tc>
          <w:tcPr>
            <w:tcW w:w="964" w:type="dxa"/>
          </w:tcPr>
          <w:p>
            <w:pPr>
              <w:pStyle w:val="0"/>
              <w:jc w:val="center"/>
            </w:pPr>
            <w:r>
              <w:rPr>
                <w:sz w:val="24"/>
              </w:rPr>
              <w:t xml:space="preserve">5</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0,069345</w:t>
            </w:r>
          </w:p>
        </w:tc>
        <w:tc>
          <w:tcPr>
            <w:tcW w:w="1814" w:type="dxa"/>
          </w:tcPr>
          <w:p>
            <w:pPr>
              <w:pStyle w:val="0"/>
              <w:jc w:val="center"/>
            </w:pPr>
            <w:r>
              <w:rPr>
                <w:sz w:val="24"/>
              </w:rPr>
              <w:t xml:space="preserve">34353,70</w:t>
            </w:r>
          </w:p>
        </w:tc>
        <w:tc>
          <w:tcPr>
            <w:tcW w:w="1871" w:type="dxa"/>
          </w:tcPr>
          <w:p>
            <w:pPr>
              <w:pStyle w:val="0"/>
              <w:jc w:val="center"/>
            </w:pPr>
            <w:r>
              <w:rPr>
                <w:sz w:val="24"/>
              </w:rPr>
              <w:t xml:space="preserve">2382,30</w:t>
            </w:r>
          </w:p>
        </w:tc>
        <w:tc>
          <w:tcPr>
            <w:tcW w:w="1757" w:type="dxa"/>
          </w:tcPr>
          <w:p>
            <w:pPr>
              <w:pStyle w:val="0"/>
              <w:jc w:val="center"/>
            </w:pPr>
            <w:r>
              <w:rPr>
                <w:sz w:val="24"/>
              </w:rPr>
              <w:t xml:space="preserve">4554854,00</w:t>
            </w:r>
          </w:p>
        </w:tc>
      </w:tr>
      <w:tr>
        <w:tc>
          <w:tcPr>
            <w:tcW w:w="3798" w:type="dxa"/>
          </w:tcPr>
          <w:p>
            <w:pPr>
              <w:pStyle w:val="0"/>
              <w:jc w:val="both"/>
            </w:pPr>
            <w:r>
              <w:rPr>
                <w:sz w:val="24"/>
              </w:rPr>
              <w:t xml:space="preserve">3.1. для медицинской помощи по профилю "онкология" (сумма </w:t>
            </w:r>
            <w:hyperlink w:history="0" w:anchor="P11870" w:tooltip="15.1">
              <w:r>
                <w:rPr>
                  <w:sz w:val="24"/>
                  <w:color w:val="0000ff"/>
                </w:rPr>
                <w:t xml:space="preserve">строк 15.1</w:t>
              </w:r>
            </w:hyperlink>
            <w:r>
              <w:rPr>
                <w:sz w:val="24"/>
              </w:rPr>
              <w:t xml:space="preserve"> + </w:t>
            </w:r>
            <w:hyperlink w:history="0" w:anchor="P12256" w:tooltip="23.1">
              <w:r>
                <w:rPr>
                  <w:sz w:val="24"/>
                  <w:color w:val="0000ff"/>
                </w:rPr>
                <w:t xml:space="preserve">23.1</w:t>
              </w:r>
            </w:hyperlink>
            <w:r>
              <w:rPr>
                <w:sz w:val="24"/>
              </w:rPr>
              <w:t xml:space="preserve"> + </w:t>
            </w:r>
            <w:hyperlink w:history="0" w:anchor="P12641" w:tooltip="31.1">
              <w:r>
                <w:rPr>
                  <w:sz w:val="24"/>
                  <w:color w:val="0000ff"/>
                </w:rPr>
                <w:t xml:space="preserve">31.1</w:t>
              </w:r>
            </w:hyperlink>
            <w:r>
              <w:rPr>
                <w:sz w:val="24"/>
              </w:rPr>
              <w:t xml:space="preserve">)</w:t>
            </w:r>
          </w:p>
        </w:tc>
        <w:tc>
          <w:tcPr>
            <w:tcW w:w="964" w:type="dxa"/>
          </w:tcPr>
          <w:p>
            <w:pPr>
              <w:pStyle w:val="0"/>
              <w:jc w:val="center"/>
            </w:pPr>
            <w:r>
              <w:rPr>
                <w:sz w:val="24"/>
              </w:rPr>
              <w:t xml:space="preserve">5.1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0,014388</w:t>
            </w:r>
          </w:p>
        </w:tc>
        <w:tc>
          <w:tcPr>
            <w:tcW w:w="1814" w:type="dxa"/>
          </w:tcPr>
          <w:p>
            <w:pPr>
              <w:pStyle w:val="0"/>
              <w:jc w:val="center"/>
            </w:pPr>
            <w:r>
              <w:rPr>
                <w:sz w:val="24"/>
              </w:rPr>
              <w:t xml:space="preserve">84454,80</w:t>
            </w:r>
          </w:p>
        </w:tc>
        <w:tc>
          <w:tcPr>
            <w:tcW w:w="1871" w:type="dxa"/>
          </w:tcPr>
          <w:p>
            <w:pPr>
              <w:pStyle w:val="0"/>
              <w:jc w:val="center"/>
            </w:pPr>
            <w:r>
              <w:rPr>
                <w:sz w:val="24"/>
              </w:rPr>
              <w:t xml:space="preserve">1215,10</w:t>
            </w:r>
          </w:p>
        </w:tc>
        <w:tc>
          <w:tcPr>
            <w:tcW w:w="1757" w:type="dxa"/>
          </w:tcPr>
          <w:p>
            <w:pPr>
              <w:pStyle w:val="0"/>
              <w:jc w:val="center"/>
            </w:pPr>
            <w:r>
              <w:rPr>
                <w:sz w:val="24"/>
              </w:rPr>
              <w:t xml:space="preserve">2323351,50</w:t>
            </w:r>
          </w:p>
        </w:tc>
      </w:tr>
      <w:tr>
        <w:tc>
          <w:tcPr>
            <w:tcW w:w="3798" w:type="dxa"/>
          </w:tcPr>
          <w:p>
            <w:pPr>
              <w:pStyle w:val="0"/>
              <w:jc w:val="both"/>
            </w:pPr>
            <w:r>
              <w:rPr>
                <w:sz w:val="24"/>
              </w:rPr>
              <w:t xml:space="preserve">3.2. для медицинской помощи при экстракорпоральном оплодотворении (сумма </w:t>
            </w:r>
            <w:hyperlink w:history="0" w:anchor="P11877" w:tooltip="15.2">
              <w:r>
                <w:rPr>
                  <w:sz w:val="24"/>
                  <w:color w:val="0000ff"/>
                </w:rPr>
                <w:t xml:space="preserve">строк 15.2</w:t>
              </w:r>
            </w:hyperlink>
            <w:r>
              <w:rPr>
                <w:sz w:val="24"/>
              </w:rPr>
              <w:t xml:space="preserve"> + </w:t>
            </w:r>
            <w:hyperlink w:history="0" w:anchor="P12263" w:tooltip="23.2">
              <w:r>
                <w:rPr>
                  <w:sz w:val="24"/>
                  <w:color w:val="0000ff"/>
                </w:rPr>
                <w:t xml:space="preserve">23.2</w:t>
              </w:r>
            </w:hyperlink>
            <w:r>
              <w:rPr>
                <w:sz w:val="24"/>
              </w:rPr>
              <w:t xml:space="preserve"> + </w:t>
            </w:r>
            <w:hyperlink w:history="0" w:anchor="P12648" w:tooltip="31.2">
              <w:r>
                <w:rPr>
                  <w:sz w:val="24"/>
                  <w:color w:val="0000ff"/>
                </w:rPr>
                <w:t xml:space="preserve">31.2</w:t>
              </w:r>
            </w:hyperlink>
            <w:r>
              <w:rPr>
                <w:sz w:val="24"/>
              </w:rPr>
              <w:t xml:space="preserve">)</w:t>
            </w:r>
          </w:p>
        </w:tc>
        <w:tc>
          <w:tcPr>
            <w:tcW w:w="964" w:type="dxa"/>
          </w:tcPr>
          <w:p>
            <w:pPr>
              <w:pStyle w:val="0"/>
              <w:jc w:val="center"/>
            </w:pPr>
            <w:r>
              <w:rPr>
                <w:sz w:val="24"/>
              </w:rPr>
              <w:t xml:space="preserve">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0,000741</w:t>
            </w:r>
          </w:p>
        </w:tc>
        <w:tc>
          <w:tcPr>
            <w:tcW w:w="1814" w:type="dxa"/>
          </w:tcPr>
          <w:p>
            <w:pPr>
              <w:pStyle w:val="0"/>
              <w:jc w:val="center"/>
            </w:pPr>
            <w:r>
              <w:rPr>
                <w:sz w:val="24"/>
              </w:rPr>
              <w:t xml:space="preserve">123509,20</w:t>
            </w:r>
          </w:p>
        </w:tc>
        <w:tc>
          <w:tcPr>
            <w:tcW w:w="1871" w:type="dxa"/>
          </w:tcPr>
          <w:p>
            <w:pPr>
              <w:pStyle w:val="0"/>
              <w:jc w:val="center"/>
            </w:pPr>
            <w:r>
              <w:rPr>
                <w:sz w:val="24"/>
              </w:rPr>
              <w:t xml:space="preserve">91,50</w:t>
            </w:r>
          </w:p>
        </w:tc>
        <w:tc>
          <w:tcPr>
            <w:tcW w:w="1757" w:type="dxa"/>
          </w:tcPr>
          <w:p>
            <w:pPr>
              <w:pStyle w:val="0"/>
              <w:jc w:val="center"/>
            </w:pPr>
            <w:r>
              <w:rPr>
                <w:sz w:val="24"/>
              </w:rPr>
              <w:t xml:space="preserve">175012,50</w:t>
            </w:r>
          </w:p>
        </w:tc>
      </w:tr>
      <w:tr>
        <w:tc>
          <w:tcPr>
            <w:tcW w:w="3798" w:type="dxa"/>
          </w:tcPr>
          <w:p>
            <w:pPr>
              <w:pStyle w:val="0"/>
              <w:jc w:val="both"/>
            </w:pPr>
            <w:r>
              <w:rPr>
                <w:sz w:val="24"/>
              </w:rPr>
              <w:t xml:space="preserve">3.3. для медицинской помощи больным с вирусным гепатитом С (сумма </w:t>
            </w:r>
            <w:hyperlink w:history="0" w:anchor="P11884" w:tooltip="15.3">
              <w:r>
                <w:rPr>
                  <w:sz w:val="24"/>
                  <w:color w:val="0000ff"/>
                </w:rPr>
                <w:t xml:space="preserve">строк 15.3</w:t>
              </w:r>
            </w:hyperlink>
            <w:r>
              <w:rPr>
                <w:sz w:val="24"/>
              </w:rPr>
              <w:t xml:space="preserve"> + </w:t>
            </w:r>
            <w:hyperlink w:history="0" w:anchor="P12270" w:tooltip="23.3">
              <w:r>
                <w:rPr>
                  <w:sz w:val="24"/>
                  <w:color w:val="0000ff"/>
                </w:rPr>
                <w:t xml:space="preserve">23.3</w:t>
              </w:r>
            </w:hyperlink>
            <w:r>
              <w:rPr>
                <w:sz w:val="24"/>
              </w:rPr>
              <w:t xml:space="preserve"> + </w:t>
            </w:r>
            <w:hyperlink w:history="0" w:anchor="P12655" w:tooltip="31.3">
              <w:r>
                <w:rPr>
                  <w:sz w:val="24"/>
                  <w:color w:val="0000ff"/>
                </w:rPr>
                <w:t xml:space="preserve">31.3</w:t>
              </w:r>
            </w:hyperlink>
            <w:r>
              <w:rPr>
                <w:sz w:val="24"/>
              </w:rPr>
              <w:t xml:space="preserve">)</w:t>
            </w:r>
          </w:p>
        </w:tc>
        <w:tc>
          <w:tcPr>
            <w:tcW w:w="964" w:type="dxa"/>
          </w:tcPr>
          <w:p>
            <w:pPr>
              <w:pStyle w:val="0"/>
              <w:jc w:val="center"/>
            </w:pPr>
            <w:r>
              <w:rPr>
                <w:sz w:val="24"/>
              </w:rPr>
              <w:t xml:space="preserve">5.3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0,001288</w:t>
            </w:r>
          </w:p>
        </w:tc>
        <w:tc>
          <w:tcPr>
            <w:tcW w:w="1814" w:type="dxa"/>
          </w:tcPr>
          <w:p>
            <w:pPr>
              <w:pStyle w:val="0"/>
              <w:jc w:val="center"/>
            </w:pPr>
            <w:r>
              <w:rPr>
                <w:sz w:val="24"/>
              </w:rPr>
              <w:t xml:space="preserve">65320,60</w:t>
            </w:r>
          </w:p>
        </w:tc>
        <w:tc>
          <w:tcPr>
            <w:tcW w:w="1871" w:type="dxa"/>
          </w:tcPr>
          <w:p>
            <w:pPr>
              <w:pStyle w:val="0"/>
              <w:jc w:val="center"/>
            </w:pPr>
            <w:r>
              <w:rPr>
                <w:sz w:val="24"/>
              </w:rPr>
              <w:t xml:space="preserve">84,10</w:t>
            </w:r>
          </w:p>
        </w:tc>
        <w:tc>
          <w:tcPr>
            <w:tcW w:w="1757" w:type="dxa"/>
          </w:tcPr>
          <w:p>
            <w:pPr>
              <w:pStyle w:val="0"/>
              <w:jc w:val="center"/>
            </w:pPr>
            <w:r>
              <w:rPr>
                <w:sz w:val="24"/>
              </w:rPr>
              <w:t xml:space="preserve">160884,60</w:t>
            </w:r>
          </w:p>
        </w:tc>
      </w:tr>
      <w:tr>
        <w:tc>
          <w:tcPr>
            <w:tcW w:w="3798" w:type="dxa"/>
          </w:tcPr>
          <w:p>
            <w:pPr>
              <w:pStyle w:val="0"/>
              <w:jc w:val="both"/>
            </w:pPr>
            <w:r>
              <w:rPr>
                <w:sz w:val="24"/>
              </w:rPr>
              <w:t xml:space="preserve">3.4. высокотехнологичная медицинская помощь (сумма </w:t>
            </w:r>
            <w:hyperlink w:history="0" w:anchor="P11891" w:tooltip="15.4">
              <w:r>
                <w:rPr>
                  <w:sz w:val="24"/>
                  <w:color w:val="0000ff"/>
                </w:rPr>
                <w:t xml:space="preserve">строк 15.4</w:t>
              </w:r>
            </w:hyperlink>
            <w:r>
              <w:rPr>
                <w:sz w:val="24"/>
              </w:rPr>
              <w:t xml:space="preserve"> + </w:t>
            </w:r>
            <w:hyperlink w:history="0" w:anchor="P12277" w:tooltip="23.4">
              <w:r>
                <w:rPr>
                  <w:sz w:val="24"/>
                  <w:color w:val="0000ff"/>
                </w:rPr>
                <w:t xml:space="preserve">23.4</w:t>
              </w:r>
            </w:hyperlink>
            <w:r>
              <w:rPr>
                <w:sz w:val="24"/>
              </w:rPr>
              <w:t xml:space="preserve"> + </w:t>
            </w:r>
            <w:hyperlink w:history="0" w:anchor="P12662" w:tooltip="31.4">
              <w:r>
                <w:rPr>
                  <w:sz w:val="24"/>
                  <w:color w:val="0000ff"/>
                </w:rPr>
                <w:t xml:space="preserve">31.4</w:t>
              </w:r>
            </w:hyperlink>
            <w:r>
              <w:rPr>
                <w:sz w:val="24"/>
              </w:rPr>
              <w:t xml:space="preserve">)</w:t>
            </w:r>
          </w:p>
        </w:tc>
        <w:tc>
          <w:tcPr>
            <w:tcW w:w="964" w:type="dxa"/>
          </w:tcPr>
          <w:p>
            <w:pPr>
              <w:pStyle w:val="0"/>
              <w:jc w:val="center"/>
            </w:pPr>
            <w:r>
              <w:rPr>
                <w:sz w:val="24"/>
              </w:rPr>
              <w:t xml:space="preserve">5.4</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 (сумма </w:t>
            </w:r>
            <w:hyperlink w:history="0" w:anchor="P11898" w:tooltip="16">
              <w:r>
                <w:rPr>
                  <w:sz w:val="24"/>
                  <w:color w:val="0000ff"/>
                </w:rPr>
                <w:t xml:space="preserve">строк 16</w:t>
              </w:r>
            </w:hyperlink>
            <w:r>
              <w:rPr>
                <w:sz w:val="24"/>
              </w:rPr>
              <w:t xml:space="preserve"> + </w:t>
            </w:r>
            <w:hyperlink w:history="0" w:anchor="P12284" w:tooltip="24">
              <w:r>
                <w:rPr>
                  <w:sz w:val="24"/>
                  <w:color w:val="0000ff"/>
                </w:rPr>
                <w:t xml:space="preserve">24</w:t>
              </w:r>
            </w:hyperlink>
            <w:r>
              <w:rPr>
                <w:sz w:val="24"/>
              </w:rPr>
              <w:t xml:space="preserve"> + </w:t>
            </w:r>
            <w:hyperlink w:history="0" w:anchor="P12669" w:tooltip="32">
              <w:r>
                <w:rPr>
                  <w:sz w:val="24"/>
                  <w:color w:val="0000ff"/>
                </w:rPr>
                <w:t xml:space="preserve">32</w:t>
              </w:r>
            </w:hyperlink>
            <w:r>
              <w:rPr>
                <w:sz w:val="24"/>
              </w:rPr>
              <w:t xml:space="preserve">), в том числе:</w:t>
            </w:r>
          </w:p>
        </w:tc>
        <w:tc>
          <w:tcPr>
            <w:tcW w:w="964" w:type="dxa"/>
          </w:tcPr>
          <w:p>
            <w:pPr>
              <w:pStyle w:val="0"/>
              <w:jc w:val="center"/>
            </w:pPr>
            <w:r>
              <w:rPr>
                <w:sz w:val="24"/>
              </w:rPr>
              <w:t xml:space="preserve">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0,176524</w:t>
            </w:r>
          </w:p>
        </w:tc>
        <w:tc>
          <w:tcPr>
            <w:tcW w:w="1814" w:type="dxa"/>
          </w:tcPr>
          <w:p>
            <w:pPr>
              <w:pStyle w:val="0"/>
              <w:jc w:val="center"/>
            </w:pPr>
            <w:r>
              <w:rPr>
                <w:sz w:val="24"/>
              </w:rPr>
              <w:t xml:space="preserve">60620,30</w:t>
            </w:r>
          </w:p>
        </w:tc>
        <w:tc>
          <w:tcPr>
            <w:tcW w:w="1871" w:type="dxa"/>
          </w:tcPr>
          <w:p>
            <w:pPr>
              <w:pStyle w:val="0"/>
              <w:jc w:val="center"/>
            </w:pPr>
            <w:r>
              <w:rPr>
                <w:sz w:val="24"/>
              </w:rPr>
              <w:t xml:space="preserve">10700,90</w:t>
            </w:r>
          </w:p>
        </w:tc>
        <w:tc>
          <w:tcPr>
            <w:tcW w:w="1757" w:type="dxa"/>
          </w:tcPr>
          <w:p>
            <w:pPr>
              <w:pStyle w:val="0"/>
              <w:jc w:val="center"/>
            </w:pPr>
            <w:r>
              <w:rPr>
                <w:sz w:val="24"/>
              </w:rPr>
              <w:t xml:space="preserve">20460139,30</w:t>
            </w:r>
          </w:p>
        </w:tc>
      </w:tr>
      <w:tr>
        <w:tc>
          <w:tcPr>
            <w:tcW w:w="3798" w:type="dxa"/>
          </w:tcPr>
          <w:p>
            <w:pPr>
              <w:pStyle w:val="0"/>
              <w:jc w:val="both"/>
            </w:pPr>
            <w:r>
              <w:rPr>
                <w:sz w:val="24"/>
              </w:rPr>
              <w:t xml:space="preserve">4.1. медицинская помощь по профилю "онкология" (сумма </w:t>
            </w:r>
            <w:hyperlink w:history="0" w:anchor="P11905" w:tooltip="16.1">
              <w:r>
                <w:rPr>
                  <w:sz w:val="24"/>
                  <w:color w:val="0000ff"/>
                </w:rPr>
                <w:t xml:space="preserve">строк 16.1</w:t>
              </w:r>
            </w:hyperlink>
            <w:r>
              <w:rPr>
                <w:sz w:val="24"/>
              </w:rPr>
              <w:t xml:space="preserve"> + </w:t>
            </w:r>
            <w:hyperlink w:history="0" w:anchor="P12291" w:tooltip="24.1">
              <w:r>
                <w:rPr>
                  <w:sz w:val="24"/>
                  <w:color w:val="0000ff"/>
                </w:rPr>
                <w:t xml:space="preserve">24.1</w:t>
              </w:r>
            </w:hyperlink>
            <w:r>
              <w:rPr>
                <w:sz w:val="24"/>
              </w:rPr>
              <w:t xml:space="preserve"> + </w:t>
            </w:r>
            <w:hyperlink w:history="0" w:anchor="P12676" w:tooltip="32.1">
              <w:r>
                <w:rPr>
                  <w:sz w:val="24"/>
                  <w:color w:val="0000ff"/>
                </w:rPr>
                <w:t xml:space="preserve">32.1</w:t>
              </w:r>
            </w:hyperlink>
            <w:r>
              <w:rPr>
                <w:sz w:val="24"/>
              </w:rPr>
              <w:t xml:space="preserve">)</w:t>
            </w:r>
          </w:p>
        </w:tc>
        <w:tc>
          <w:tcPr>
            <w:tcW w:w="964" w:type="dxa"/>
          </w:tcPr>
          <w:p>
            <w:pPr>
              <w:pStyle w:val="0"/>
              <w:jc w:val="center"/>
            </w:pPr>
            <w:r>
              <w:rPr>
                <w:sz w:val="24"/>
              </w:rPr>
              <w:t xml:space="preserve">6.1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0,010265</w:t>
            </w:r>
          </w:p>
        </w:tc>
        <w:tc>
          <w:tcPr>
            <w:tcW w:w="1814" w:type="dxa"/>
          </w:tcPr>
          <w:p>
            <w:pPr>
              <w:pStyle w:val="0"/>
              <w:jc w:val="center"/>
            </w:pPr>
            <w:r>
              <w:rPr>
                <w:sz w:val="24"/>
              </w:rPr>
              <w:t xml:space="preserve">109749,50</w:t>
            </w:r>
          </w:p>
        </w:tc>
        <w:tc>
          <w:tcPr>
            <w:tcW w:w="1871" w:type="dxa"/>
          </w:tcPr>
          <w:p>
            <w:pPr>
              <w:pStyle w:val="0"/>
              <w:jc w:val="center"/>
            </w:pPr>
            <w:r>
              <w:rPr>
                <w:sz w:val="24"/>
              </w:rPr>
              <w:t xml:space="preserve">1126,60</w:t>
            </w:r>
          </w:p>
        </w:tc>
        <w:tc>
          <w:tcPr>
            <w:tcW w:w="1757" w:type="dxa"/>
          </w:tcPr>
          <w:p>
            <w:pPr>
              <w:pStyle w:val="0"/>
              <w:jc w:val="center"/>
            </w:pPr>
            <w:r>
              <w:rPr>
                <w:sz w:val="24"/>
              </w:rPr>
              <w:t xml:space="preserve">2154053,40</w:t>
            </w:r>
          </w:p>
        </w:tc>
      </w:tr>
      <w:tr>
        <w:tc>
          <w:tcPr>
            <w:tcW w:w="3798" w:type="dxa"/>
          </w:tcPr>
          <w:p>
            <w:pPr>
              <w:pStyle w:val="0"/>
              <w:jc w:val="both"/>
            </w:pPr>
            <w:r>
              <w:rPr>
                <w:sz w:val="24"/>
              </w:rPr>
              <w:t xml:space="preserve">4.2. стентирование коронарных артерий (сумма </w:t>
            </w:r>
            <w:hyperlink w:history="0" w:anchor="P11912" w:tooltip="16.2">
              <w:r>
                <w:rPr>
                  <w:sz w:val="24"/>
                  <w:color w:val="0000ff"/>
                </w:rPr>
                <w:t xml:space="preserve">строк 16.2</w:t>
              </w:r>
            </w:hyperlink>
            <w:r>
              <w:rPr>
                <w:sz w:val="24"/>
              </w:rPr>
              <w:t xml:space="preserve"> + </w:t>
            </w:r>
            <w:hyperlink w:history="0" w:anchor="P12298" w:tooltip="24.2">
              <w:r>
                <w:rPr>
                  <w:sz w:val="24"/>
                  <w:color w:val="0000ff"/>
                </w:rPr>
                <w:t xml:space="preserve">24.2</w:t>
              </w:r>
            </w:hyperlink>
            <w:r>
              <w:rPr>
                <w:sz w:val="24"/>
              </w:rPr>
              <w:t xml:space="preserve"> + </w:t>
            </w:r>
            <w:hyperlink w:history="0" w:anchor="P12683" w:tooltip="32.2">
              <w:r>
                <w:rPr>
                  <w:sz w:val="24"/>
                  <w:color w:val="0000ff"/>
                </w:rPr>
                <w:t xml:space="preserve">32.2</w:t>
              </w:r>
            </w:hyperlink>
            <w:r>
              <w:rPr>
                <w:sz w:val="24"/>
              </w:rPr>
              <w:t xml:space="preserve">)</w:t>
            </w:r>
          </w:p>
        </w:tc>
        <w:tc>
          <w:tcPr>
            <w:tcW w:w="964" w:type="dxa"/>
          </w:tcPr>
          <w:p>
            <w:pPr>
              <w:pStyle w:val="0"/>
              <w:jc w:val="center"/>
            </w:pPr>
            <w:r>
              <w:rPr>
                <w:sz w:val="24"/>
              </w:rPr>
              <w:t xml:space="preserve">6.2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0,002327</w:t>
            </w:r>
          </w:p>
        </w:tc>
        <w:tc>
          <w:tcPr>
            <w:tcW w:w="1814" w:type="dxa"/>
          </w:tcPr>
          <w:p>
            <w:pPr>
              <w:pStyle w:val="0"/>
              <w:jc w:val="center"/>
            </w:pPr>
            <w:r>
              <w:rPr>
                <w:sz w:val="24"/>
              </w:rPr>
              <w:t xml:space="preserve">176275,90</w:t>
            </w:r>
          </w:p>
        </w:tc>
        <w:tc>
          <w:tcPr>
            <w:tcW w:w="1871" w:type="dxa"/>
          </w:tcPr>
          <w:p>
            <w:pPr>
              <w:pStyle w:val="0"/>
              <w:jc w:val="center"/>
            </w:pPr>
            <w:r>
              <w:rPr>
                <w:sz w:val="24"/>
              </w:rPr>
              <w:t xml:space="preserve">410,20</w:t>
            </w:r>
          </w:p>
        </w:tc>
        <w:tc>
          <w:tcPr>
            <w:tcW w:w="1757" w:type="dxa"/>
          </w:tcPr>
          <w:p>
            <w:pPr>
              <w:pStyle w:val="0"/>
              <w:jc w:val="center"/>
            </w:pPr>
            <w:r>
              <w:rPr>
                <w:sz w:val="24"/>
              </w:rPr>
              <w:t xml:space="preserve">784251,50</w:t>
            </w:r>
          </w:p>
        </w:tc>
      </w:tr>
      <w:tr>
        <w:tc>
          <w:tcPr>
            <w:tcW w:w="3798" w:type="dxa"/>
          </w:tcPr>
          <w:p>
            <w:pPr>
              <w:pStyle w:val="0"/>
              <w:jc w:val="both"/>
            </w:pPr>
            <w:r>
              <w:rPr>
                <w:sz w:val="24"/>
              </w:rPr>
              <w:t xml:space="preserve">4.3. имплантация частотно-адаптированного кардиостимулятора взрослым (сумма </w:t>
            </w:r>
            <w:hyperlink w:history="0" w:anchor="P11919" w:tooltip="16.3">
              <w:r>
                <w:rPr>
                  <w:sz w:val="24"/>
                  <w:color w:val="0000ff"/>
                </w:rPr>
                <w:t xml:space="preserve">строк 16.3</w:t>
              </w:r>
            </w:hyperlink>
            <w:r>
              <w:rPr>
                <w:sz w:val="24"/>
              </w:rPr>
              <w:t xml:space="preserve"> + </w:t>
            </w:r>
            <w:hyperlink w:history="0" w:anchor="P12305" w:tooltip="24.3">
              <w:r>
                <w:rPr>
                  <w:sz w:val="24"/>
                  <w:color w:val="0000ff"/>
                </w:rPr>
                <w:t xml:space="preserve">24.3</w:t>
              </w:r>
            </w:hyperlink>
            <w:r>
              <w:rPr>
                <w:sz w:val="24"/>
              </w:rPr>
              <w:t xml:space="preserve"> + </w:t>
            </w:r>
            <w:hyperlink w:history="0" w:anchor="P12690" w:tooltip="32.3">
              <w:r>
                <w:rPr>
                  <w:sz w:val="24"/>
                  <w:color w:val="0000ff"/>
                </w:rPr>
                <w:t xml:space="preserve">32.3</w:t>
              </w:r>
            </w:hyperlink>
            <w:r>
              <w:rPr>
                <w:sz w:val="24"/>
              </w:rPr>
              <w:t xml:space="preserve">)</w:t>
            </w:r>
          </w:p>
        </w:tc>
        <w:tc>
          <w:tcPr>
            <w:tcW w:w="964" w:type="dxa"/>
          </w:tcPr>
          <w:p>
            <w:pPr>
              <w:pStyle w:val="0"/>
              <w:jc w:val="center"/>
            </w:pPr>
            <w:r>
              <w:rPr>
                <w:sz w:val="24"/>
              </w:rPr>
              <w:t xml:space="preserve">6.3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0,00043</w:t>
            </w:r>
          </w:p>
        </w:tc>
        <w:tc>
          <w:tcPr>
            <w:tcW w:w="1814" w:type="dxa"/>
          </w:tcPr>
          <w:p>
            <w:pPr>
              <w:pStyle w:val="0"/>
              <w:jc w:val="center"/>
            </w:pPr>
            <w:r>
              <w:rPr>
                <w:sz w:val="24"/>
              </w:rPr>
              <w:t xml:space="preserve">270465,20</w:t>
            </w:r>
          </w:p>
        </w:tc>
        <w:tc>
          <w:tcPr>
            <w:tcW w:w="1871" w:type="dxa"/>
          </w:tcPr>
          <w:p>
            <w:pPr>
              <w:pStyle w:val="0"/>
              <w:jc w:val="center"/>
            </w:pPr>
            <w:r>
              <w:rPr>
                <w:sz w:val="24"/>
              </w:rPr>
              <w:t xml:space="preserve">116,30</w:t>
            </w:r>
          </w:p>
        </w:tc>
        <w:tc>
          <w:tcPr>
            <w:tcW w:w="1757" w:type="dxa"/>
          </w:tcPr>
          <w:p>
            <w:pPr>
              <w:pStyle w:val="0"/>
              <w:jc w:val="center"/>
            </w:pPr>
            <w:r>
              <w:rPr>
                <w:sz w:val="24"/>
              </w:rPr>
              <w:t xml:space="preserve">222322,40</w:t>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 (сумма </w:t>
            </w:r>
            <w:hyperlink w:history="0" w:anchor="P11926" w:tooltip="16.4">
              <w:r>
                <w:rPr>
                  <w:sz w:val="24"/>
                  <w:color w:val="0000ff"/>
                </w:rPr>
                <w:t xml:space="preserve">строк 16.4</w:t>
              </w:r>
            </w:hyperlink>
            <w:r>
              <w:rPr>
                <w:sz w:val="24"/>
              </w:rPr>
              <w:t xml:space="preserve"> + </w:t>
            </w:r>
            <w:hyperlink w:history="0" w:anchor="P12312" w:tooltip="24.4">
              <w:r>
                <w:rPr>
                  <w:sz w:val="24"/>
                  <w:color w:val="0000ff"/>
                </w:rPr>
                <w:t xml:space="preserve">24.4</w:t>
              </w:r>
            </w:hyperlink>
            <w:r>
              <w:rPr>
                <w:sz w:val="24"/>
              </w:rPr>
              <w:t xml:space="preserve"> + </w:t>
            </w:r>
            <w:hyperlink w:history="0" w:anchor="P12697" w:tooltip="32.4">
              <w:r>
                <w:rPr>
                  <w:sz w:val="24"/>
                  <w:color w:val="0000ff"/>
                </w:rPr>
                <w:t xml:space="preserve">32.4</w:t>
              </w:r>
            </w:hyperlink>
            <w:r>
              <w:rPr>
                <w:sz w:val="24"/>
              </w:rPr>
              <w:t xml:space="preserve">)</w:t>
            </w:r>
          </w:p>
        </w:tc>
        <w:tc>
          <w:tcPr>
            <w:tcW w:w="964" w:type="dxa"/>
          </w:tcPr>
          <w:p>
            <w:pPr>
              <w:pStyle w:val="0"/>
              <w:jc w:val="center"/>
            </w:pPr>
            <w:r>
              <w:rPr>
                <w:sz w:val="24"/>
              </w:rPr>
              <w:t xml:space="preserve">6.4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0,000189</w:t>
            </w:r>
          </w:p>
        </w:tc>
        <w:tc>
          <w:tcPr>
            <w:tcW w:w="1814" w:type="dxa"/>
          </w:tcPr>
          <w:p>
            <w:pPr>
              <w:pStyle w:val="0"/>
              <w:jc w:val="center"/>
            </w:pPr>
            <w:r>
              <w:rPr>
                <w:sz w:val="24"/>
              </w:rPr>
              <w:t xml:space="preserve">366799,50</w:t>
            </w:r>
          </w:p>
        </w:tc>
        <w:tc>
          <w:tcPr>
            <w:tcW w:w="1871" w:type="dxa"/>
          </w:tcPr>
          <w:p>
            <w:pPr>
              <w:pStyle w:val="0"/>
              <w:jc w:val="center"/>
            </w:pPr>
            <w:r>
              <w:rPr>
                <w:sz w:val="24"/>
              </w:rPr>
              <w:t xml:space="preserve">69,30</w:t>
            </w:r>
          </w:p>
        </w:tc>
        <w:tc>
          <w:tcPr>
            <w:tcW w:w="1757" w:type="dxa"/>
          </w:tcPr>
          <w:p>
            <w:pPr>
              <w:pStyle w:val="0"/>
              <w:jc w:val="center"/>
            </w:pPr>
            <w:r>
              <w:rPr>
                <w:sz w:val="24"/>
              </w:rPr>
              <w:t xml:space="preserve">132414,60</w:t>
            </w:r>
          </w:p>
        </w:tc>
      </w:tr>
      <w:tr>
        <w:tc>
          <w:tcPr>
            <w:tcW w:w="3798" w:type="dxa"/>
          </w:tcPr>
          <w:p>
            <w:pPr>
              <w:pStyle w:val="0"/>
              <w:jc w:val="both"/>
            </w:pPr>
            <w:r>
              <w:rPr>
                <w:sz w:val="24"/>
              </w:rPr>
              <w:t xml:space="preserve">4.5. оперативные вмешательства на брахиоцефальных артериях (стентирование или эндартерэктомия) (сумма </w:t>
            </w:r>
            <w:hyperlink w:history="0" w:anchor="P11933" w:tooltip="16.5">
              <w:r>
                <w:rPr>
                  <w:sz w:val="24"/>
                  <w:color w:val="0000ff"/>
                </w:rPr>
                <w:t xml:space="preserve">строк 16.5</w:t>
              </w:r>
            </w:hyperlink>
            <w:r>
              <w:rPr>
                <w:sz w:val="24"/>
              </w:rPr>
              <w:t xml:space="preserve"> + </w:t>
            </w:r>
            <w:hyperlink w:history="0" w:anchor="P12319" w:tooltip="24.5">
              <w:r>
                <w:rPr>
                  <w:sz w:val="24"/>
                  <w:color w:val="0000ff"/>
                </w:rPr>
                <w:t xml:space="preserve">24.5</w:t>
              </w:r>
            </w:hyperlink>
            <w:r>
              <w:rPr>
                <w:sz w:val="24"/>
              </w:rPr>
              <w:t xml:space="preserve"> + </w:t>
            </w:r>
            <w:hyperlink w:history="0" w:anchor="P12704" w:tooltip="32.5">
              <w:r>
                <w:rPr>
                  <w:sz w:val="24"/>
                  <w:color w:val="0000ff"/>
                </w:rPr>
                <w:t xml:space="preserve">32.5</w:t>
              </w:r>
            </w:hyperlink>
            <w:r>
              <w:rPr>
                <w:sz w:val="24"/>
              </w:rPr>
              <w:t xml:space="preserve">)</w:t>
            </w:r>
          </w:p>
        </w:tc>
        <w:tc>
          <w:tcPr>
            <w:tcW w:w="964" w:type="dxa"/>
          </w:tcPr>
          <w:p>
            <w:pPr>
              <w:pStyle w:val="0"/>
              <w:jc w:val="center"/>
            </w:pPr>
            <w:r>
              <w:rPr>
                <w:sz w:val="24"/>
              </w:rPr>
              <w:t xml:space="preserve">6.5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0,000472</w:t>
            </w:r>
          </w:p>
        </w:tc>
        <w:tc>
          <w:tcPr>
            <w:tcW w:w="1814" w:type="dxa"/>
          </w:tcPr>
          <w:p>
            <w:pPr>
              <w:pStyle w:val="0"/>
              <w:jc w:val="center"/>
            </w:pPr>
            <w:r>
              <w:rPr>
                <w:sz w:val="24"/>
              </w:rPr>
              <w:t xml:space="preserve">223949,20</w:t>
            </w:r>
          </w:p>
        </w:tc>
        <w:tc>
          <w:tcPr>
            <w:tcW w:w="1871" w:type="dxa"/>
          </w:tcPr>
          <w:p>
            <w:pPr>
              <w:pStyle w:val="0"/>
              <w:jc w:val="center"/>
            </w:pPr>
            <w:r>
              <w:rPr>
                <w:sz w:val="24"/>
              </w:rPr>
              <w:t xml:space="preserve">105,60</w:t>
            </w:r>
          </w:p>
        </w:tc>
        <w:tc>
          <w:tcPr>
            <w:tcW w:w="1757" w:type="dxa"/>
          </w:tcPr>
          <w:p>
            <w:pPr>
              <w:pStyle w:val="0"/>
              <w:jc w:val="center"/>
            </w:pPr>
            <w:r>
              <w:rPr>
                <w:sz w:val="24"/>
              </w:rPr>
              <w:t xml:space="preserve">202002,20</w:t>
            </w:r>
          </w:p>
        </w:tc>
      </w:tr>
      <w:tr>
        <w:tc>
          <w:tcPr>
            <w:tcW w:w="3798" w:type="dxa"/>
          </w:tcPr>
          <w:p>
            <w:pPr>
              <w:pStyle w:val="0"/>
              <w:jc w:val="both"/>
            </w:pPr>
            <w:r>
              <w:rPr>
                <w:sz w:val="24"/>
              </w:rPr>
              <w:t xml:space="preserve">4.6. трансплантация почки (сумма </w:t>
            </w:r>
            <w:hyperlink w:history="0" w:anchor="P11940" w:tooltip="16.6">
              <w:r>
                <w:rPr>
                  <w:sz w:val="24"/>
                  <w:color w:val="0000ff"/>
                </w:rPr>
                <w:t xml:space="preserve">строк 16.6</w:t>
              </w:r>
            </w:hyperlink>
            <w:r>
              <w:rPr>
                <w:sz w:val="24"/>
              </w:rPr>
              <w:t xml:space="preserve"> + </w:t>
            </w:r>
            <w:hyperlink w:history="0" w:anchor="P12326" w:tooltip="24.6">
              <w:r>
                <w:rPr>
                  <w:sz w:val="24"/>
                  <w:color w:val="0000ff"/>
                </w:rPr>
                <w:t xml:space="preserve">24.6</w:t>
              </w:r>
            </w:hyperlink>
            <w:r>
              <w:rPr>
                <w:sz w:val="24"/>
              </w:rPr>
              <w:t xml:space="preserve"> + </w:t>
            </w:r>
            <w:hyperlink w:history="0" w:anchor="P12711" w:tooltip="32.6">
              <w:r>
                <w:rPr>
                  <w:sz w:val="24"/>
                  <w:color w:val="0000ff"/>
                </w:rPr>
                <w:t xml:space="preserve">32.6</w:t>
              </w:r>
            </w:hyperlink>
            <w:r>
              <w:rPr>
                <w:sz w:val="24"/>
              </w:rPr>
              <w:t xml:space="preserve">)</w:t>
            </w:r>
          </w:p>
        </w:tc>
        <w:tc>
          <w:tcPr>
            <w:tcW w:w="964" w:type="dxa"/>
          </w:tcPr>
          <w:p>
            <w:pPr>
              <w:pStyle w:val="0"/>
              <w:jc w:val="center"/>
            </w:pPr>
            <w:r>
              <w:rPr>
                <w:sz w:val="24"/>
              </w:rPr>
              <w:t xml:space="preserve">6.6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0,000025</w:t>
            </w:r>
          </w:p>
        </w:tc>
        <w:tc>
          <w:tcPr>
            <w:tcW w:w="1814" w:type="dxa"/>
          </w:tcPr>
          <w:p>
            <w:pPr>
              <w:pStyle w:val="0"/>
              <w:jc w:val="center"/>
            </w:pPr>
            <w:r>
              <w:rPr>
                <w:sz w:val="24"/>
              </w:rPr>
              <w:t xml:space="preserve">1369498,80</w:t>
            </w:r>
          </w:p>
        </w:tc>
        <w:tc>
          <w:tcPr>
            <w:tcW w:w="1871" w:type="dxa"/>
          </w:tcPr>
          <w:p>
            <w:pPr>
              <w:pStyle w:val="0"/>
              <w:jc w:val="center"/>
            </w:pPr>
            <w:r>
              <w:rPr>
                <w:sz w:val="24"/>
              </w:rPr>
              <w:t xml:space="preserve">34,40</w:t>
            </w:r>
          </w:p>
        </w:tc>
        <w:tc>
          <w:tcPr>
            <w:tcW w:w="1757" w:type="dxa"/>
          </w:tcPr>
          <w:p>
            <w:pPr>
              <w:pStyle w:val="0"/>
              <w:jc w:val="center"/>
            </w:pPr>
            <w:r>
              <w:rPr>
                <w:sz w:val="24"/>
              </w:rPr>
              <w:t xml:space="preserve">65735,90</w:t>
            </w:r>
          </w:p>
        </w:tc>
      </w:tr>
      <w:tr>
        <w:tc>
          <w:tcPr>
            <w:tcW w:w="3798" w:type="dxa"/>
          </w:tcPr>
          <w:p>
            <w:pPr>
              <w:pStyle w:val="0"/>
              <w:jc w:val="both"/>
            </w:pPr>
            <w:r>
              <w:rPr>
                <w:sz w:val="24"/>
              </w:rPr>
              <w:t xml:space="preserve">4.7. высокотехнологичная медицинская помощь (сумма </w:t>
            </w:r>
            <w:hyperlink w:history="0" w:anchor="P11947" w:tooltip="16.7">
              <w:r>
                <w:rPr>
                  <w:sz w:val="24"/>
                  <w:color w:val="0000ff"/>
                </w:rPr>
                <w:t xml:space="preserve">строк 16.7</w:t>
              </w:r>
            </w:hyperlink>
            <w:r>
              <w:rPr>
                <w:sz w:val="24"/>
              </w:rPr>
              <w:t xml:space="preserve"> + </w:t>
            </w:r>
            <w:hyperlink w:history="0" w:anchor="P12333" w:tooltip="24.7">
              <w:r>
                <w:rPr>
                  <w:sz w:val="24"/>
                  <w:color w:val="0000ff"/>
                </w:rPr>
                <w:t xml:space="preserve">24.7</w:t>
              </w:r>
            </w:hyperlink>
            <w:r>
              <w:rPr>
                <w:sz w:val="24"/>
              </w:rPr>
              <w:t xml:space="preserve"> + </w:t>
            </w:r>
            <w:hyperlink w:history="0" w:anchor="P12718" w:tooltip="32.7">
              <w:r>
                <w:rPr>
                  <w:sz w:val="24"/>
                  <w:color w:val="0000ff"/>
                </w:rPr>
                <w:t xml:space="preserve">32.7</w:t>
              </w:r>
            </w:hyperlink>
            <w:r>
              <w:rPr>
                <w:sz w:val="24"/>
              </w:rPr>
              <w:t xml:space="preserve">)</w:t>
            </w:r>
          </w:p>
        </w:tc>
        <w:tc>
          <w:tcPr>
            <w:tcW w:w="964" w:type="dxa"/>
          </w:tcPr>
          <w:p>
            <w:pPr>
              <w:pStyle w:val="0"/>
              <w:jc w:val="center"/>
            </w:pPr>
            <w:r>
              <w:rPr>
                <w:sz w:val="24"/>
              </w:rPr>
              <w:t xml:space="preserve">6.7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5. Медицинская реабилитация (сумма </w:t>
            </w:r>
            <w:hyperlink w:history="0" w:anchor="P11954" w:tooltip="17">
              <w:r>
                <w:rPr>
                  <w:sz w:val="24"/>
                  <w:color w:val="0000ff"/>
                </w:rPr>
                <w:t xml:space="preserve">строк 17</w:t>
              </w:r>
            </w:hyperlink>
            <w:r>
              <w:rPr>
                <w:sz w:val="24"/>
              </w:rPr>
              <w:t xml:space="preserve"> + </w:t>
            </w:r>
            <w:hyperlink w:history="0" w:anchor="P12340" w:tooltip="25">
              <w:r>
                <w:rPr>
                  <w:sz w:val="24"/>
                  <w:color w:val="0000ff"/>
                </w:rPr>
                <w:t xml:space="preserve">25</w:t>
              </w:r>
            </w:hyperlink>
            <w:r>
              <w:rPr>
                <w:sz w:val="24"/>
              </w:rPr>
              <w:t xml:space="preserve"> + </w:t>
            </w:r>
            <w:hyperlink w:history="0" w:anchor="P12725" w:tooltip="33">
              <w:r>
                <w:rPr>
                  <w:sz w:val="24"/>
                  <w:color w:val="0000ff"/>
                </w:rPr>
                <w:t xml:space="preserve">33</w:t>
              </w:r>
            </w:hyperlink>
            <w:r>
              <w:rPr>
                <w:sz w:val="24"/>
              </w:rPr>
              <w:t xml:space="preserve">):</w:t>
            </w:r>
          </w:p>
        </w:tc>
        <w:tc>
          <w:tcPr>
            <w:tcW w:w="964" w:type="dxa"/>
          </w:tcPr>
          <w:p>
            <w:pPr>
              <w:pStyle w:val="0"/>
              <w:jc w:val="center"/>
            </w:pPr>
            <w:r>
              <w:rPr>
                <w:sz w:val="24"/>
              </w:rPr>
              <w:t xml:space="preserve">7</w:t>
            </w:r>
          </w:p>
        </w:tc>
        <w:tc>
          <w:tcPr>
            <w:tcW w:w="1587" w:type="dxa"/>
          </w:tcPr>
          <w:p>
            <w:pPr>
              <w:pStyle w:val="0"/>
              <w:jc w:val="both"/>
            </w:pPr>
            <w:r>
              <w:rPr>
                <w:sz w:val="24"/>
              </w:rPr>
              <w:t xml:space="preserve">Х</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 (сумма </w:t>
            </w:r>
            <w:hyperlink w:history="0" w:anchor="P11961" w:tooltip="17.1">
              <w:r>
                <w:rPr>
                  <w:sz w:val="24"/>
                  <w:color w:val="0000ff"/>
                </w:rPr>
                <w:t xml:space="preserve">строк 17.1</w:t>
              </w:r>
            </w:hyperlink>
            <w:r>
              <w:rPr>
                <w:sz w:val="24"/>
              </w:rPr>
              <w:t xml:space="preserve"> + </w:t>
            </w:r>
            <w:hyperlink w:history="0" w:anchor="P12347" w:tooltip="25.1">
              <w:r>
                <w:rPr>
                  <w:sz w:val="24"/>
                  <w:color w:val="0000ff"/>
                </w:rPr>
                <w:t xml:space="preserve">25.1</w:t>
              </w:r>
            </w:hyperlink>
            <w:r>
              <w:rPr>
                <w:sz w:val="24"/>
              </w:rPr>
              <w:t xml:space="preserve"> + </w:t>
            </w:r>
            <w:hyperlink w:history="0" w:anchor="P12732" w:tooltip="33.1">
              <w:r>
                <w:rPr>
                  <w:sz w:val="24"/>
                  <w:color w:val="0000ff"/>
                </w:rPr>
                <w:t xml:space="preserve">33.1</w:t>
              </w:r>
            </w:hyperlink>
            <w:r>
              <w:rPr>
                <w:sz w:val="24"/>
              </w:rPr>
              <w:t xml:space="preserve">)</w:t>
            </w:r>
          </w:p>
        </w:tc>
        <w:tc>
          <w:tcPr>
            <w:tcW w:w="964" w:type="dxa"/>
          </w:tcPr>
          <w:p>
            <w:pPr>
              <w:pStyle w:val="0"/>
              <w:jc w:val="center"/>
            </w:pPr>
            <w:r>
              <w:rPr>
                <w:sz w:val="24"/>
              </w:rPr>
              <w:t xml:space="preserve">7.1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0,00350584</w:t>
            </w:r>
          </w:p>
        </w:tc>
        <w:tc>
          <w:tcPr>
            <w:tcW w:w="1814" w:type="dxa"/>
          </w:tcPr>
          <w:p>
            <w:pPr>
              <w:pStyle w:val="0"/>
              <w:jc w:val="center"/>
            </w:pPr>
            <w:r>
              <w:rPr>
                <w:sz w:val="24"/>
              </w:rPr>
              <w:t xml:space="preserve">29121,10</w:t>
            </w:r>
          </w:p>
        </w:tc>
        <w:tc>
          <w:tcPr>
            <w:tcW w:w="1871" w:type="dxa"/>
          </w:tcPr>
          <w:p>
            <w:pPr>
              <w:pStyle w:val="0"/>
              <w:jc w:val="center"/>
            </w:pPr>
            <w:r>
              <w:rPr>
                <w:sz w:val="24"/>
              </w:rPr>
              <w:t xml:space="preserve">102,10</w:t>
            </w:r>
          </w:p>
        </w:tc>
        <w:tc>
          <w:tcPr>
            <w:tcW w:w="1757" w:type="dxa"/>
          </w:tcPr>
          <w:p>
            <w:pPr>
              <w:pStyle w:val="0"/>
              <w:jc w:val="center"/>
            </w:pPr>
            <w:r>
              <w:rPr>
                <w:sz w:val="24"/>
              </w:rPr>
              <w:t xml:space="preserve">195198,70</w:t>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11968" w:tooltip="17.2">
              <w:r>
                <w:rPr>
                  <w:sz w:val="24"/>
                  <w:color w:val="0000ff"/>
                </w:rPr>
                <w:t xml:space="preserve">строк 17.2</w:t>
              </w:r>
            </w:hyperlink>
            <w:r>
              <w:rPr>
                <w:sz w:val="24"/>
              </w:rPr>
              <w:t xml:space="preserve"> + </w:t>
            </w:r>
            <w:hyperlink w:history="0" w:anchor="P12354" w:tooltip="25.2">
              <w:r>
                <w:rPr>
                  <w:sz w:val="24"/>
                  <w:color w:val="0000ff"/>
                </w:rPr>
                <w:t xml:space="preserve">25.2</w:t>
              </w:r>
            </w:hyperlink>
            <w:r>
              <w:rPr>
                <w:sz w:val="24"/>
              </w:rPr>
              <w:t xml:space="preserve"> + </w:t>
            </w:r>
            <w:hyperlink w:history="0" w:anchor="P12739" w:tooltip="33.2">
              <w:r>
                <w:rPr>
                  <w:sz w:val="24"/>
                  <w:color w:val="0000ff"/>
                </w:rPr>
                <w:t xml:space="preserve">33.2</w:t>
              </w:r>
            </w:hyperlink>
            <w:r>
              <w:rPr>
                <w:sz w:val="24"/>
              </w:rPr>
              <w:t xml:space="preserve">)</w:t>
            </w:r>
          </w:p>
        </w:tc>
        <w:tc>
          <w:tcPr>
            <w:tcW w:w="964" w:type="dxa"/>
          </w:tcPr>
          <w:p>
            <w:pPr>
              <w:pStyle w:val="0"/>
              <w:jc w:val="center"/>
            </w:pPr>
            <w:r>
              <w:rPr>
                <w:sz w:val="24"/>
              </w:rPr>
              <w:t xml:space="preserve">7.2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0,00292552</w:t>
            </w:r>
          </w:p>
        </w:tc>
        <w:tc>
          <w:tcPr>
            <w:tcW w:w="1814" w:type="dxa"/>
          </w:tcPr>
          <w:p>
            <w:pPr>
              <w:pStyle w:val="0"/>
              <w:jc w:val="center"/>
            </w:pPr>
            <w:r>
              <w:rPr>
                <w:sz w:val="24"/>
              </w:rPr>
              <w:t xml:space="preserve">31937,90</w:t>
            </w:r>
          </w:p>
        </w:tc>
        <w:tc>
          <w:tcPr>
            <w:tcW w:w="1871" w:type="dxa"/>
          </w:tcPr>
          <w:p>
            <w:pPr>
              <w:pStyle w:val="0"/>
              <w:jc w:val="center"/>
            </w:pPr>
            <w:r>
              <w:rPr>
                <w:sz w:val="24"/>
              </w:rPr>
              <w:t xml:space="preserve">93,40</w:t>
            </w:r>
          </w:p>
        </w:tc>
        <w:tc>
          <w:tcPr>
            <w:tcW w:w="1757" w:type="dxa"/>
          </w:tcPr>
          <w:p>
            <w:pPr>
              <w:pStyle w:val="0"/>
              <w:jc w:val="center"/>
            </w:pPr>
            <w:r>
              <w:rPr>
                <w:sz w:val="24"/>
              </w:rPr>
              <w:t xml:space="preserve">178660,60</w:t>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11975" w:tooltip="17.3">
              <w:r>
                <w:rPr>
                  <w:sz w:val="24"/>
                  <w:color w:val="0000ff"/>
                </w:rPr>
                <w:t xml:space="preserve">строк 17.3</w:t>
              </w:r>
            </w:hyperlink>
            <w:r>
              <w:rPr>
                <w:sz w:val="24"/>
              </w:rPr>
              <w:t xml:space="preserve"> + </w:t>
            </w:r>
            <w:hyperlink w:history="0" w:anchor="P12361" w:tooltip="25.3">
              <w:r>
                <w:rPr>
                  <w:sz w:val="24"/>
                  <w:color w:val="0000ff"/>
                </w:rPr>
                <w:t xml:space="preserve">25.3</w:t>
              </w:r>
            </w:hyperlink>
            <w:r>
              <w:rPr>
                <w:sz w:val="24"/>
              </w:rPr>
              <w:t xml:space="preserve"> + </w:t>
            </w:r>
            <w:hyperlink w:history="0" w:anchor="P12746" w:tooltip="33.3">
              <w:r>
                <w:rPr>
                  <w:sz w:val="24"/>
                  <w:color w:val="0000ff"/>
                </w:rPr>
                <w:t xml:space="preserve">33.3</w:t>
              </w:r>
            </w:hyperlink>
            <w:r>
              <w:rPr>
                <w:sz w:val="24"/>
              </w:rPr>
              <w:t xml:space="preserve">)</w:t>
            </w:r>
          </w:p>
        </w:tc>
        <w:tc>
          <w:tcPr>
            <w:tcW w:w="964" w:type="dxa"/>
          </w:tcPr>
          <w:p>
            <w:pPr>
              <w:pStyle w:val="0"/>
              <w:jc w:val="center"/>
            </w:pPr>
            <w:r>
              <w:rPr>
                <w:sz w:val="24"/>
              </w:rPr>
              <w:t xml:space="preserve">7.3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0,00610376</w:t>
            </w:r>
          </w:p>
        </w:tc>
        <w:tc>
          <w:tcPr>
            <w:tcW w:w="1814" w:type="dxa"/>
          </w:tcPr>
          <w:p>
            <w:pPr>
              <w:pStyle w:val="0"/>
              <w:jc w:val="center"/>
            </w:pPr>
            <w:r>
              <w:rPr>
                <w:sz w:val="24"/>
              </w:rPr>
              <w:t xml:space="preserve">61712,00</w:t>
            </w:r>
          </w:p>
        </w:tc>
        <w:tc>
          <w:tcPr>
            <w:tcW w:w="1871" w:type="dxa"/>
          </w:tcPr>
          <w:p>
            <w:pPr>
              <w:pStyle w:val="0"/>
              <w:jc w:val="center"/>
            </w:pPr>
            <w:r>
              <w:rPr>
                <w:sz w:val="24"/>
              </w:rPr>
              <w:t xml:space="preserve">376,70</w:t>
            </w:r>
          </w:p>
        </w:tc>
        <w:tc>
          <w:tcPr>
            <w:tcW w:w="1757" w:type="dxa"/>
          </w:tcPr>
          <w:p>
            <w:pPr>
              <w:pStyle w:val="0"/>
              <w:jc w:val="center"/>
            </w:pPr>
            <w:r>
              <w:rPr>
                <w:sz w:val="24"/>
              </w:rPr>
              <w:t xml:space="preserve">720179,00</w:t>
            </w:r>
          </w:p>
        </w:tc>
      </w:tr>
      <w:tr>
        <w:tc>
          <w:tcPr>
            <w:tcW w:w="3798" w:type="dxa"/>
          </w:tcPr>
          <w:p>
            <w:pPr>
              <w:pStyle w:val="0"/>
              <w:jc w:val="both"/>
            </w:pPr>
            <w:r>
              <w:rPr>
                <w:sz w:val="24"/>
              </w:rPr>
              <w:t xml:space="preserve">6. Паллиативная медицинская помощь</w:t>
            </w:r>
          </w:p>
        </w:tc>
        <w:tc>
          <w:tcPr>
            <w:tcW w:w="964" w:type="dxa"/>
          </w:tcPr>
          <w:p>
            <w:pPr>
              <w:pStyle w:val="0"/>
              <w:jc w:val="center"/>
            </w:pPr>
            <w:r>
              <w:rPr>
                <w:sz w:val="24"/>
              </w:rPr>
              <w:t xml:space="preserve">8</w:t>
            </w:r>
          </w:p>
        </w:tc>
        <w:tc>
          <w:tcPr>
            <w:tcW w:w="1587" w:type="dxa"/>
          </w:tcPr>
          <w:p>
            <w:pPr>
              <w:pStyle w:val="0"/>
              <w:jc w:val="both"/>
            </w:pPr>
            <w:r>
              <w:rPr>
                <w:sz w:val="24"/>
              </w:rPr>
              <w:t xml:space="preserve">Х</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 первичная медицинская помощь, в том числе доврачебная и врачебная, всего (равно </w:t>
            </w:r>
            <w:hyperlink w:history="0" w:anchor="P12760" w:tooltip="34.1">
              <w:r>
                <w:rPr>
                  <w:sz w:val="24"/>
                  <w:color w:val="0000ff"/>
                </w:rPr>
                <w:t xml:space="preserve">строке 34.1</w:t>
              </w:r>
            </w:hyperlink>
            <w:r>
              <w:rPr>
                <w:sz w:val="24"/>
              </w:rPr>
              <w:t xml:space="preserve">), в том числе:</w:t>
            </w:r>
          </w:p>
        </w:tc>
        <w:tc>
          <w:tcPr>
            <w:tcW w:w="964" w:type="dxa"/>
          </w:tcPr>
          <w:p>
            <w:pPr>
              <w:pStyle w:val="0"/>
              <w:jc w:val="center"/>
            </w:pPr>
            <w:r>
              <w:rPr>
                <w:sz w:val="24"/>
              </w:rPr>
              <w:t xml:space="preserve">8.1</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12767" w:tooltip="34.1.1">
              <w:r>
                <w:rPr>
                  <w:sz w:val="24"/>
                  <w:color w:val="0000ff"/>
                </w:rPr>
                <w:t xml:space="preserve">строке 34.1.1</w:t>
              </w:r>
            </w:hyperlink>
            <w:r>
              <w:rPr>
                <w:sz w:val="24"/>
              </w:rPr>
              <w:t xml:space="preserve">)</w:t>
            </w:r>
          </w:p>
        </w:tc>
        <w:tc>
          <w:tcPr>
            <w:tcW w:w="964" w:type="dxa"/>
          </w:tcPr>
          <w:p>
            <w:pPr>
              <w:pStyle w:val="0"/>
              <w:jc w:val="center"/>
            </w:pPr>
            <w:r>
              <w:rPr>
                <w:sz w:val="24"/>
              </w:rPr>
              <w:t xml:space="preserve">8.1.1</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6.1.2. посещения на дому выездными патронажными бригадами (равно </w:t>
            </w:r>
            <w:hyperlink w:history="0" w:anchor="P12774" w:tooltip="34.1.2">
              <w:r>
                <w:rPr>
                  <w:sz w:val="24"/>
                  <w:color w:val="0000ff"/>
                </w:rPr>
                <w:t xml:space="preserve">строке 34.1.2</w:t>
              </w:r>
            </w:hyperlink>
            <w:r>
              <w:rPr>
                <w:sz w:val="24"/>
              </w:rPr>
              <w:t xml:space="preserve">)</w:t>
            </w:r>
          </w:p>
        </w:tc>
        <w:tc>
          <w:tcPr>
            <w:tcW w:w="964" w:type="dxa"/>
          </w:tcPr>
          <w:p>
            <w:pPr>
              <w:pStyle w:val="0"/>
              <w:jc w:val="center"/>
            </w:pPr>
            <w:r>
              <w:rPr>
                <w:sz w:val="24"/>
              </w:rPr>
              <w:t xml:space="preserve">8.1.2</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12781" w:tooltip="34.2">
              <w:r>
                <w:rPr>
                  <w:sz w:val="24"/>
                  <w:color w:val="0000ff"/>
                </w:rPr>
                <w:t xml:space="preserve">строке 34.2</w:t>
              </w:r>
            </w:hyperlink>
            <w:r>
              <w:rPr>
                <w:sz w:val="24"/>
              </w:rPr>
              <w:t xml:space="preserve">)</w:t>
            </w:r>
          </w:p>
        </w:tc>
        <w:tc>
          <w:tcPr>
            <w:tcW w:w="964" w:type="dxa"/>
          </w:tcPr>
          <w:p>
            <w:pPr>
              <w:pStyle w:val="0"/>
              <w:jc w:val="center"/>
            </w:pPr>
            <w:r>
              <w:rPr>
                <w:sz w:val="24"/>
              </w:rPr>
              <w:t xml:space="preserve">8.2</w:t>
            </w:r>
          </w:p>
        </w:tc>
        <w:tc>
          <w:tcPr>
            <w:tcW w:w="1587" w:type="dxa"/>
          </w:tcPr>
          <w:p>
            <w:pPr>
              <w:pStyle w:val="0"/>
              <w:jc w:val="both"/>
            </w:pPr>
            <w:r>
              <w:rPr>
                <w:sz w:val="24"/>
              </w:rPr>
              <w:t xml:space="preserve">койко-день</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6.3. оказываемая в условиях дневного стационара (равно </w:t>
            </w:r>
            <w:hyperlink w:history="0" w:anchor="P12788" w:tooltip="34.3">
              <w:r>
                <w:rPr>
                  <w:sz w:val="24"/>
                  <w:color w:val="0000ff"/>
                </w:rPr>
                <w:t xml:space="preserve">строке 34.3</w:t>
              </w:r>
            </w:hyperlink>
            <w:r>
              <w:rPr>
                <w:sz w:val="24"/>
              </w:rPr>
              <w:t xml:space="preserve">)</w:t>
            </w:r>
          </w:p>
        </w:tc>
        <w:tc>
          <w:tcPr>
            <w:tcW w:w="964" w:type="dxa"/>
          </w:tcPr>
          <w:p>
            <w:pPr>
              <w:pStyle w:val="0"/>
              <w:jc w:val="center"/>
            </w:pPr>
            <w:r>
              <w:rPr>
                <w:sz w:val="24"/>
              </w:rPr>
              <w:t xml:space="preserve">8.3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7. Расходы на ведение дела СМО</w:t>
            </w:r>
          </w:p>
        </w:tc>
        <w:tc>
          <w:tcPr>
            <w:tcW w:w="964" w:type="dxa"/>
          </w:tcPr>
          <w:p>
            <w:pPr>
              <w:pStyle w:val="0"/>
              <w:jc w:val="center"/>
            </w:pPr>
            <w:r>
              <w:rPr>
                <w:sz w:val="24"/>
              </w:rPr>
              <w:t xml:space="preserve">9</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171,50</w:t>
            </w:r>
          </w:p>
        </w:tc>
        <w:tc>
          <w:tcPr>
            <w:tcW w:w="1757" w:type="dxa"/>
          </w:tcPr>
          <w:p>
            <w:pPr>
              <w:pStyle w:val="0"/>
              <w:jc w:val="center"/>
            </w:pPr>
            <w:r>
              <w:rPr>
                <w:sz w:val="24"/>
              </w:rPr>
              <w:t xml:space="preserve">327875,70</w:t>
            </w:r>
          </w:p>
        </w:tc>
      </w:tr>
      <w:tr>
        <w:tc>
          <w:tcPr>
            <w:tcW w:w="3798" w:type="dxa"/>
          </w:tcPr>
          <w:p>
            <w:pPr>
              <w:pStyle w:val="0"/>
              <w:jc w:val="both"/>
            </w:pPr>
            <w:r>
              <w:rPr>
                <w:sz w:val="24"/>
              </w:rPr>
              <w:t xml:space="preserve">8. Иные расходы</w:t>
            </w:r>
          </w:p>
        </w:tc>
        <w:tc>
          <w:tcPr>
            <w:tcW w:w="964" w:type="dxa"/>
          </w:tcPr>
          <w:p>
            <w:pPr>
              <w:pStyle w:val="0"/>
              <w:jc w:val="center"/>
            </w:pPr>
            <w:r>
              <w:rPr>
                <w:sz w:val="24"/>
              </w:rPr>
              <w:t xml:space="preserve">10</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blPrEx>
          <w:tblBorders>
            <w:insideH w:val="nil"/>
          </w:tblBorders>
        </w:tblPrEx>
        <w:tc>
          <w:tcPr>
            <w:tcW w:w="3798" w:type="dxa"/>
            <w:tcBorders>
              <w:bottom w:val="nil"/>
            </w:tcBorders>
          </w:tcPr>
          <w:p>
            <w:pPr>
              <w:pStyle w:val="0"/>
              <w:jc w:val="both"/>
            </w:pPr>
            <w:r>
              <w:rPr>
                <w:sz w:val="24"/>
              </w:rPr>
              <w:t xml:space="preserve">из </w:t>
            </w:r>
            <w:hyperlink w:history="0" w:anchor="P11996" w:tooltip="20">
              <w:r>
                <w:rPr>
                  <w:sz w:val="24"/>
                  <w:color w:val="0000ff"/>
                </w:rPr>
                <w:t xml:space="preserve">строки 20</w:t>
              </w:r>
            </w:hyperlink>
            <w:r>
              <w:rPr>
                <w:sz w:val="24"/>
              </w:rPr>
              <w:t xml:space="preserve">:</w:t>
            </w:r>
          </w:p>
        </w:tc>
        <w:tc>
          <w:tcPr>
            <w:tcW w:w="964" w:type="dxa"/>
            <w:tcBorders>
              <w:bottom w:val="nil"/>
            </w:tcBorders>
          </w:tcPr>
          <w:p>
            <w:pPr>
              <w:pStyle w:val="0"/>
              <w:jc w:val="center"/>
            </w:pPr>
            <w:r>
              <w:rPr>
                <w:sz w:val="24"/>
              </w:rPr>
            </w:r>
          </w:p>
        </w:tc>
        <w:tc>
          <w:tcPr>
            <w:tcW w:w="1587" w:type="dxa"/>
            <w:tcBorders>
              <w:bottom w:val="nil"/>
            </w:tcBorders>
          </w:tcPr>
          <w:p>
            <w:pPr>
              <w:pStyle w:val="0"/>
              <w:jc w:val="both"/>
            </w:pPr>
            <w:r>
              <w:rPr>
                <w:sz w:val="24"/>
              </w:rPr>
            </w:r>
          </w:p>
        </w:tc>
        <w:tc>
          <w:tcPr>
            <w:tcW w:w="1820" w:type="dxa"/>
            <w:tcBorders>
              <w:bottom w:val="nil"/>
            </w:tcBorders>
          </w:tcPr>
          <w:p>
            <w:pPr>
              <w:pStyle w:val="0"/>
              <w:jc w:val="center"/>
            </w:pPr>
            <w:r>
              <w:rPr>
                <w:sz w:val="24"/>
              </w:rPr>
            </w:r>
          </w:p>
        </w:tc>
        <w:tc>
          <w:tcPr>
            <w:tcW w:w="1814" w:type="dxa"/>
            <w:tcBorders>
              <w:bottom w:val="nil"/>
            </w:tcBorders>
          </w:tcPr>
          <w:p>
            <w:pPr>
              <w:pStyle w:val="0"/>
              <w:jc w:val="center"/>
            </w:pPr>
            <w:r>
              <w:rPr>
                <w:sz w:val="24"/>
              </w:rPr>
            </w:r>
          </w:p>
        </w:tc>
        <w:tc>
          <w:tcPr>
            <w:tcW w:w="1871" w:type="dxa"/>
            <w:tcBorders>
              <w:bottom w:val="nil"/>
            </w:tcBorders>
          </w:tcPr>
          <w:p>
            <w:pPr>
              <w:pStyle w:val="0"/>
              <w:jc w:val="center"/>
            </w:pPr>
            <w:r>
              <w:rPr>
                <w:sz w:val="24"/>
              </w:rPr>
            </w:r>
          </w:p>
        </w:tc>
        <w:tc>
          <w:tcPr>
            <w:tcW w:w="1757" w:type="dxa"/>
            <w:tcBorders>
              <w:bottom w:val="nil"/>
            </w:tcBorders>
          </w:tcPr>
          <w:p>
            <w:pPr>
              <w:pStyle w:val="0"/>
              <w:jc w:val="center"/>
            </w:pPr>
            <w:r>
              <w:rPr>
                <w:sz w:val="24"/>
              </w:rPr>
            </w:r>
          </w:p>
        </w:tc>
      </w:tr>
      <w:tr>
        <w:tblPrEx>
          <w:tblBorders>
            <w:insideH w:val="nil"/>
          </w:tblBorders>
        </w:tblPrEx>
        <w:tc>
          <w:tcPr>
            <w:tcW w:w="3798" w:type="dxa"/>
            <w:tcBorders>
              <w:top w:val="nil"/>
            </w:tcBorders>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964" w:type="dxa"/>
            <w:tcBorders>
              <w:top w:val="nil"/>
            </w:tcBorders>
          </w:tcPr>
          <w:p>
            <w:pPr>
              <w:pStyle w:val="0"/>
              <w:jc w:val="center"/>
            </w:pPr>
            <w:r>
              <w:rPr>
                <w:sz w:val="24"/>
              </w:rPr>
              <w:t xml:space="preserve">11</w:t>
            </w:r>
          </w:p>
        </w:tc>
        <w:tc>
          <w:tcPr>
            <w:tcW w:w="1587" w:type="dxa"/>
            <w:tcBorders>
              <w:top w:val="nil"/>
            </w:tcBorders>
          </w:tcPr>
          <w:p>
            <w:pPr>
              <w:pStyle w:val="0"/>
              <w:jc w:val="both"/>
            </w:pPr>
            <w:r>
              <w:rPr>
                <w:sz w:val="24"/>
              </w:rPr>
            </w:r>
          </w:p>
        </w:tc>
        <w:tc>
          <w:tcPr>
            <w:tcW w:w="1820" w:type="dxa"/>
            <w:tcBorders>
              <w:top w:val="nil"/>
            </w:tcBorders>
          </w:tcPr>
          <w:p>
            <w:pPr>
              <w:pStyle w:val="0"/>
              <w:jc w:val="center"/>
            </w:pPr>
            <w:r>
              <w:rPr>
                <w:sz w:val="24"/>
              </w:rPr>
              <w:t xml:space="preserve">X</w:t>
            </w:r>
          </w:p>
        </w:tc>
        <w:tc>
          <w:tcPr>
            <w:tcW w:w="1814" w:type="dxa"/>
            <w:tcBorders>
              <w:top w:val="nil"/>
            </w:tcBorders>
          </w:tcPr>
          <w:p>
            <w:pPr>
              <w:pStyle w:val="0"/>
              <w:jc w:val="center"/>
            </w:pPr>
            <w:r>
              <w:rPr>
                <w:sz w:val="24"/>
              </w:rPr>
              <w:t xml:space="preserve">X</w:t>
            </w:r>
          </w:p>
        </w:tc>
        <w:tc>
          <w:tcPr>
            <w:tcW w:w="1871" w:type="dxa"/>
            <w:tcBorders>
              <w:top w:val="nil"/>
            </w:tcBorders>
          </w:tcPr>
          <w:p>
            <w:pPr>
              <w:pStyle w:val="0"/>
              <w:jc w:val="center"/>
            </w:pPr>
            <w:r>
              <w:rPr>
                <w:sz w:val="24"/>
              </w:rPr>
              <w:t xml:space="preserve">24562,40</w:t>
            </w:r>
          </w:p>
        </w:tc>
        <w:tc>
          <w:tcPr>
            <w:tcW w:w="1757" w:type="dxa"/>
            <w:tcBorders>
              <w:top w:val="nil"/>
            </w:tcBorders>
          </w:tcPr>
          <w:p>
            <w:pPr>
              <w:pStyle w:val="0"/>
              <w:jc w:val="center"/>
            </w:pPr>
            <w:r>
              <w:rPr>
                <w:sz w:val="24"/>
              </w:rPr>
              <w:t xml:space="preserve">46963178,90</w:t>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11611" w:name="P11611"/>
          <w:bookmarkEnd w:id="11611"/>
          <w:p>
            <w:pPr>
              <w:pStyle w:val="0"/>
              <w:jc w:val="center"/>
            </w:pPr>
            <w:r>
              <w:rPr>
                <w:sz w:val="24"/>
              </w:rPr>
              <w:t xml:space="preserve">12</w:t>
            </w:r>
          </w:p>
        </w:tc>
        <w:tc>
          <w:tcPr>
            <w:tcW w:w="1587" w:type="dxa"/>
          </w:tcPr>
          <w:p>
            <w:pPr>
              <w:pStyle w:val="0"/>
              <w:jc w:val="both"/>
            </w:pPr>
            <w:r>
              <w:rPr>
                <w:sz w:val="24"/>
              </w:rPr>
              <w:t xml:space="preserve">вызов</w:t>
            </w:r>
          </w:p>
        </w:tc>
        <w:tc>
          <w:tcPr>
            <w:tcW w:w="1820" w:type="dxa"/>
          </w:tcPr>
          <w:p>
            <w:pPr>
              <w:pStyle w:val="0"/>
              <w:jc w:val="center"/>
            </w:pPr>
            <w:r>
              <w:rPr>
                <w:sz w:val="24"/>
              </w:rPr>
              <w:t xml:space="preserve">0,261</w:t>
            </w:r>
          </w:p>
        </w:tc>
        <w:tc>
          <w:tcPr>
            <w:tcW w:w="1814" w:type="dxa"/>
          </w:tcPr>
          <w:p>
            <w:pPr>
              <w:pStyle w:val="0"/>
              <w:jc w:val="center"/>
            </w:pPr>
            <w:r>
              <w:rPr>
                <w:sz w:val="24"/>
              </w:rPr>
              <w:t xml:space="preserve">5471,20</w:t>
            </w:r>
          </w:p>
        </w:tc>
        <w:tc>
          <w:tcPr>
            <w:tcW w:w="1871" w:type="dxa"/>
          </w:tcPr>
          <w:p>
            <w:pPr>
              <w:pStyle w:val="0"/>
              <w:jc w:val="center"/>
            </w:pPr>
            <w:r>
              <w:rPr>
                <w:sz w:val="24"/>
              </w:rPr>
              <w:t xml:space="preserve">1428,00</w:t>
            </w:r>
          </w:p>
        </w:tc>
        <w:tc>
          <w:tcPr>
            <w:tcW w:w="1757" w:type="dxa"/>
          </w:tcPr>
          <w:p>
            <w:pPr>
              <w:pStyle w:val="0"/>
              <w:jc w:val="center"/>
            </w:pPr>
            <w:r>
              <w:rPr>
                <w:sz w:val="24"/>
              </w:rPr>
              <w:t xml:space="preserve">2730298,40</w:t>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13</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14</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11632" w:name="P11632"/>
          <w:bookmarkEnd w:id="11632"/>
          <w:p>
            <w:pPr>
              <w:pStyle w:val="0"/>
              <w:jc w:val="center"/>
            </w:pPr>
            <w:r>
              <w:rPr>
                <w:sz w:val="24"/>
              </w:rPr>
              <w:t xml:space="preserve">14.1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0,260168</w:t>
            </w:r>
          </w:p>
        </w:tc>
        <w:tc>
          <w:tcPr>
            <w:tcW w:w="1814" w:type="dxa"/>
          </w:tcPr>
          <w:p>
            <w:pPr>
              <w:pStyle w:val="0"/>
              <w:jc w:val="center"/>
            </w:pPr>
            <w:r>
              <w:rPr>
                <w:sz w:val="24"/>
              </w:rPr>
              <w:t xml:space="preserve">2797,80</w:t>
            </w:r>
          </w:p>
        </w:tc>
        <w:tc>
          <w:tcPr>
            <w:tcW w:w="1871" w:type="dxa"/>
          </w:tcPr>
          <w:p>
            <w:pPr>
              <w:pStyle w:val="0"/>
              <w:jc w:val="center"/>
            </w:pPr>
            <w:r>
              <w:rPr>
                <w:sz w:val="24"/>
              </w:rPr>
              <w:t xml:space="preserve">727,90</w:t>
            </w:r>
          </w:p>
        </w:tc>
        <w:tc>
          <w:tcPr>
            <w:tcW w:w="1757" w:type="dxa"/>
          </w:tcPr>
          <w:p>
            <w:pPr>
              <w:pStyle w:val="0"/>
              <w:jc w:val="center"/>
            </w:pPr>
            <w:r>
              <w:rPr>
                <w:sz w:val="24"/>
              </w:rPr>
              <w:t xml:space="preserve">1391737,60</w:t>
            </w:r>
          </w:p>
        </w:tc>
      </w:tr>
      <w:tr>
        <w:tc>
          <w:tcPr>
            <w:tcW w:w="3798" w:type="dxa"/>
          </w:tcPr>
          <w:p>
            <w:pPr>
              <w:pStyle w:val="0"/>
              <w:jc w:val="both"/>
            </w:pPr>
            <w:r>
              <w:rPr>
                <w:sz w:val="24"/>
              </w:rPr>
              <w:t xml:space="preserve">2.1.2. для проведения диспансеризации, всего, в том числе:</w:t>
            </w:r>
          </w:p>
        </w:tc>
        <w:tc>
          <w:tcPr>
            <w:tcW w:w="964" w:type="dxa"/>
          </w:tcPr>
          <w:bookmarkStart w:id="11639" w:name="P11639"/>
          <w:bookmarkEnd w:id="11639"/>
          <w:p>
            <w:pPr>
              <w:pStyle w:val="0"/>
              <w:jc w:val="center"/>
            </w:pPr>
            <w:r>
              <w:rPr>
                <w:sz w:val="24"/>
              </w:rPr>
              <w:t xml:space="preserve">14.2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0,439948</w:t>
            </w:r>
          </w:p>
        </w:tc>
        <w:tc>
          <w:tcPr>
            <w:tcW w:w="1814" w:type="dxa"/>
          </w:tcPr>
          <w:p>
            <w:pPr>
              <w:pStyle w:val="0"/>
              <w:jc w:val="center"/>
            </w:pPr>
            <w:r>
              <w:rPr>
                <w:sz w:val="24"/>
              </w:rPr>
              <w:t xml:space="preserve">3346,40</w:t>
            </w:r>
          </w:p>
        </w:tc>
        <w:tc>
          <w:tcPr>
            <w:tcW w:w="1871" w:type="dxa"/>
          </w:tcPr>
          <w:p>
            <w:pPr>
              <w:pStyle w:val="0"/>
              <w:jc w:val="center"/>
            </w:pPr>
            <w:r>
              <w:rPr>
                <w:sz w:val="24"/>
              </w:rPr>
              <w:t xml:space="preserve">1472,20</w:t>
            </w:r>
          </w:p>
        </w:tc>
        <w:tc>
          <w:tcPr>
            <w:tcW w:w="1757" w:type="dxa"/>
          </w:tcPr>
          <w:p>
            <w:pPr>
              <w:pStyle w:val="0"/>
              <w:jc w:val="center"/>
            </w:pPr>
            <w:r>
              <w:rPr>
                <w:sz w:val="24"/>
              </w:rPr>
              <w:t xml:space="preserve">2814921,40</w:t>
            </w:r>
          </w:p>
        </w:tc>
      </w:tr>
      <w:tr>
        <w:tc>
          <w:tcPr>
            <w:tcW w:w="3798" w:type="dxa"/>
          </w:tcPr>
          <w:p>
            <w:pPr>
              <w:pStyle w:val="0"/>
              <w:jc w:val="both"/>
            </w:pPr>
            <w:r>
              <w:rPr>
                <w:sz w:val="24"/>
              </w:rPr>
              <w:t xml:space="preserve">для проведения углубленной диспансеризации</w:t>
            </w:r>
          </w:p>
        </w:tc>
        <w:tc>
          <w:tcPr>
            <w:tcW w:w="964" w:type="dxa"/>
          </w:tcPr>
          <w:bookmarkStart w:id="11646" w:name="P11646"/>
          <w:bookmarkEnd w:id="11646"/>
          <w:p>
            <w:pPr>
              <w:pStyle w:val="0"/>
              <w:jc w:val="center"/>
            </w:pPr>
            <w:r>
              <w:rPr>
                <w:sz w:val="24"/>
              </w:rPr>
              <w:t xml:space="preserve">14.2.1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0,050758</w:t>
            </w:r>
          </w:p>
        </w:tc>
        <w:tc>
          <w:tcPr>
            <w:tcW w:w="1814" w:type="dxa"/>
          </w:tcPr>
          <w:p>
            <w:pPr>
              <w:pStyle w:val="0"/>
              <w:jc w:val="center"/>
            </w:pPr>
            <w:r>
              <w:rPr>
                <w:sz w:val="24"/>
              </w:rPr>
              <w:t xml:space="preserve">2517,60</w:t>
            </w:r>
          </w:p>
        </w:tc>
        <w:tc>
          <w:tcPr>
            <w:tcW w:w="1871" w:type="dxa"/>
          </w:tcPr>
          <w:p>
            <w:pPr>
              <w:pStyle w:val="0"/>
              <w:jc w:val="center"/>
            </w:pPr>
            <w:r>
              <w:rPr>
                <w:sz w:val="24"/>
              </w:rPr>
              <w:t xml:space="preserve">127,80</w:t>
            </w:r>
          </w:p>
        </w:tc>
        <w:tc>
          <w:tcPr>
            <w:tcW w:w="1757" w:type="dxa"/>
          </w:tcPr>
          <w:p>
            <w:pPr>
              <w:pStyle w:val="0"/>
              <w:jc w:val="center"/>
            </w:pPr>
            <w:r>
              <w:rPr>
                <w:sz w:val="24"/>
              </w:rPr>
              <w:t xml:space="preserve">244330,60</w:t>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11653" w:name="P11653"/>
          <w:bookmarkEnd w:id="11653"/>
          <w:p>
            <w:pPr>
              <w:pStyle w:val="0"/>
              <w:jc w:val="center"/>
            </w:pPr>
            <w:r>
              <w:rPr>
                <w:sz w:val="24"/>
              </w:rPr>
              <w:t xml:space="preserve">14.3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0,158198</w:t>
            </w:r>
          </w:p>
        </w:tc>
        <w:tc>
          <w:tcPr>
            <w:tcW w:w="1814" w:type="dxa"/>
          </w:tcPr>
          <w:p>
            <w:pPr>
              <w:pStyle w:val="0"/>
              <w:jc w:val="center"/>
            </w:pPr>
            <w:r>
              <w:rPr>
                <w:sz w:val="24"/>
              </w:rPr>
              <w:t xml:space="preserve">2072,80</w:t>
            </w:r>
          </w:p>
        </w:tc>
        <w:tc>
          <w:tcPr>
            <w:tcW w:w="1871" w:type="dxa"/>
          </w:tcPr>
          <w:p>
            <w:pPr>
              <w:pStyle w:val="0"/>
              <w:jc w:val="center"/>
            </w:pPr>
            <w:r>
              <w:rPr>
                <w:sz w:val="24"/>
              </w:rPr>
              <w:t xml:space="preserve">327,90</w:t>
            </w:r>
          </w:p>
        </w:tc>
        <w:tc>
          <w:tcPr>
            <w:tcW w:w="1757" w:type="dxa"/>
          </w:tcPr>
          <w:p>
            <w:pPr>
              <w:pStyle w:val="0"/>
              <w:jc w:val="center"/>
            </w:pPr>
            <w:r>
              <w:rPr>
                <w:sz w:val="24"/>
              </w:rPr>
              <w:t xml:space="preserve">626968,10</w:t>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14.3.1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0,08098</w:t>
            </w:r>
          </w:p>
        </w:tc>
        <w:tc>
          <w:tcPr>
            <w:tcW w:w="1814" w:type="dxa"/>
          </w:tcPr>
          <w:p>
            <w:pPr>
              <w:pStyle w:val="0"/>
              <w:jc w:val="center"/>
            </w:pPr>
            <w:r>
              <w:rPr>
                <w:sz w:val="24"/>
              </w:rPr>
              <w:t xml:space="preserve">3273,30</w:t>
            </w:r>
          </w:p>
        </w:tc>
        <w:tc>
          <w:tcPr>
            <w:tcW w:w="1871" w:type="dxa"/>
          </w:tcPr>
          <w:p>
            <w:pPr>
              <w:pStyle w:val="0"/>
              <w:jc w:val="center"/>
            </w:pPr>
            <w:r>
              <w:rPr>
                <w:sz w:val="24"/>
              </w:rPr>
              <w:t xml:space="preserve">265,10</w:t>
            </w:r>
          </w:p>
        </w:tc>
        <w:tc>
          <w:tcPr>
            <w:tcW w:w="1757" w:type="dxa"/>
          </w:tcPr>
          <w:p>
            <w:pPr>
              <w:pStyle w:val="0"/>
              <w:jc w:val="center"/>
            </w:pPr>
            <w:r>
              <w:rPr>
                <w:sz w:val="24"/>
              </w:rPr>
              <w:t xml:space="preserve">506814,90</w:t>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14.3.2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0,077218</w:t>
            </w:r>
          </w:p>
        </w:tc>
        <w:tc>
          <w:tcPr>
            <w:tcW w:w="1814" w:type="dxa"/>
          </w:tcPr>
          <w:p>
            <w:pPr>
              <w:pStyle w:val="0"/>
              <w:jc w:val="center"/>
            </w:pPr>
            <w:r>
              <w:rPr>
                <w:sz w:val="24"/>
              </w:rPr>
              <w:t xml:space="preserve">813,90</w:t>
            </w:r>
          </w:p>
        </w:tc>
        <w:tc>
          <w:tcPr>
            <w:tcW w:w="1871" w:type="dxa"/>
          </w:tcPr>
          <w:p>
            <w:pPr>
              <w:pStyle w:val="0"/>
              <w:jc w:val="center"/>
            </w:pPr>
            <w:r>
              <w:rPr>
                <w:sz w:val="24"/>
              </w:rPr>
              <w:t xml:space="preserve">62,80</w:t>
            </w:r>
          </w:p>
        </w:tc>
        <w:tc>
          <w:tcPr>
            <w:tcW w:w="1757" w:type="dxa"/>
          </w:tcPr>
          <w:p>
            <w:pPr>
              <w:pStyle w:val="0"/>
              <w:jc w:val="center"/>
            </w:pPr>
            <w:r>
              <w:rPr>
                <w:sz w:val="24"/>
              </w:rPr>
              <w:t xml:space="preserve">120165,00</w:t>
            </w:r>
          </w:p>
        </w:tc>
      </w:tr>
      <w:tr>
        <w:tc>
          <w:tcPr>
            <w:tcW w:w="3798" w:type="dxa"/>
          </w:tcPr>
          <w:p>
            <w:pPr>
              <w:pStyle w:val="0"/>
              <w:jc w:val="both"/>
            </w:pPr>
            <w:r>
              <w:rPr>
                <w:sz w:val="24"/>
              </w:rPr>
              <w:t xml:space="preserve">2.1.4. для посещений с иными целями</w:t>
            </w:r>
          </w:p>
        </w:tc>
        <w:tc>
          <w:tcPr>
            <w:tcW w:w="964" w:type="dxa"/>
          </w:tcPr>
          <w:bookmarkStart w:id="11674" w:name="P11674"/>
          <w:bookmarkEnd w:id="11674"/>
          <w:p>
            <w:pPr>
              <w:pStyle w:val="0"/>
              <w:jc w:val="center"/>
            </w:pPr>
            <w:r>
              <w:rPr>
                <w:sz w:val="24"/>
              </w:rPr>
              <w:t xml:space="preserve">14.4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2,618238</w:t>
            </w:r>
          </w:p>
        </w:tc>
        <w:tc>
          <w:tcPr>
            <w:tcW w:w="1814" w:type="dxa"/>
          </w:tcPr>
          <w:p>
            <w:pPr>
              <w:pStyle w:val="0"/>
              <w:jc w:val="center"/>
            </w:pPr>
            <w:r>
              <w:rPr>
                <w:sz w:val="24"/>
              </w:rPr>
              <w:t xml:space="preserve">471,70</w:t>
            </w:r>
          </w:p>
        </w:tc>
        <w:tc>
          <w:tcPr>
            <w:tcW w:w="1871" w:type="dxa"/>
          </w:tcPr>
          <w:p>
            <w:pPr>
              <w:pStyle w:val="0"/>
              <w:jc w:val="center"/>
            </w:pPr>
            <w:r>
              <w:rPr>
                <w:sz w:val="24"/>
              </w:rPr>
              <w:t xml:space="preserve">1235,00</w:t>
            </w:r>
          </w:p>
        </w:tc>
        <w:tc>
          <w:tcPr>
            <w:tcW w:w="1757" w:type="dxa"/>
          </w:tcPr>
          <w:p>
            <w:pPr>
              <w:pStyle w:val="0"/>
              <w:jc w:val="center"/>
            </w:pPr>
            <w:r>
              <w:rPr>
                <w:sz w:val="24"/>
              </w:rPr>
              <w:t xml:space="preserve">2361301,00</w:t>
            </w:r>
          </w:p>
        </w:tc>
      </w:tr>
      <w:tr>
        <w:tc>
          <w:tcPr>
            <w:tcW w:w="3798" w:type="dxa"/>
          </w:tcPr>
          <w:p>
            <w:pPr>
              <w:pStyle w:val="0"/>
              <w:jc w:val="both"/>
            </w:pPr>
            <w:r>
              <w:rPr>
                <w:sz w:val="24"/>
              </w:rPr>
              <w:t xml:space="preserve">2.1.5. в неотложной форме</w:t>
            </w:r>
          </w:p>
        </w:tc>
        <w:tc>
          <w:tcPr>
            <w:tcW w:w="964" w:type="dxa"/>
          </w:tcPr>
          <w:bookmarkStart w:id="11681" w:name="P11681"/>
          <w:bookmarkEnd w:id="11681"/>
          <w:p>
            <w:pPr>
              <w:pStyle w:val="0"/>
              <w:jc w:val="center"/>
            </w:pPr>
            <w:r>
              <w:rPr>
                <w:sz w:val="24"/>
              </w:rPr>
              <w:t xml:space="preserve">14.5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0,54</w:t>
            </w:r>
          </w:p>
        </w:tc>
        <w:tc>
          <w:tcPr>
            <w:tcW w:w="1814" w:type="dxa"/>
          </w:tcPr>
          <w:p>
            <w:pPr>
              <w:pStyle w:val="0"/>
              <w:jc w:val="center"/>
            </w:pPr>
            <w:r>
              <w:rPr>
                <w:sz w:val="24"/>
              </w:rPr>
              <w:t xml:space="preserve">1125,80</w:t>
            </w:r>
          </w:p>
        </w:tc>
        <w:tc>
          <w:tcPr>
            <w:tcW w:w="1871" w:type="dxa"/>
          </w:tcPr>
          <w:p>
            <w:pPr>
              <w:pStyle w:val="0"/>
              <w:jc w:val="center"/>
            </w:pPr>
            <w:r>
              <w:rPr>
                <w:sz w:val="24"/>
              </w:rPr>
              <w:t xml:space="preserve">607,90</w:t>
            </w:r>
          </w:p>
        </w:tc>
        <w:tc>
          <w:tcPr>
            <w:tcW w:w="1757" w:type="dxa"/>
          </w:tcPr>
          <w:p>
            <w:pPr>
              <w:pStyle w:val="0"/>
              <w:jc w:val="center"/>
            </w:pPr>
            <w:r>
              <w:rPr>
                <w:sz w:val="24"/>
              </w:rPr>
              <w:t xml:space="preserve">1162363,70</w:t>
            </w:r>
          </w:p>
        </w:tc>
      </w:tr>
      <w:tr>
        <w:tc>
          <w:tcPr>
            <w:tcW w:w="3798" w:type="dxa"/>
          </w:tcPr>
          <w:p>
            <w:pPr>
              <w:pStyle w:val="0"/>
              <w:jc w:val="both"/>
            </w:pPr>
            <w:r>
              <w:rPr>
                <w:sz w:val="24"/>
              </w:rPr>
              <w:t xml:space="preserve">2.1.6. обращения в связи с заболеваниями - всего, из них:</w:t>
            </w:r>
          </w:p>
        </w:tc>
        <w:tc>
          <w:tcPr>
            <w:tcW w:w="964" w:type="dxa"/>
          </w:tcPr>
          <w:bookmarkStart w:id="11688" w:name="P11688"/>
          <w:bookmarkEnd w:id="11688"/>
          <w:p>
            <w:pPr>
              <w:pStyle w:val="0"/>
              <w:jc w:val="center"/>
            </w:pPr>
            <w:r>
              <w:rPr>
                <w:sz w:val="24"/>
              </w:rPr>
              <w:t xml:space="preserve">14.6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1,335969</w:t>
            </w:r>
          </w:p>
        </w:tc>
        <w:tc>
          <w:tcPr>
            <w:tcW w:w="1814" w:type="dxa"/>
          </w:tcPr>
          <w:p>
            <w:pPr>
              <w:pStyle w:val="0"/>
              <w:jc w:val="center"/>
            </w:pPr>
            <w:r>
              <w:rPr>
                <w:sz w:val="24"/>
              </w:rPr>
              <w:t xml:space="preserve">2212,40</w:t>
            </w:r>
          </w:p>
        </w:tc>
        <w:tc>
          <w:tcPr>
            <w:tcW w:w="1871" w:type="dxa"/>
          </w:tcPr>
          <w:p>
            <w:pPr>
              <w:pStyle w:val="0"/>
              <w:jc w:val="center"/>
            </w:pPr>
            <w:r>
              <w:rPr>
                <w:sz w:val="24"/>
              </w:rPr>
              <w:t xml:space="preserve">2955,70</w:t>
            </w:r>
          </w:p>
        </w:tc>
        <w:tc>
          <w:tcPr>
            <w:tcW w:w="1757" w:type="dxa"/>
          </w:tcPr>
          <w:p>
            <w:pPr>
              <w:pStyle w:val="0"/>
              <w:jc w:val="center"/>
            </w:pPr>
            <w:r>
              <w:rPr>
                <w:sz w:val="24"/>
              </w:rPr>
              <w:t xml:space="preserve">5651281,60</w:t>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14.6.1</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0,080667</w:t>
            </w:r>
          </w:p>
        </w:tc>
        <w:tc>
          <w:tcPr>
            <w:tcW w:w="1814" w:type="dxa"/>
          </w:tcPr>
          <w:p>
            <w:pPr>
              <w:pStyle w:val="0"/>
              <w:jc w:val="center"/>
            </w:pPr>
            <w:r>
              <w:rPr>
                <w:sz w:val="24"/>
              </w:rPr>
              <w:t xml:space="preserve">407,10</w:t>
            </w:r>
          </w:p>
        </w:tc>
        <w:tc>
          <w:tcPr>
            <w:tcW w:w="1871" w:type="dxa"/>
          </w:tcPr>
          <w:p>
            <w:pPr>
              <w:pStyle w:val="0"/>
              <w:jc w:val="center"/>
            </w:pPr>
            <w:r>
              <w:rPr>
                <w:sz w:val="24"/>
              </w:rPr>
              <w:t xml:space="preserve">32,80</w:t>
            </w:r>
          </w:p>
        </w:tc>
        <w:tc>
          <w:tcPr>
            <w:tcW w:w="1757" w:type="dxa"/>
          </w:tcPr>
          <w:p>
            <w:pPr>
              <w:pStyle w:val="0"/>
              <w:jc w:val="center"/>
            </w:pPr>
            <w:r>
              <w:rPr>
                <w:sz w:val="24"/>
              </w:rPr>
              <w:t xml:space="preserve">62789,10</w:t>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14.6.2</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0,030555</w:t>
            </w:r>
          </w:p>
        </w:tc>
        <w:tc>
          <w:tcPr>
            <w:tcW w:w="1814" w:type="dxa"/>
          </w:tcPr>
          <w:p>
            <w:pPr>
              <w:pStyle w:val="0"/>
              <w:jc w:val="center"/>
            </w:pPr>
            <w:r>
              <w:rPr>
                <w:sz w:val="24"/>
              </w:rPr>
              <w:t xml:space="preserve">360,40</w:t>
            </w:r>
          </w:p>
        </w:tc>
        <w:tc>
          <w:tcPr>
            <w:tcW w:w="1871" w:type="dxa"/>
          </w:tcPr>
          <w:p>
            <w:pPr>
              <w:pStyle w:val="0"/>
              <w:jc w:val="center"/>
            </w:pPr>
            <w:r>
              <w:rPr>
                <w:sz w:val="24"/>
              </w:rPr>
              <w:t xml:space="preserve">11,00</w:t>
            </w:r>
          </w:p>
        </w:tc>
        <w:tc>
          <w:tcPr>
            <w:tcW w:w="1757" w:type="dxa"/>
          </w:tcPr>
          <w:p>
            <w:pPr>
              <w:pStyle w:val="0"/>
              <w:jc w:val="center"/>
            </w:pPr>
            <w:r>
              <w:rPr>
                <w:sz w:val="24"/>
              </w:rPr>
              <w:t xml:space="preserve">21054,90</w:t>
            </w:r>
          </w:p>
        </w:tc>
      </w:tr>
      <w:tr>
        <w:tc>
          <w:tcPr>
            <w:tcW w:w="3798" w:type="dxa"/>
          </w:tcPr>
          <w:p>
            <w:pPr>
              <w:pStyle w:val="0"/>
              <w:jc w:val="both"/>
            </w:pPr>
            <w:r>
              <w:rPr>
                <w:sz w:val="24"/>
              </w:rPr>
              <w:t xml:space="preserve">2.1.7. Проведение отдельных диагностических (лабораторных) исследований:</w:t>
            </w:r>
          </w:p>
        </w:tc>
        <w:tc>
          <w:tcPr>
            <w:tcW w:w="964" w:type="dxa"/>
          </w:tcPr>
          <w:bookmarkStart w:id="11709" w:name="P11709"/>
          <w:bookmarkEnd w:id="11709"/>
          <w:p>
            <w:pPr>
              <w:pStyle w:val="0"/>
              <w:jc w:val="center"/>
            </w:pPr>
            <w:r>
              <w:rPr>
                <w:sz w:val="24"/>
              </w:rPr>
              <w:t xml:space="preserve">14.7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0,274786</w:t>
            </w:r>
          </w:p>
        </w:tc>
        <w:tc>
          <w:tcPr>
            <w:tcW w:w="1814" w:type="dxa"/>
          </w:tcPr>
          <w:p>
            <w:pPr>
              <w:pStyle w:val="0"/>
              <w:jc w:val="center"/>
            </w:pPr>
            <w:r>
              <w:rPr>
                <w:sz w:val="24"/>
              </w:rPr>
              <w:t xml:space="preserve">2472,00</w:t>
            </w:r>
          </w:p>
        </w:tc>
        <w:tc>
          <w:tcPr>
            <w:tcW w:w="1871" w:type="dxa"/>
          </w:tcPr>
          <w:p>
            <w:pPr>
              <w:pStyle w:val="0"/>
              <w:jc w:val="center"/>
            </w:pPr>
            <w:r>
              <w:rPr>
                <w:sz w:val="24"/>
              </w:rPr>
              <w:t xml:space="preserve">679,30</w:t>
            </w:r>
          </w:p>
        </w:tc>
        <w:tc>
          <w:tcPr>
            <w:tcW w:w="1757" w:type="dxa"/>
          </w:tcPr>
          <w:p>
            <w:pPr>
              <w:pStyle w:val="0"/>
              <w:jc w:val="center"/>
            </w:pPr>
            <w:r>
              <w:rPr>
                <w:sz w:val="24"/>
              </w:rPr>
              <w:t xml:space="preserve">1298762,20</w:t>
            </w:r>
          </w:p>
        </w:tc>
      </w:tr>
      <w:tr>
        <w:tc>
          <w:tcPr>
            <w:tcW w:w="3798" w:type="dxa"/>
          </w:tcPr>
          <w:p>
            <w:pPr>
              <w:pStyle w:val="0"/>
              <w:jc w:val="both"/>
            </w:pPr>
            <w:r>
              <w:rPr>
                <w:sz w:val="24"/>
              </w:rPr>
              <w:t xml:space="preserve">2.1.7.1. компьютерная томография</w:t>
            </w:r>
          </w:p>
        </w:tc>
        <w:tc>
          <w:tcPr>
            <w:tcW w:w="964" w:type="dxa"/>
          </w:tcPr>
          <w:bookmarkStart w:id="11716" w:name="P11716"/>
          <w:bookmarkEnd w:id="11716"/>
          <w:p>
            <w:pPr>
              <w:pStyle w:val="0"/>
              <w:jc w:val="center"/>
            </w:pPr>
            <w:r>
              <w:rPr>
                <w:sz w:val="24"/>
              </w:rPr>
              <w:t xml:space="preserve">14.7.1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0,057732</w:t>
            </w:r>
          </w:p>
        </w:tc>
        <w:tc>
          <w:tcPr>
            <w:tcW w:w="1814" w:type="dxa"/>
          </w:tcPr>
          <w:p>
            <w:pPr>
              <w:pStyle w:val="0"/>
              <w:jc w:val="center"/>
            </w:pPr>
            <w:r>
              <w:rPr>
                <w:sz w:val="24"/>
              </w:rPr>
              <w:t xml:space="preserve">3684,90</w:t>
            </w:r>
          </w:p>
        </w:tc>
        <w:tc>
          <w:tcPr>
            <w:tcW w:w="1871" w:type="dxa"/>
          </w:tcPr>
          <w:p>
            <w:pPr>
              <w:pStyle w:val="0"/>
              <w:jc w:val="center"/>
            </w:pPr>
            <w:r>
              <w:rPr>
                <w:sz w:val="24"/>
              </w:rPr>
              <w:t xml:space="preserve">212,70</w:t>
            </w:r>
          </w:p>
        </w:tc>
        <w:tc>
          <w:tcPr>
            <w:tcW w:w="1757" w:type="dxa"/>
          </w:tcPr>
          <w:p>
            <w:pPr>
              <w:pStyle w:val="0"/>
              <w:jc w:val="center"/>
            </w:pPr>
            <w:r>
              <w:rPr>
                <w:sz w:val="24"/>
              </w:rPr>
              <w:t xml:space="preserve">406750,30</w:t>
            </w:r>
          </w:p>
        </w:tc>
      </w:tr>
      <w:tr>
        <w:tc>
          <w:tcPr>
            <w:tcW w:w="3798" w:type="dxa"/>
          </w:tcPr>
          <w:p>
            <w:pPr>
              <w:pStyle w:val="0"/>
              <w:jc w:val="both"/>
            </w:pPr>
            <w:r>
              <w:rPr>
                <w:sz w:val="24"/>
              </w:rPr>
              <w:t xml:space="preserve">2.1.7.2. магнитно-резонансная томография</w:t>
            </w:r>
          </w:p>
        </w:tc>
        <w:tc>
          <w:tcPr>
            <w:tcW w:w="964" w:type="dxa"/>
          </w:tcPr>
          <w:bookmarkStart w:id="11723" w:name="P11723"/>
          <w:bookmarkEnd w:id="11723"/>
          <w:p>
            <w:pPr>
              <w:pStyle w:val="0"/>
              <w:jc w:val="center"/>
            </w:pPr>
            <w:r>
              <w:rPr>
                <w:sz w:val="24"/>
              </w:rPr>
              <w:t xml:space="preserve">14.7.2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0,022033</w:t>
            </w:r>
          </w:p>
        </w:tc>
        <w:tc>
          <w:tcPr>
            <w:tcW w:w="1814" w:type="dxa"/>
          </w:tcPr>
          <w:p>
            <w:pPr>
              <w:pStyle w:val="0"/>
              <w:jc w:val="center"/>
            </w:pPr>
            <w:r>
              <w:rPr>
                <w:sz w:val="24"/>
              </w:rPr>
              <w:t xml:space="preserve">5031,30</w:t>
            </w:r>
          </w:p>
        </w:tc>
        <w:tc>
          <w:tcPr>
            <w:tcW w:w="1871" w:type="dxa"/>
          </w:tcPr>
          <w:p>
            <w:pPr>
              <w:pStyle w:val="0"/>
              <w:jc w:val="center"/>
            </w:pPr>
            <w:r>
              <w:rPr>
                <w:sz w:val="24"/>
              </w:rPr>
              <w:t xml:space="preserve">110,90</w:t>
            </w:r>
          </w:p>
        </w:tc>
        <w:tc>
          <w:tcPr>
            <w:tcW w:w="1757" w:type="dxa"/>
          </w:tcPr>
          <w:p>
            <w:pPr>
              <w:pStyle w:val="0"/>
              <w:jc w:val="center"/>
            </w:pPr>
            <w:r>
              <w:rPr>
                <w:sz w:val="24"/>
              </w:rPr>
              <w:t xml:space="preserve">211953,60</w:t>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11730" w:name="P11730"/>
          <w:bookmarkEnd w:id="11730"/>
          <w:p>
            <w:pPr>
              <w:pStyle w:val="0"/>
              <w:jc w:val="center"/>
            </w:pPr>
            <w:r>
              <w:rPr>
                <w:sz w:val="24"/>
              </w:rPr>
              <w:t xml:space="preserve">14.7.3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0,122408</w:t>
            </w:r>
          </w:p>
        </w:tc>
        <w:tc>
          <w:tcPr>
            <w:tcW w:w="1814" w:type="dxa"/>
          </w:tcPr>
          <w:p>
            <w:pPr>
              <w:pStyle w:val="0"/>
              <w:jc w:val="center"/>
            </w:pPr>
            <w:r>
              <w:rPr>
                <w:sz w:val="24"/>
              </w:rPr>
              <w:t xml:space="preserve">794,90</w:t>
            </w:r>
          </w:p>
        </w:tc>
        <w:tc>
          <w:tcPr>
            <w:tcW w:w="1871" w:type="dxa"/>
          </w:tcPr>
          <w:p>
            <w:pPr>
              <w:pStyle w:val="0"/>
              <w:jc w:val="center"/>
            </w:pPr>
            <w:r>
              <w:rPr>
                <w:sz w:val="24"/>
              </w:rPr>
              <w:t xml:space="preserve">97,30</w:t>
            </w:r>
          </w:p>
        </w:tc>
        <w:tc>
          <w:tcPr>
            <w:tcW w:w="1757" w:type="dxa"/>
          </w:tcPr>
          <w:p>
            <w:pPr>
              <w:pStyle w:val="0"/>
              <w:jc w:val="center"/>
            </w:pPr>
            <w:r>
              <w:rPr>
                <w:sz w:val="24"/>
              </w:rPr>
              <w:t xml:space="preserve">186041,60</w:t>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11737" w:name="P11737"/>
          <w:bookmarkEnd w:id="11737"/>
          <w:p>
            <w:pPr>
              <w:pStyle w:val="0"/>
              <w:jc w:val="center"/>
            </w:pPr>
            <w:r>
              <w:rPr>
                <w:sz w:val="24"/>
              </w:rPr>
              <w:t xml:space="preserve">14.7.4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0,03537</w:t>
            </w:r>
          </w:p>
        </w:tc>
        <w:tc>
          <w:tcPr>
            <w:tcW w:w="1814" w:type="dxa"/>
          </w:tcPr>
          <w:p>
            <w:pPr>
              <w:pStyle w:val="0"/>
              <w:jc w:val="center"/>
            </w:pPr>
            <w:r>
              <w:rPr>
                <w:sz w:val="24"/>
              </w:rPr>
              <w:t xml:space="preserve">1457,50</w:t>
            </w:r>
          </w:p>
        </w:tc>
        <w:tc>
          <w:tcPr>
            <w:tcW w:w="1871" w:type="dxa"/>
          </w:tcPr>
          <w:p>
            <w:pPr>
              <w:pStyle w:val="0"/>
              <w:jc w:val="center"/>
            </w:pPr>
            <w:r>
              <w:rPr>
                <w:sz w:val="24"/>
              </w:rPr>
              <w:t xml:space="preserve">51,60</w:t>
            </w:r>
          </w:p>
        </w:tc>
        <w:tc>
          <w:tcPr>
            <w:tcW w:w="1757" w:type="dxa"/>
          </w:tcPr>
          <w:p>
            <w:pPr>
              <w:pStyle w:val="0"/>
              <w:jc w:val="center"/>
            </w:pPr>
            <w:r>
              <w:rPr>
                <w:sz w:val="24"/>
              </w:rPr>
              <w:t xml:space="preserve">98566,40</w:t>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11744" w:name="P11744"/>
          <w:bookmarkEnd w:id="11744"/>
          <w:p>
            <w:pPr>
              <w:pStyle w:val="0"/>
              <w:jc w:val="center"/>
            </w:pPr>
            <w:r>
              <w:rPr>
                <w:sz w:val="24"/>
              </w:rPr>
              <w:t xml:space="preserve">14.7.5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0,001492</w:t>
            </w:r>
          </w:p>
        </w:tc>
        <w:tc>
          <w:tcPr>
            <w:tcW w:w="1814" w:type="dxa"/>
          </w:tcPr>
          <w:p>
            <w:pPr>
              <w:pStyle w:val="0"/>
              <w:jc w:val="center"/>
            </w:pPr>
            <w:r>
              <w:rPr>
                <w:sz w:val="24"/>
              </w:rPr>
              <w:t xml:space="preserve">11458,00</w:t>
            </w:r>
          </w:p>
        </w:tc>
        <w:tc>
          <w:tcPr>
            <w:tcW w:w="1871" w:type="dxa"/>
          </w:tcPr>
          <w:p>
            <w:pPr>
              <w:pStyle w:val="0"/>
              <w:jc w:val="center"/>
            </w:pPr>
            <w:r>
              <w:rPr>
                <w:sz w:val="24"/>
              </w:rPr>
              <w:t xml:space="preserve">17,10</w:t>
            </w:r>
          </w:p>
        </w:tc>
        <w:tc>
          <w:tcPr>
            <w:tcW w:w="1757" w:type="dxa"/>
          </w:tcPr>
          <w:p>
            <w:pPr>
              <w:pStyle w:val="0"/>
              <w:jc w:val="center"/>
            </w:pPr>
            <w:r>
              <w:rPr>
                <w:sz w:val="24"/>
              </w:rPr>
              <w:t xml:space="preserve">32689,70</w:t>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11751" w:name="P11751"/>
          <w:bookmarkEnd w:id="11751"/>
          <w:p>
            <w:pPr>
              <w:pStyle w:val="0"/>
              <w:jc w:val="center"/>
            </w:pPr>
            <w:r>
              <w:rPr>
                <w:sz w:val="24"/>
              </w:rPr>
              <w:t xml:space="preserve">14.7.6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0,027103</w:t>
            </w:r>
          </w:p>
        </w:tc>
        <w:tc>
          <w:tcPr>
            <w:tcW w:w="1814" w:type="dxa"/>
          </w:tcPr>
          <w:p>
            <w:pPr>
              <w:pStyle w:val="0"/>
              <w:jc w:val="center"/>
            </w:pPr>
            <w:r>
              <w:rPr>
                <w:sz w:val="24"/>
              </w:rPr>
              <w:t xml:space="preserve">2825,70</w:t>
            </w:r>
          </w:p>
        </w:tc>
        <w:tc>
          <w:tcPr>
            <w:tcW w:w="1871" w:type="dxa"/>
          </w:tcPr>
          <w:p>
            <w:pPr>
              <w:pStyle w:val="0"/>
              <w:jc w:val="center"/>
            </w:pPr>
            <w:r>
              <w:rPr>
                <w:sz w:val="24"/>
              </w:rPr>
              <w:t xml:space="preserve">76,60</w:t>
            </w:r>
          </w:p>
        </w:tc>
        <w:tc>
          <w:tcPr>
            <w:tcW w:w="1757" w:type="dxa"/>
          </w:tcPr>
          <w:p>
            <w:pPr>
              <w:pStyle w:val="0"/>
              <w:jc w:val="center"/>
            </w:pPr>
            <w:r>
              <w:rPr>
                <w:sz w:val="24"/>
              </w:rPr>
              <w:t xml:space="preserve">146430,60</w:t>
            </w:r>
          </w:p>
        </w:tc>
      </w:tr>
      <w:tr>
        <w:tc>
          <w:tcPr>
            <w:tcW w:w="3798" w:type="dxa"/>
          </w:tcPr>
          <w:p>
            <w:pPr>
              <w:pStyle w:val="0"/>
              <w:jc w:val="both"/>
            </w:pPr>
            <w:r>
              <w:rPr>
                <w:sz w:val="24"/>
              </w:rPr>
              <w:t xml:space="preserve">2.1.7.7. ПЭТ-КТ</w:t>
            </w:r>
          </w:p>
        </w:tc>
        <w:tc>
          <w:tcPr>
            <w:tcW w:w="964" w:type="dxa"/>
          </w:tcPr>
          <w:bookmarkStart w:id="11758" w:name="P11758"/>
          <w:bookmarkEnd w:id="11758"/>
          <w:p>
            <w:pPr>
              <w:pStyle w:val="0"/>
              <w:jc w:val="center"/>
            </w:pPr>
            <w:r>
              <w:rPr>
                <w:sz w:val="24"/>
              </w:rPr>
              <w:t xml:space="preserve">14.7.7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0,002141</w:t>
            </w:r>
          </w:p>
        </w:tc>
        <w:tc>
          <w:tcPr>
            <w:tcW w:w="1814" w:type="dxa"/>
          </w:tcPr>
          <w:p>
            <w:pPr>
              <w:pStyle w:val="0"/>
              <w:jc w:val="center"/>
            </w:pPr>
            <w:r>
              <w:rPr>
                <w:sz w:val="24"/>
              </w:rPr>
              <w:t xml:space="preserve">37130,20</w:t>
            </w:r>
          </w:p>
        </w:tc>
        <w:tc>
          <w:tcPr>
            <w:tcW w:w="1871" w:type="dxa"/>
          </w:tcPr>
          <w:p>
            <w:pPr>
              <w:pStyle w:val="0"/>
              <w:jc w:val="center"/>
            </w:pPr>
            <w:r>
              <w:rPr>
                <w:sz w:val="24"/>
              </w:rPr>
              <w:t xml:space="preserve">79,50</w:t>
            </w:r>
          </w:p>
        </w:tc>
        <w:tc>
          <w:tcPr>
            <w:tcW w:w="1757" w:type="dxa"/>
          </w:tcPr>
          <w:p>
            <w:pPr>
              <w:pStyle w:val="0"/>
              <w:jc w:val="center"/>
            </w:pPr>
            <w:r>
              <w:rPr>
                <w:sz w:val="24"/>
              </w:rPr>
              <w:t xml:space="preserve">152011,00</w:t>
            </w:r>
          </w:p>
        </w:tc>
      </w:tr>
      <w:tr>
        <w:tc>
          <w:tcPr>
            <w:tcW w:w="3798" w:type="dxa"/>
          </w:tcPr>
          <w:p>
            <w:pPr>
              <w:pStyle w:val="0"/>
              <w:jc w:val="both"/>
            </w:pPr>
            <w:r>
              <w:rPr>
                <w:sz w:val="24"/>
              </w:rPr>
              <w:t xml:space="preserve">2.1.7.8. ОФЭКТ/КТ/сцинтиграфия</w:t>
            </w:r>
          </w:p>
        </w:tc>
        <w:tc>
          <w:tcPr>
            <w:tcW w:w="964" w:type="dxa"/>
          </w:tcPr>
          <w:bookmarkStart w:id="11765" w:name="P11765"/>
          <w:bookmarkEnd w:id="11765"/>
          <w:p>
            <w:pPr>
              <w:pStyle w:val="0"/>
              <w:jc w:val="center"/>
            </w:pPr>
            <w:r>
              <w:rPr>
                <w:sz w:val="24"/>
              </w:rPr>
              <w:t xml:space="preserve">14.7.8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0,003997</w:t>
            </w:r>
          </w:p>
        </w:tc>
        <w:tc>
          <w:tcPr>
            <w:tcW w:w="1814" w:type="dxa"/>
          </w:tcPr>
          <w:p>
            <w:pPr>
              <w:pStyle w:val="0"/>
              <w:jc w:val="center"/>
            </w:pPr>
            <w:r>
              <w:rPr>
                <w:sz w:val="24"/>
              </w:rPr>
              <w:t xml:space="preserve">5207,20</w:t>
            </w:r>
          </w:p>
        </w:tc>
        <w:tc>
          <w:tcPr>
            <w:tcW w:w="1871" w:type="dxa"/>
          </w:tcPr>
          <w:p>
            <w:pPr>
              <w:pStyle w:val="0"/>
              <w:jc w:val="center"/>
            </w:pPr>
            <w:r>
              <w:rPr>
                <w:sz w:val="24"/>
              </w:rPr>
              <w:t xml:space="preserve">20,80</w:t>
            </w:r>
          </w:p>
        </w:tc>
        <w:tc>
          <w:tcPr>
            <w:tcW w:w="1757" w:type="dxa"/>
          </w:tcPr>
          <w:p>
            <w:pPr>
              <w:pStyle w:val="0"/>
              <w:jc w:val="center"/>
            </w:pPr>
            <w:r>
              <w:rPr>
                <w:sz w:val="24"/>
              </w:rPr>
              <w:t xml:space="preserve">39793,40</w:t>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11772" w:name="P11772"/>
          <w:bookmarkEnd w:id="11772"/>
          <w:p>
            <w:pPr>
              <w:pStyle w:val="0"/>
              <w:jc w:val="center"/>
            </w:pPr>
            <w:r>
              <w:rPr>
                <w:sz w:val="24"/>
              </w:rPr>
              <w:t xml:space="preserve">14.7.9</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0,000647</w:t>
            </w:r>
          </w:p>
        </w:tc>
        <w:tc>
          <w:tcPr>
            <w:tcW w:w="1814" w:type="dxa"/>
          </w:tcPr>
          <w:p>
            <w:pPr>
              <w:pStyle w:val="0"/>
              <w:jc w:val="center"/>
            </w:pPr>
            <w:r>
              <w:rPr>
                <w:sz w:val="24"/>
              </w:rPr>
              <w:t xml:space="preserve">15548,30</w:t>
            </w:r>
          </w:p>
        </w:tc>
        <w:tc>
          <w:tcPr>
            <w:tcW w:w="1871" w:type="dxa"/>
          </w:tcPr>
          <w:p>
            <w:pPr>
              <w:pStyle w:val="0"/>
              <w:jc w:val="center"/>
            </w:pPr>
            <w:r>
              <w:rPr>
                <w:sz w:val="24"/>
              </w:rPr>
              <w:t xml:space="preserve">10,10</w:t>
            </w:r>
          </w:p>
        </w:tc>
        <w:tc>
          <w:tcPr>
            <w:tcW w:w="1757" w:type="dxa"/>
          </w:tcPr>
          <w:p>
            <w:pPr>
              <w:pStyle w:val="0"/>
              <w:jc w:val="center"/>
            </w:pPr>
            <w:r>
              <w:rPr>
                <w:sz w:val="24"/>
              </w:rPr>
              <w:t xml:space="preserve">19233,20</w:t>
            </w:r>
          </w:p>
        </w:tc>
      </w:tr>
      <w:tr>
        <w:tc>
          <w:tcPr>
            <w:tcW w:w="3798" w:type="dxa"/>
          </w:tcPr>
          <w:p>
            <w:pPr>
              <w:pStyle w:val="0"/>
              <w:jc w:val="both"/>
            </w:pPr>
            <w:r>
              <w:rPr>
                <w:sz w:val="24"/>
              </w:rPr>
              <w:t xml:space="preserve">2.1.7.10. определение РНК вируса гепатита C (Hepatitis C virus) в крови методом ПЦР</w:t>
            </w:r>
          </w:p>
        </w:tc>
        <w:tc>
          <w:tcPr>
            <w:tcW w:w="964" w:type="dxa"/>
          </w:tcPr>
          <w:bookmarkStart w:id="11779" w:name="P11779"/>
          <w:bookmarkEnd w:id="11779"/>
          <w:p>
            <w:pPr>
              <w:pStyle w:val="0"/>
              <w:jc w:val="center"/>
            </w:pPr>
            <w:r>
              <w:rPr>
                <w:sz w:val="24"/>
              </w:rPr>
              <w:t xml:space="preserve">14.7.10</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0,001241</w:t>
            </w:r>
          </w:p>
        </w:tc>
        <w:tc>
          <w:tcPr>
            <w:tcW w:w="1814" w:type="dxa"/>
          </w:tcPr>
          <w:p>
            <w:pPr>
              <w:pStyle w:val="0"/>
              <w:jc w:val="center"/>
            </w:pPr>
            <w:r>
              <w:rPr>
                <w:sz w:val="24"/>
              </w:rPr>
              <w:t xml:space="preserve">1181,10</w:t>
            </w:r>
          </w:p>
        </w:tc>
        <w:tc>
          <w:tcPr>
            <w:tcW w:w="1871" w:type="dxa"/>
          </w:tcPr>
          <w:p>
            <w:pPr>
              <w:pStyle w:val="0"/>
              <w:jc w:val="center"/>
            </w:pPr>
            <w:r>
              <w:rPr>
                <w:sz w:val="24"/>
              </w:rPr>
              <w:t xml:space="preserve">1,50</w:t>
            </w:r>
          </w:p>
        </w:tc>
        <w:tc>
          <w:tcPr>
            <w:tcW w:w="1757" w:type="dxa"/>
          </w:tcPr>
          <w:p>
            <w:pPr>
              <w:pStyle w:val="0"/>
              <w:jc w:val="center"/>
            </w:pPr>
            <w:r>
              <w:rPr>
                <w:sz w:val="24"/>
              </w:rPr>
              <w:t xml:space="preserve">2802,80</w:t>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64" w:type="dxa"/>
          </w:tcPr>
          <w:bookmarkStart w:id="11786" w:name="P11786"/>
          <w:bookmarkEnd w:id="11786"/>
          <w:p>
            <w:pPr>
              <w:pStyle w:val="0"/>
              <w:jc w:val="center"/>
            </w:pPr>
            <w:r>
              <w:rPr>
                <w:sz w:val="24"/>
              </w:rPr>
              <w:t xml:space="preserve">14.7.11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0,000622</w:t>
            </w:r>
          </w:p>
        </w:tc>
        <w:tc>
          <w:tcPr>
            <w:tcW w:w="1814" w:type="dxa"/>
          </w:tcPr>
          <w:p>
            <w:pPr>
              <w:pStyle w:val="0"/>
              <w:jc w:val="center"/>
            </w:pPr>
            <w:r>
              <w:rPr>
                <w:sz w:val="24"/>
              </w:rPr>
              <w:t xml:space="preserve">2093,90</w:t>
            </w:r>
          </w:p>
        </w:tc>
        <w:tc>
          <w:tcPr>
            <w:tcW w:w="1871" w:type="dxa"/>
          </w:tcPr>
          <w:p>
            <w:pPr>
              <w:pStyle w:val="0"/>
              <w:jc w:val="center"/>
            </w:pPr>
            <w:r>
              <w:rPr>
                <w:sz w:val="24"/>
              </w:rPr>
              <w:t xml:space="preserve">1,30</w:t>
            </w:r>
          </w:p>
        </w:tc>
        <w:tc>
          <w:tcPr>
            <w:tcW w:w="1757" w:type="dxa"/>
          </w:tcPr>
          <w:p>
            <w:pPr>
              <w:pStyle w:val="0"/>
              <w:jc w:val="center"/>
            </w:pPr>
            <w:r>
              <w:rPr>
                <w:sz w:val="24"/>
              </w:rPr>
              <w:t xml:space="preserve">2489,60</w:t>
            </w:r>
          </w:p>
        </w:tc>
      </w:tr>
      <w:tr>
        <w:tc>
          <w:tcPr>
            <w:tcW w:w="3798"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964" w:type="dxa"/>
          </w:tcPr>
          <w:bookmarkStart w:id="11793" w:name="P11793"/>
          <w:bookmarkEnd w:id="11793"/>
          <w:p>
            <w:pPr>
              <w:pStyle w:val="0"/>
              <w:jc w:val="center"/>
            </w:pPr>
            <w:r>
              <w:rPr>
                <w:sz w:val="24"/>
              </w:rPr>
              <w:t xml:space="preserve">14.8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0,210277</w:t>
            </w:r>
          </w:p>
        </w:tc>
        <w:tc>
          <w:tcPr>
            <w:tcW w:w="1814" w:type="dxa"/>
          </w:tcPr>
          <w:p>
            <w:pPr>
              <w:pStyle w:val="0"/>
              <w:jc w:val="center"/>
            </w:pPr>
            <w:r>
              <w:rPr>
                <w:sz w:val="24"/>
              </w:rPr>
              <w:t xml:space="preserve">1029,50</w:t>
            </w:r>
          </w:p>
        </w:tc>
        <w:tc>
          <w:tcPr>
            <w:tcW w:w="1871" w:type="dxa"/>
          </w:tcPr>
          <w:p>
            <w:pPr>
              <w:pStyle w:val="0"/>
              <w:jc w:val="center"/>
            </w:pPr>
            <w:r>
              <w:rPr>
                <w:sz w:val="24"/>
              </w:rPr>
              <w:t xml:space="preserve">216,50</w:t>
            </w:r>
          </w:p>
        </w:tc>
        <w:tc>
          <w:tcPr>
            <w:tcW w:w="1757" w:type="dxa"/>
          </w:tcPr>
          <w:p>
            <w:pPr>
              <w:pStyle w:val="0"/>
              <w:jc w:val="center"/>
            </w:pPr>
            <w:r>
              <w:rPr>
                <w:sz w:val="24"/>
              </w:rPr>
              <w:t xml:space="preserve">413909,40</w:t>
            </w:r>
          </w:p>
        </w:tc>
      </w:tr>
      <w:tr>
        <w:tc>
          <w:tcPr>
            <w:tcW w:w="3798" w:type="dxa"/>
          </w:tcPr>
          <w:p>
            <w:pPr>
              <w:pStyle w:val="0"/>
              <w:jc w:val="both"/>
            </w:pPr>
            <w:r>
              <w:rPr>
                <w:sz w:val="24"/>
              </w:rPr>
              <w:t xml:space="preserve">2.1.8.1. школа сахарного диабета</w:t>
            </w:r>
          </w:p>
        </w:tc>
        <w:tc>
          <w:tcPr>
            <w:tcW w:w="964" w:type="dxa"/>
          </w:tcPr>
          <w:bookmarkStart w:id="11800" w:name="P11800"/>
          <w:bookmarkEnd w:id="11800"/>
          <w:p>
            <w:pPr>
              <w:pStyle w:val="0"/>
              <w:jc w:val="center"/>
            </w:pPr>
            <w:r>
              <w:rPr>
                <w:sz w:val="24"/>
              </w:rPr>
              <w:t xml:space="preserve">14.8.1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0,00562</w:t>
            </w:r>
          </w:p>
        </w:tc>
        <w:tc>
          <w:tcPr>
            <w:tcW w:w="1814" w:type="dxa"/>
          </w:tcPr>
          <w:p>
            <w:pPr>
              <w:pStyle w:val="0"/>
              <w:jc w:val="center"/>
            </w:pPr>
            <w:r>
              <w:rPr>
                <w:sz w:val="24"/>
              </w:rPr>
              <w:t xml:space="preserve">1516,00</w:t>
            </w:r>
          </w:p>
        </w:tc>
        <w:tc>
          <w:tcPr>
            <w:tcW w:w="1871" w:type="dxa"/>
          </w:tcPr>
          <w:p>
            <w:pPr>
              <w:pStyle w:val="0"/>
              <w:jc w:val="center"/>
            </w:pPr>
            <w:r>
              <w:rPr>
                <w:sz w:val="24"/>
              </w:rPr>
              <w:t xml:space="preserve">8,50</w:t>
            </w:r>
          </w:p>
        </w:tc>
        <w:tc>
          <w:tcPr>
            <w:tcW w:w="1757" w:type="dxa"/>
          </w:tcPr>
          <w:p>
            <w:pPr>
              <w:pStyle w:val="0"/>
              <w:jc w:val="center"/>
            </w:pPr>
            <w:r>
              <w:rPr>
                <w:sz w:val="24"/>
              </w:rPr>
              <w:t xml:space="preserve">16289,40</w:t>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11807" w:name="P11807"/>
          <w:bookmarkEnd w:id="11807"/>
          <w:p>
            <w:pPr>
              <w:pStyle w:val="0"/>
              <w:jc w:val="center"/>
            </w:pPr>
            <w:r>
              <w:rPr>
                <w:sz w:val="24"/>
              </w:rPr>
              <w:t xml:space="preserve">14.9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0,275509</w:t>
            </w:r>
          </w:p>
        </w:tc>
        <w:tc>
          <w:tcPr>
            <w:tcW w:w="1814" w:type="dxa"/>
          </w:tcPr>
          <w:p>
            <w:pPr>
              <w:pStyle w:val="0"/>
              <w:jc w:val="center"/>
            </w:pPr>
            <w:r>
              <w:rPr>
                <w:sz w:val="24"/>
              </w:rPr>
              <w:t xml:space="preserve">3336,10</w:t>
            </w:r>
          </w:p>
        </w:tc>
        <w:tc>
          <w:tcPr>
            <w:tcW w:w="1871" w:type="dxa"/>
          </w:tcPr>
          <w:p>
            <w:pPr>
              <w:pStyle w:val="0"/>
              <w:jc w:val="center"/>
            </w:pPr>
            <w:r>
              <w:rPr>
                <w:sz w:val="24"/>
              </w:rPr>
              <w:t xml:space="preserve">919,10</w:t>
            </w:r>
          </w:p>
        </w:tc>
        <w:tc>
          <w:tcPr>
            <w:tcW w:w="1757" w:type="dxa"/>
          </w:tcPr>
          <w:p>
            <w:pPr>
              <w:pStyle w:val="0"/>
              <w:jc w:val="center"/>
            </w:pPr>
            <w:r>
              <w:rPr>
                <w:sz w:val="24"/>
              </w:rPr>
              <w:t xml:space="preserve">1757364,10</w:t>
            </w:r>
          </w:p>
        </w:tc>
      </w:tr>
      <w:tr>
        <w:tc>
          <w:tcPr>
            <w:tcW w:w="3798" w:type="dxa"/>
          </w:tcPr>
          <w:p>
            <w:pPr>
              <w:pStyle w:val="0"/>
              <w:jc w:val="both"/>
            </w:pPr>
            <w:r>
              <w:rPr>
                <w:sz w:val="24"/>
              </w:rPr>
              <w:t xml:space="preserve">2.1.9.1. онкологических заболеваний</w:t>
            </w:r>
          </w:p>
        </w:tc>
        <w:tc>
          <w:tcPr>
            <w:tcW w:w="964" w:type="dxa"/>
          </w:tcPr>
          <w:bookmarkStart w:id="11814" w:name="P11814"/>
          <w:bookmarkEnd w:id="11814"/>
          <w:p>
            <w:pPr>
              <w:pStyle w:val="0"/>
              <w:jc w:val="center"/>
            </w:pPr>
            <w:r>
              <w:rPr>
                <w:sz w:val="24"/>
              </w:rPr>
              <w:t xml:space="preserve">14.9.1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0,04505</w:t>
            </w:r>
          </w:p>
        </w:tc>
        <w:tc>
          <w:tcPr>
            <w:tcW w:w="1814" w:type="dxa"/>
          </w:tcPr>
          <w:p>
            <w:pPr>
              <w:pStyle w:val="0"/>
              <w:jc w:val="center"/>
            </w:pPr>
            <w:r>
              <w:rPr>
                <w:sz w:val="24"/>
              </w:rPr>
              <w:t xml:space="preserve">4641,50</w:t>
            </w:r>
          </w:p>
        </w:tc>
        <w:tc>
          <w:tcPr>
            <w:tcW w:w="1871" w:type="dxa"/>
          </w:tcPr>
          <w:p>
            <w:pPr>
              <w:pStyle w:val="0"/>
              <w:jc w:val="center"/>
            </w:pPr>
            <w:r>
              <w:rPr>
                <w:sz w:val="24"/>
              </w:rPr>
              <w:t xml:space="preserve">209,10</w:t>
            </w:r>
          </w:p>
        </w:tc>
        <w:tc>
          <w:tcPr>
            <w:tcW w:w="1757" w:type="dxa"/>
          </w:tcPr>
          <w:p>
            <w:pPr>
              <w:pStyle w:val="0"/>
              <w:jc w:val="center"/>
            </w:pPr>
            <w:r>
              <w:rPr>
                <w:sz w:val="24"/>
              </w:rPr>
              <w:t xml:space="preserve">399795,60</w:t>
            </w:r>
          </w:p>
        </w:tc>
      </w:tr>
      <w:tr>
        <w:tc>
          <w:tcPr>
            <w:tcW w:w="3798" w:type="dxa"/>
          </w:tcPr>
          <w:p>
            <w:pPr>
              <w:pStyle w:val="0"/>
              <w:jc w:val="both"/>
            </w:pPr>
            <w:r>
              <w:rPr>
                <w:sz w:val="24"/>
              </w:rPr>
              <w:t xml:space="preserve">2.1.9.2. сахарного диабета</w:t>
            </w:r>
          </w:p>
        </w:tc>
        <w:tc>
          <w:tcPr>
            <w:tcW w:w="964" w:type="dxa"/>
          </w:tcPr>
          <w:bookmarkStart w:id="11821" w:name="P11821"/>
          <w:bookmarkEnd w:id="11821"/>
          <w:p>
            <w:pPr>
              <w:pStyle w:val="0"/>
              <w:jc w:val="center"/>
            </w:pPr>
            <w:r>
              <w:rPr>
                <w:sz w:val="24"/>
              </w:rPr>
              <w:t xml:space="preserve">14.9.2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0,0598</w:t>
            </w:r>
          </w:p>
        </w:tc>
        <w:tc>
          <w:tcPr>
            <w:tcW w:w="1814" w:type="dxa"/>
          </w:tcPr>
          <w:p>
            <w:pPr>
              <w:pStyle w:val="0"/>
              <w:jc w:val="center"/>
            </w:pPr>
            <w:r>
              <w:rPr>
                <w:sz w:val="24"/>
              </w:rPr>
              <w:t xml:space="preserve">2017,80</w:t>
            </w:r>
          </w:p>
        </w:tc>
        <w:tc>
          <w:tcPr>
            <w:tcW w:w="1871" w:type="dxa"/>
          </w:tcPr>
          <w:p>
            <w:pPr>
              <w:pStyle w:val="0"/>
              <w:jc w:val="center"/>
            </w:pPr>
            <w:r>
              <w:rPr>
                <w:sz w:val="24"/>
              </w:rPr>
              <w:t xml:space="preserve">120,70</w:t>
            </w:r>
          </w:p>
        </w:tc>
        <w:tc>
          <w:tcPr>
            <w:tcW w:w="1757" w:type="dxa"/>
          </w:tcPr>
          <w:p>
            <w:pPr>
              <w:pStyle w:val="0"/>
              <w:jc w:val="center"/>
            </w:pPr>
            <w:r>
              <w:rPr>
                <w:sz w:val="24"/>
              </w:rPr>
              <w:t xml:space="preserve">230709,20</w:t>
            </w:r>
          </w:p>
        </w:tc>
      </w:tr>
      <w:tr>
        <w:tc>
          <w:tcPr>
            <w:tcW w:w="3798" w:type="dxa"/>
          </w:tcPr>
          <w:p>
            <w:pPr>
              <w:pStyle w:val="0"/>
              <w:jc w:val="both"/>
            </w:pPr>
            <w:r>
              <w:rPr>
                <w:sz w:val="24"/>
              </w:rPr>
              <w:t xml:space="preserve">2.1.9.3. болезней системы кровообращения</w:t>
            </w:r>
          </w:p>
        </w:tc>
        <w:tc>
          <w:tcPr>
            <w:tcW w:w="964" w:type="dxa"/>
          </w:tcPr>
          <w:bookmarkStart w:id="11828" w:name="P11828"/>
          <w:bookmarkEnd w:id="11828"/>
          <w:p>
            <w:pPr>
              <w:pStyle w:val="0"/>
              <w:jc w:val="center"/>
            </w:pPr>
            <w:r>
              <w:rPr>
                <w:sz w:val="24"/>
              </w:rPr>
              <w:t xml:space="preserve">14.9.3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0,138983</w:t>
            </w:r>
          </w:p>
        </w:tc>
        <w:tc>
          <w:tcPr>
            <w:tcW w:w="1814" w:type="dxa"/>
          </w:tcPr>
          <w:p>
            <w:pPr>
              <w:pStyle w:val="0"/>
              <w:jc w:val="center"/>
            </w:pPr>
            <w:r>
              <w:rPr>
                <w:sz w:val="24"/>
              </w:rPr>
              <w:t xml:space="preserve">3943,90</w:t>
            </w:r>
          </w:p>
        </w:tc>
        <w:tc>
          <w:tcPr>
            <w:tcW w:w="1871" w:type="dxa"/>
          </w:tcPr>
          <w:p>
            <w:pPr>
              <w:pStyle w:val="0"/>
              <w:jc w:val="center"/>
            </w:pPr>
            <w:r>
              <w:rPr>
                <w:sz w:val="24"/>
              </w:rPr>
              <w:t xml:space="preserve">548,10</w:t>
            </w:r>
          </w:p>
        </w:tc>
        <w:tc>
          <w:tcPr>
            <w:tcW w:w="1757" w:type="dxa"/>
          </w:tcPr>
          <w:p>
            <w:pPr>
              <w:pStyle w:val="0"/>
              <w:jc w:val="center"/>
            </w:pPr>
            <w:r>
              <w:rPr>
                <w:sz w:val="24"/>
              </w:rPr>
              <w:t xml:space="preserve">1048032,30</w:t>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11835" w:name="P11835"/>
          <w:bookmarkEnd w:id="11835"/>
          <w:p>
            <w:pPr>
              <w:pStyle w:val="0"/>
              <w:jc w:val="center"/>
            </w:pPr>
            <w:r>
              <w:rPr>
                <w:sz w:val="24"/>
              </w:rPr>
              <w:t xml:space="preserve">14.10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0,040988</w:t>
            </w:r>
          </w:p>
        </w:tc>
        <w:tc>
          <w:tcPr>
            <w:tcW w:w="1814" w:type="dxa"/>
          </w:tcPr>
          <w:p>
            <w:pPr>
              <w:pStyle w:val="0"/>
              <w:jc w:val="center"/>
            </w:pPr>
            <w:r>
              <w:rPr>
                <w:sz w:val="24"/>
              </w:rPr>
              <w:t xml:space="preserve">1280,90</w:t>
            </w:r>
          </w:p>
        </w:tc>
        <w:tc>
          <w:tcPr>
            <w:tcW w:w="1871" w:type="dxa"/>
          </w:tcPr>
          <w:p>
            <w:pPr>
              <w:pStyle w:val="0"/>
              <w:jc w:val="center"/>
            </w:pPr>
            <w:r>
              <w:rPr>
                <w:sz w:val="24"/>
              </w:rPr>
              <w:t xml:space="preserve">52,50</w:t>
            </w:r>
          </w:p>
        </w:tc>
        <w:tc>
          <w:tcPr>
            <w:tcW w:w="1757" w:type="dxa"/>
          </w:tcPr>
          <w:p>
            <w:pPr>
              <w:pStyle w:val="0"/>
              <w:jc w:val="center"/>
            </w:pPr>
            <w:r>
              <w:rPr>
                <w:sz w:val="24"/>
              </w:rPr>
              <w:t xml:space="preserve">100382,90</w:t>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14.10.1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0,001293</w:t>
            </w:r>
          </w:p>
        </w:tc>
        <w:tc>
          <w:tcPr>
            <w:tcW w:w="1814" w:type="dxa"/>
          </w:tcPr>
          <w:p>
            <w:pPr>
              <w:pStyle w:val="0"/>
              <w:jc w:val="center"/>
            </w:pPr>
            <w:r>
              <w:rPr>
                <w:sz w:val="24"/>
              </w:rPr>
              <w:t xml:space="preserve">3878,60</w:t>
            </w:r>
          </w:p>
        </w:tc>
        <w:tc>
          <w:tcPr>
            <w:tcW w:w="1871" w:type="dxa"/>
          </w:tcPr>
          <w:p>
            <w:pPr>
              <w:pStyle w:val="0"/>
              <w:jc w:val="center"/>
            </w:pPr>
            <w:r>
              <w:rPr>
                <w:sz w:val="24"/>
              </w:rPr>
              <w:t xml:space="preserve">5,00</w:t>
            </w:r>
          </w:p>
        </w:tc>
        <w:tc>
          <w:tcPr>
            <w:tcW w:w="1757" w:type="dxa"/>
          </w:tcPr>
          <w:p>
            <w:pPr>
              <w:pStyle w:val="0"/>
              <w:jc w:val="center"/>
            </w:pPr>
            <w:r>
              <w:rPr>
                <w:sz w:val="24"/>
              </w:rPr>
              <w:t xml:space="preserve">9587,90</w:t>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14.10.2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0,039695</w:t>
            </w:r>
          </w:p>
        </w:tc>
        <w:tc>
          <w:tcPr>
            <w:tcW w:w="1814" w:type="dxa"/>
          </w:tcPr>
          <w:p>
            <w:pPr>
              <w:pStyle w:val="0"/>
              <w:jc w:val="center"/>
            </w:pPr>
            <w:r>
              <w:rPr>
                <w:sz w:val="24"/>
              </w:rPr>
              <w:t xml:space="preserve">1196,30</w:t>
            </w:r>
          </w:p>
        </w:tc>
        <w:tc>
          <w:tcPr>
            <w:tcW w:w="1871" w:type="dxa"/>
          </w:tcPr>
          <w:p>
            <w:pPr>
              <w:pStyle w:val="0"/>
              <w:jc w:val="center"/>
            </w:pPr>
            <w:r>
              <w:rPr>
                <w:sz w:val="24"/>
              </w:rPr>
              <w:t xml:space="preserve">47,50</w:t>
            </w:r>
          </w:p>
        </w:tc>
        <w:tc>
          <w:tcPr>
            <w:tcW w:w="1757" w:type="dxa"/>
          </w:tcPr>
          <w:p>
            <w:pPr>
              <w:pStyle w:val="0"/>
              <w:jc w:val="center"/>
            </w:pPr>
            <w:r>
              <w:rPr>
                <w:sz w:val="24"/>
              </w:rPr>
              <w:t xml:space="preserve">90795,60</w:t>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11856" w:name="P11856"/>
          <w:bookmarkEnd w:id="11856"/>
          <w:p>
            <w:pPr>
              <w:pStyle w:val="0"/>
              <w:jc w:val="center"/>
            </w:pPr>
            <w:r>
              <w:rPr>
                <w:sz w:val="24"/>
              </w:rPr>
              <w:t xml:space="preserve">14.11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0,032831</w:t>
            </w:r>
          </w:p>
        </w:tc>
        <w:tc>
          <w:tcPr>
            <w:tcW w:w="1814" w:type="dxa"/>
          </w:tcPr>
          <w:p>
            <w:pPr>
              <w:pStyle w:val="0"/>
              <w:jc w:val="center"/>
            </w:pPr>
            <w:r>
              <w:rPr>
                <w:sz w:val="24"/>
              </w:rPr>
              <w:t xml:space="preserve">3456,60</w:t>
            </w:r>
          </w:p>
        </w:tc>
        <w:tc>
          <w:tcPr>
            <w:tcW w:w="1871" w:type="dxa"/>
          </w:tcPr>
          <w:p>
            <w:pPr>
              <w:pStyle w:val="0"/>
              <w:jc w:val="center"/>
            </w:pPr>
            <w:r>
              <w:rPr>
                <w:sz w:val="24"/>
              </w:rPr>
              <w:t xml:space="preserve">113,50</w:t>
            </w:r>
          </w:p>
        </w:tc>
        <w:tc>
          <w:tcPr>
            <w:tcW w:w="1757" w:type="dxa"/>
          </w:tcPr>
          <w:p>
            <w:pPr>
              <w:pStyle w:val="0"/>
              <w:jc w:val="center"/>
            </w:pPr>
            <w:r>
              <w:rPr>
                <w:sz w:val="24"/>
              </w:rPr>
              <w:t xml:space="preserve">216981,20</w:t>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11863" w:name="P11863"/>
          <w:bookmarkEnd w:id="11863"/>
          <w:p>
            <w:pPr>
              <w:pStyle w:val="0"/>
              <w:jc w:val="center"/>
            </w:pPr>
            <w:r>
              <w:rPr>
                <w:sz w:val="24"/>
              </w:rPr>
              <w:t xml:space="preserve">15</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0,069345</w:t>
            </w:r>
          </w:p>
        </w:tc>
        <w:tc>
          <w:tcPr>
            <w:tcW w:w="1814" w:type="dxa"/>
          </w:tcPr>
          <w:p>
            <w:pPr>
              <w:pStyle w:val="0"/>
              <w:jc w:val="center"/>
            </w:pPr>
            <w:r>
              <w:rPr>
                <w:sz w:val="24"/>
              </w:rPr>
              <w:t xml:space="preserve">34353,70</w:t>
            </w:r>
          </w:p>
        </w:tc>
        <w:tc>
          <w:tcPr>
            <w:tcW w:w="1871" w:type="dxa"/>
          </w:tcPr>
          <w:p>
            <w:pPr>
              <w:pStyle w:val="0"/>
              <w:jc w:val="center"/>
            </w:pPr>
            <w:r>
              <w:rPr>
                <w:sz w:val="24"/>
              </w:rPr>
              <w:t xml:space="preserve">2382,30</w:t>
            </w:r>
          </w:p>
        </w:tc>
        <w:tc>
          <w:tcPr>
            <w:tcW w:w="1757" w:type="dxa"/>
          </w:tcPr>
          <w:p>
            <w:pPr>
              <w:pStyle w:val="0"/>
              <w:jc w:val="center"/>
            </w:pPr>
            <w:r>
              <w:rPr>
                <w:sz w:val="24"/>
              </w:rPr>
              <w:t xml:space="preserve">4554854,00</w:t>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11870" w:name="P11870"/>
          <w:bookmarkEnd w:id="11870"/>
          <w:p>
            <w:pPr>
              <w:pStyle w:val="0"/>
              <w:jc w:val="center"/>
            </w:pPr>
            <w:r>
              <w:rPr>
                <w:sz w:val="24"/>
              </w:rPr>
              <w:t xml:space="preserve">15.1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0,014388</w:t>
            </w:r>
          </w:p>
        </w:tc>
        <w:tc>
          <w:tcPr>
            <w:tcW w:w="1814" w:type="dxa"/>
          </w:tcPr>
          <w:p>
            <w:pPr>
              <w:pStyle w:val="0"/>
              <w:jc w:val="center"/>
            </w:pPr>
            <w:r>
              <w:rPr>
                <w:sz w:val="24"/>
              </w:rPr>
              <w:t xml:space="preserve">84454,80</w:t>
            </w:r>
          </w:p>
        </w:tc>
        <w:tc>
          <w:tcPr>
            <w:tcW w:w="1871" w:type="dxa"/>
          </w:tcPr>
          <w:p>
            <w:pPr>
              <w:pStyle w:val="0"/>
              <w:jc w:val="center"/>
            </w:pPr>
            <w:r>
              <w:rPr>
                <w:sz w:val="24"/>
              </w:rPr>
              <w:t xml:space="preserve">1215,10</w:t>
            </w:r>
          </w:p>
        </w:tc>
        <w:tc>
          <w:tcPr>
            <w:tcW w:w="1757" w:type="dxa"/>
          </w:tcPr>
          <w:p>
            <w:pPr>
              <w:pStyle w:val="0"/>
              <w:jc w:val="center"/>
            </w:pPr>
            <w:r>
              <w:rPr>
                <w:sz w:val="24"/>
              </w:rPr>
              <w:t xml:space="preserve">2323351,50</w:t>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11877" w:name="P11877"/>
          <w:bookmarkEnd w:id="11877"/>
          <w:p>
            <w:pPr>
              <w:pStyle w:val="0"/>
              <w:jc w:val="center"/>
            </w:pPr>
            <w:r>
              <w:rPr>
                <w:sz w:val="24"/>
              </w:rPr>
              <w:t xml:space="preserve">15.2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0,000741</w:t>
            </w:r>
          </w:p>
        </w:tc>
        <w:tc>
          <w:tcPr>
            <w:tcW w:w="1814" w:type="dxa"/>
          </w:tcPr>
          <w:p>
            <w:pPr>
              <w:pStyle w:val="0"/>
              <w:jc w:val="center"/>
            </w:pPr>
            <w:r>
              <w:rPr>
                <w:sz w:val="24"/>
              </w:rPr>
              <w:t xml:space="preserve">123509,20</w:t>
            </w:r>
          </w:p>
        </w:tc>
        <w:tc>
          <w:tcPr>
            <w:tcW w:w="1871" w:type="dxa"/>
          </w:tcPr>
          <w:p>
            <w:pPr>
              <w:pStyle w:val="0"/>
              <w:jc w:val="center"/>
            </w:pPr>
            <w:r>
              <w:rPr>
                <w:sz w:val="24"/>
              </w:rPr>
              <w:t xml:space="preserve">91,50</w:t>
            </w:r>
          </w:p>
        </w:tc>
        <w:tc>
          <w:tcPr>
            <w:tcW w:w="1757" w:type="dxa"/>
          </w:tcPr>
          <w:p>
            <w:pPr>
              <w:pStyle w:val="0"/>
              <w:jc w:val="center"/>
            </w:pPr>
            <w:r>
              <w:rPr>
                <w:sz w:val="24"/>
              </w:rPr>
              <w:t xml:space="preserve">175012,50</w:t>
            </w:r>
          </w:p>
        </w:tc>
      </w:tr>
      <w:tr>
        <w:tc>
          <w:tcPr>
            <w:tcW w:w="3798" w:type="dxa"/>
          </w:tcPr>
          <w:p>
            <w:pPr>
              <w:pStyle w:val="0"/>
              <w:jc w:val="both"/>
            </w:pPr>
            <w:r>
              <w:rPr>
                <w:sz w:val="24"/>
              </w:rPr>
              <w:t xml:space="preserve">3.3. для медицинской помощи больным с вирусным гепатитом С</w:t>
            </w:r>
          </w:p>
        </w:tc>
        <w:tc>
          <w:tcPr>
            <w:tcW w:w="964" w:type="dxa"/>
          </w:tcPr>
          <w:bookmarkStart w:id="11884" w:name="P11884"/>
          <w:bookmarkEnd w:id="11884"/>
          <w:p>
            <w:pPr>
              <w:pStyle w:val="0"/>
              <w:jc w:val="center"/>
            </w:pPr>
            <w:r>
              <w:rPr>
                <w:sz w:val="24"/>
              </w:rPr>
              <w:t xml:space="preserve">15.3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0,001288</w:t>
            </w:r>
          </w:p>
        </w:tc>
        <w:tc>
          <w:tcPr>
            <w:tcW w:w="1814" w:type="dxa"/>
          </w:tcPr>
          <w:p>
            <w:pPr>
              <w:pStyle w:val="0"/>
              <w:jc w:val="center"/>
            </w:pPr>
            <w:r>
              <w:rPr>
                <w:sz w:val="24"/>
              </w:rPr>
              <w:t xml:space="preserve">65320,60</w:t>
            </w:r>
          </w:p>
        </w:tc>
        <w:tc>
          <w:tcPr>
            <w:tcW w:w="1871" w:type="dxa"/>
          </w:tcPr>
          <w:p>
            <w:pPr>
              <w:pStyle w:val="0"/>
              <w:jc w:val="center"/>
            </w:pPr>
            <w:r>
              <w:rPr>
                <w:sz w:val="24"/>
              </w:rPr>
              <w:t xml:space="preserve">84,10</w:t>
            </w:r>
          </w:p>
        </w:tc>
        <w:tc>
          <w:tcPr>
            <w:tcW w:w="1757" w:type="dxa"/>
          </w:tcPr>
          <w:p>
            <w:pPr>
              <w:pStyle w:val="0"/>
              <w:jc w:val="center"/>
            </w:pPr>
            <w:r>
              <w:rPr>
                <w:sz w:val="24"/>
              </w:rPr>
              <w:t xml:space="preserve">160884,60</w:t>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11891" w:name="P11891"/>
          <w:bookmarkEnd w:id="11891"/>
          <w:p>
            <w:pPr>
              <w:pStyle w:val="0"/>
              <w:jc w:val="center"/>
            </w:pPr>
            <w:r>
              <w:rPr>
                <w:sz w:val="24"/>
              </w:rPr>
              <w:t xml:space="preserve">15.4</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 в том числе:</w:t>
            </w:r>
          </w:p>
        </w:tc>
        <w:tc>
          <w:tcPr>
            <w:tcW w:w="964" w:type="dxa"/>
          </w:tcPr>
          <w:bookmarkStart w:id="11898" w:name="P11898"/>
          <w:bookmarkEnd w:id="11898"/>
          <w:p>
            <w:pPr>
              <w:pStyle w:val="0"/>
              <w:jc w:val="center"/>
            </w:pPr>
            <w:r>
              <w:rPr>
                <w:sz w:val="24"/>
              </w:rPr>
              <w:t xml:space="preserve">16</w:t>
            </w:r>
          </w:p>
        </w:tc>
        <w:tc>
          <w:tcPr>
            <w:tcW w:w="1587" w:type="dxa"/>
          </w:tcPr>
          <w:p>
            <w:pPr>
              <w:pStyle w:val="0"/>
              <w:jc w:val="both"/>
            </w:pPr>
            <w:r>
              <w:rPr>
                <w:sz w:val="24"/>
              </w:rPr>
              <w:t xml:space="preserve">X</w:t>
            </w:r>
          </w:p>
        </w:tc>
        <w:tc>
          <w:tcPr>
            <w:tcW w:w="1820" w:type="dxa"/>
          </w:tcPr>
          <w:p>
            <w:pPr>
              <w:pStyle w:val="0"/>
              <w:jc w:val="center"/>
            </w:pPr>
            <w:r>
              <w:rPr>
                <w:sz w:val="24"/>
              </w:rPr>
              <w:t xml:space="preserve">0,176524</w:t>
            </w:r>
          </w:p>
        </w:tc>
        <w:tc>
          <w:tcPr>
            <w:tcW w:w="1814" w:type="dxa"/>
          </w:tcPr>
          <w:p>
            <w:pPr>
              <w:pStyle w:val="0"/>
              <w:jc w:val="center"/>
            </w:pPr>
            <w:r>
              <w:rPr>
                <w:sz w:val="24"/>
              </w:rPr>
              <w:t xml:space="preserve">60620,30</w:t>
            </w:r>
          </w:p>
        </w:tc>
        <w:tc>
          <w:tcPr>
            <w:tcW w:w="1871" w:type="dxa"/>
          </w:tcPr>
          <w:p>
            <w:pPr>
              <w:pStyle w:val="0"/>
              <w:jc w:val="center"/>
            </w:pPr>
            <w:r>
              <w:rPr>
                <w:sz w:val="24"/>
              </w:rPr>
              <w:t xml:space="preserve">10700,90</w:t>
            </w:r>
          </w:p>
        </w:tc>
        <w:tc>
          <w:tcPr>
            <w:tcW w:w="1757" w:type="dxa"/>
          </w:tcPr>
          <w:p>
            <w:pPr>
              <w:pStyle w:val="0"/>
              <w:jc w:val="center"/>
            </w:pPr>
            <w:r>
              <w:rPr>
                <w:sz w:val="24"/>
              </w:rPr>
              <w:t xml:space="preserve">20460139,30</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11905" w:name="P11905"/>
          <w:bookmarkEnd w:id="11905"/>
          <w:p>
            <w:pPr>
              <w:pStyle w:val="0"/>
              <w:jc w:val="center"/>
            </w:pPr>
            <w:r>
              <w:rPr>
                <w:sz w:val="24"/>
              </w:rPr>
              <w:t xml:space="preserve">16.1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0,010265</w:t>
            </w:r>
          </w:p>
        </w:tc>
        <w:tc>
          <w:tcPr>
            <w:tcW w:w="1814" w:type="dxa"/>
          </w:tcPr>
          <w:p>
            <w:pPr>
              <w:pStyle w:val="0"/>
              <w:jc w:val="center"/>
            </w:pPr>
            <w:r>
              <w:rPr>
                <w:sz w:val="24"/>
              </w:rPr>
              <w:t xml:space="preserve">109749,50</w:t>
            </w:r>
          </w:p>
        </w:tc>
        <w:tc>
          <w:tcPr>
            <w:tcW w:w="1871" w:type="dxa"/>
          </w:tcPr>
          <w:p>
            <w:pPr>
              <w:pStyle w:val="0"/>
              <w:jc w:val="center"/>
            </w:pPr>
            <w:r>
              <w:rPr>
                <w:sz w:val="24"/>
              </w:rPr>
              <w:t xml:space="preserve">1126,60</w:t>
            </w:r>
          </w:p>
        </w:tc>
        <w:tc>
          <w:tcPr>
            <w:tcW w:w="1757" w:type="dxa"/>
          </w:tcPr>
          <w:p>
            <w:pPr>
              <w:pStyle w:val="0"/>
              <w:jc w:val="center"/>
            </w:pPr>
            <w:r>
              <w:rPr>
                <w:sz w:val="24"/>
              </w:rPr>
              <w:t xml:space="preserve">2154053,40</w:t>
            </w:r>
          </w:p>
        </w:tc>
      </w:tr>
      <w:tr>
        <w:tc>
          <w:tcPr>
            <w:tcW w:w="3798" w:type="dxa"/>
          </w:tcPr>
          <w:p>
            <w:pPr>
              <w:pStyle w:val="0"/>
              <w:jc w:val="both"/>
            </w:pPr>
            <w:r>
              <w:rPr>
                <w:sz w:val="24"/>
              </w:rPr>
              <w:t xml:space="preserve">4.2. стентирование коронарных артерий</w:t>
            </w:r>
          </w:p>
        </w:tc>
        <w:tc>
          <w:tcPr>
            <w:tcW w:w="964" w:type="dxa"/>
          </w:tcPr>
          <w:bookmarkStart w:id="11912" w:name="P11912"/>
          <w:bookmarkEnd w:id="11912"/>
          <w:p>
            <w:pPr>
              <w:pStyle w:val="0"/>
              <w:jc w:val="center"/>
            </w:pPr>
            <w:r>
              <w:rPr>
                <w:sz w:val="24"/>
              </w:rPr>
              <w:t xml:space="preserve">16.2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0,002327</w:t>
            </w:r>
          </w:p>
        </w:tc>
        <w:tc>
          <w:tcPr>
            <w:tcW w:w="1814" w:type="dxa"/>
          </w:tcPr>
          <w:p>
            <w:pPr>
              <w:pStyle w:val="0"/>
              <w:jc w:val="center"/>
            </w:pPr>
            <w:r>
              <w:rPr>
                <w:sz w:val="24"/>
              </w:rPr>
              <w:t xml:space="preserve">176275,90</w:t>
            </w:r>
          </w:p>
        </w:tc>
        <w:tc>
          <w:tcPr>
            <w:tcW w:w="1871" w:type="dxa"/>
          </w:tcPr>
          <w:p>
            <w:pPr>
              <w:pStyle w:val="0"/>
              <w:jc w:val="center"/>
            </w:pPr>
            <w:r>
              <w:rPr>
                <w:sz w:val="24"/>
              </w:rPr>
              <w:t xml:space="preserve">410,20</w:t>
            </w:r>
          </w:p>
        </w:tc>
        <w:tc>
          <w:tcPr>
            <w:tcW w:w="1757" w:type="dxa"/>
          </w:tcPr>
          <w:p>
            <w:pPr>
              <w:pStyle w:val="0"/>
              <w:jc w:val="center"/>
            </w:pPr>
            <w:r>
              <w:rPr>
                <w:sz w:val="24"/>
              </w:rPr>
              <w:t xml:space="preserve">784251,50</w:t>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11919" w:name="P11919"/>
          <w:bookmarkEnd w:id="11919"/>
          <w:p>
            <w:pPr>
              <w:pStyle w:val="0"/>
              <w:jc w:val="center"/>
            </w:pPr>
            <w:r>
              <w:rPr>
                <w:sz w:val="24"/>
              </w:rPr>
              <w:t xml:space="preserve">16.3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0,00043</w:t>
            </w:r>
          </w:p>
        </w:tc>
        <w:tc>
          <w:tcPr>
            <w:tcW w:w="1814" w:type="dxa"/>
          </w:tcPr>
          <w:p>
            <w:pPr>
              <w:pStyle w:val="0"/>
              <w:jc w:val="center"/>
            </w:pPr>
            <w:r>
              <w:rPr>
                <w:sz w:val="24"/>
              </w:rPr>
              <w:t xml:space="preserve">270465,20</w:t>
            </w:r>
          </w:p>
        </w:tc>
        <w:tc>
          <w:tcPr>
            <w:tcW w:w="1871" w:type="dxa"/>
          </w:tcPr>
          <w:p>
            <w:pPr>
              <w:pStyle w:val="0"/>
              <w:jc w:val="center"/>
            </w:pPr>
            <w:r>
              <w:rPr>
                <w:sz w:val="24"/>
              </w:rPr>
              <w:t xml:space="preserve">116,30</w:t>
            </w:r>
          </w:p>
        </w:tc>
        <w:tc>
          <w:tcPr>
            <w:tcW w:w="1757" w:type="dxa"/>
          </w:tcPr>
          <w:p>
            <w:pPr>
              <w:pStyle w:val="0"/>
              <w:jc w:val="center"/>
            </w:pPr>
            <w:r>
              <w:rPr>
                <w:sz w:val="24"/>
              </w:rPr>
              <w:t xml:space="preserve">222322,40</w:t>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11926" w:name="P11926"/>
          <w:bookmarkEnd w:id="11926"/>
          <w:p>
            <w:pPr>
              <w:pStyle w:val="0"/>
              <w:jc w:val="center"/>
            </w:pPr>
            <w:r>
              <w:rPr>
                <w:sz w:val="24"/>
              </w:rPr>
              <w:t xml:space="preserve">16.4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0,000189</w:t>
            </w:r>
          </w:p>
        </w:tc>
        <w:tc>
          <w:tcPr>
            <w:tcW w:w="1814" w:type="dxa"/>
          </w:tcPr>
          <w:p>
            <w:pPr>
              <w:pStyle w:val="0"/>
              <w:jc w:val="center"/>
            </w:pPr>
            <w:r>
              <w:rPr>
                <w:sz w:val="24"/>
              </w:rPr>
              <w:t xml:space="preserve">366799,50</w:t>
            </w:r>
          </w:p>
        </w:tc>
        <w:tc>
          <w:tcPr>
            <w:tcW w:w="1871" w:type="dxa"/>
          </w:tcPr>
          <w:p>
            <w:pPr>
              <w:pStyle w:val="0"/>
              <w:jc w:val="center"/>
            </w:pPr>
            <w:r>
              <w:rPr>
                <w:sz w:val="24"/>
              </w:rPr>
              <w:t xml:space="preserve">69,30</w:t>
            </w:r>
          </w:p>
        </w:tc>
        <w:tc>
          <w:tcPr>
            <w:tcW w:w="1757" w:type="dxa"/>
          </w:tcPr>
          <w:p>
            <w:pPr>
              <w:pStyle w:val="0"/>
              <w:jc w:val="center"/>
            </w:pPr>
            <w:r>
              <w:rPr>
                <w:sz w:val="24"/>
              </w:rPr>
              <w:t xml:space="preserve">132414,60</w:t>
            </w:r>
          </w:p>
        </w:tc>
      </w:tr>
      <w:tr>
        <w:tc>
          <w:tcPr>
            <w:tcW w:w="3798"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964" w:type="dxa"/>
          </w:tcPr>
          <w:bookmarkStart w:id="11933" w:name="P11933"/>
          <w:bookmarkEnd w:id="11933"/>
          <w:p>
            <w:pPr>
              <w:pStyle w:val="0"/>
              <w:jc w:val="center"/>
            </w:pPr>
            <w:r>
              <w:rPr>
                <w:sz w:val="24"/>
              </w:rPr>
              <w:t xml:space="preserve">16.5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0,000472</w:t>
            </w:r>
          </w:p>
        </w:tc>
        <w:tc>
          <w:tcPr>
            <w:tcW w:w="1814" w:type="dxa"/>
          </w:tcPr>
          <w:p>
            <w:pPr>
              <w:pStyle w:val="0"/>
              <w:jc w:val="center"/>
            </w:pPr>
            <w:r>
              <w:rPr>
                <w:sz w:val="24"/>
              </w:rPr>
              <w:t xml:space="preserve">223949,20</w:t>
            </w:r>
          </w:p>
        </w:tc>
        <w:tc>
          <w:tcPr>
            <w:tcW w:w="1871" w:type="dxa"/>
          </w:tcPr>
          <w:p>
            <w:pPr>
              <w:pStyle w:val="0"/>
              <w:jc w:val="center"/>
            </w:pPr>
            <w:r>
              <w:rPr>
                <w:sz w:val="24"/>
              </w:rPr>
              <w:t xml:space="preserve">105,60</w:t>
            </w:r>
          </w:p>
        </w:tc>
        <w:tc>
          <w:tcPr>
            <w:tcW w:w="1757" w:type="dxa"/>
          </w:tcPr>
          <w:p>
            <w:pPr>
              <w:pStyle w:val="0"/>
              <w:jc w:val="center"/>
            </w:pPr>
            <w:r>
              <w:rPr>
                <w:sz w:val="24"/>
              </w:rPr>
              <w:t xml:space="preserve">202002,20</w:t>
            </w:r>
          </w:p>
        </w:tc>
      </w:tr>
      <w:tr>
        <w:tc>
          <w:tcPr>
            <w:tcW w:w="3798" w:type="dxa"/>
          </w:tcPr>
          <w:p>
            <w:pPr>
              <w:pStyle w:val="0"/>
              <w:jc w:val="both"/>
            </w:pPr>
            <w:r>
              <w:rPr>
                <w:sz w:val="24"/>
              </w:rPr>
              <w:t xml:space="preserve">4.6. трансплантация почки</w:t>
            </w:r>
          </w:p>
        </w:tc>
        <w:tc>
          <w:tcPr>
            <w:tcW w:w="964" w:type="dxa"/>
          </w:tcPr>
          <w:bookmarkStart w:id="11940" w:name="P11940"/>
          <w:bookmarkEnd w:id="11940"/>
          <w:p>
            <w:pPr>
              <w:pStyle w:val="0"/>
              <w:jc w:val="center"/>
            </w:pPr>
            <w:r>
              <w:rPr>
                <w:sz w:val="24"/>
              </w:rPr>
              <w:t xml:space="preserve">16.6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0,000025</w:t>
            </w:r>
          </w:p>
        </w:tc>
        <w:tc>
          <w:tcPr>
            <w:tcW w:w="1814" w:type="dxa"/>
          </w:tcPr>
          <w:p>
            <w:pPr>
              <w:pStyle w:val="0"/>
              <w:jc w:val="center"/>
            </w:pPr>
            <w:r>
              <w:rPr>
                <w:sz w:val="24"/>
              </w:rPr>
              <w:t xml:space="preserve">1369498,80</w:t>
            </w:r>
          </w:p>
        </w:tc>
        <w:tc>
          <w:tcPr>
            <w:tcW w:w="1871" w:type="dxa"/>
          </w:tcPr>
          <w:p>
            <w:pPr>
              <w:pStyle w:val="0"/>
              <w:jc w:val="center"/>
            </w:pPr>
            <w:r>
              <w:rPr>
                <w:sz w:val="24"/>
              </w:rPr>
              <w:t xml:space="preserve">34,40</w:t>
            </w:r>
          </w:p>
        </w:tc>
        <w:tc>
          <w:tcPr>
            <w:tcW w:w="1757" w:type="dxa"/>
          </w:tcPr>
          <w:p>
            <w:pPr>
              <w:pStyle w:val="0"/>
              <w:jc w:val="center"/>
            </w:pPr>
            <w:r>
              <w:rPr>
                <w:sz w:val="24"/>
              </w:rPr>
              <w:t xml:space="preserve">65735,90</w:t>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11947" w:name="P11947"/>
          <w:bookmarkEnd w:id="11947"/>
          <w:p>
            <w:pPr>
              <w:pStyle w:val="0"/>
              <w:jc w:val="center"/>
            </w:pPr>
            <w:r>
              <w:rPr>
                <w:sz w:val="24"/>
              </w:rPr>
              <w:t xml:space="preserve">16.7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5. Медицинская реабилитация:</w:t>
            </w:r>
          </w:p>
        </w:tc>
        <w:tc>
          <w:tcPr>
            <w:tcW w:w="964" w:type="dxa"/>
          </w:tcPr>
          <w:bookmarkStart w:id="11954" w:name="P11954"/>
          <w:bookmarkEnd w:id="11954"/>
          <w:p>
            <w:pPr>
              <w:pStyle w:val="0"/>
              <w:jc w:val="center"/>
            </w:pPr>
            <w:r>
              <w:rPr>
                <w:sz w:val="24"/>
              </w:rPr>
              <w:t xml:space="preserve">17</w:t>
            </w:r>
          </w:p>
        </w:tc>
        <w:tc>
          <w:tcPr>
            <w:tcW w:w="1587" w:type="dxa"/>
          </w:tcPr>
          <w:p>
            <w:pPr>
              <w:pStyle w:val="0"/>
              <w:jc w:val="both"/>
            </w:pPr>
            <w:r>
              <w:rPr>
                <w:sz w:val="24"/>
              </w:rPr>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11961" w:name="P11961"/>
          <w:bookmarkEnd w:id="11961"/>
          <w:p>
            <w:pPr>
              <w:pStyle w:val="0"/>
              <w:jc w:val="center"/>
            </w:pPr>
            <w:r>
              <w:rPr>
                <w:sz w:val="24"/>
              </w:rPr>
              <w:t xml:space="preserve">17.1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0,00350584</w:t>
            </w:r>
          </w:p>
        </w:tc>
        <w:tc>
          <w:tcPr>
            <w:tcW w:w="1814" w:type="dxa"/>
          </w:tcPr>
          <w:p>
            <w:pPr>
              <w:pStyle w:val="0"/>
              <w:jc w:val="center"/>
            </w:pPr>
            <w:r>
              <w:rPr>
                <w:sz w:val="24"/>
              </w:rPr>
              <w:t xml:space="preserve">29121,10</w:t>
            </w:r>
          </w:p>
        </w:tc>
        <w:tc>
          <w:tcPr>
            <w:tcW w:w="1871" w:type="dxa"/>
          </w:tcPr>
          <w:p>
            <w:pPr>
              <w:pStyle w:val="0"/>
              <w:jc w:val="center"/>
            </w:pPr>
            <w:r>
              <w:rPr>
                <w:sz w:val="24"/>
              </w:rPr>
              <w:t xml:space="preserve">102,10</w:t>
            </w:r>
          </w:p>
        </w:tc>
        <w:tc>
          <w:tcPr>
            <w:tcW w:w="1757" w:type="dxa"/>
          </w:tcPr>
          <w:p>
            <w:pPr>
              <w:pStyle w:val="0"/>
              <w:jc w:val="center"/>
            </w:pPr>
            <w:r>
              <w:rPr>
                <w:sz w:val="24"/>
              </w:rPr>
              <w:t xml:space="preserve">195198,70</w:t>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11968" w:name="P11968"/>
          <w:bookmarkEnd w:id="11968"/>
          <w:p>
            <w:pPr>
              <w:pStyle w:val="0"/>
              <w:jc w:val="center"/>
            </w:pPr>
            <w:r>
              <w:rPr>
                <w:sz w:val="24"/>
              </w:rPr>
              <w:t xml:space="preserve">17.2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0,00292552</w:t>
            </w:r>
          </w:p>
        </w:tc>
        <w:tc>
          <w:tcPr>
            <w:tcW w:w="1814" w:type="dxa"/>
          </w:tcPr>
          <w:p>
            <w:pPr>
              <w:pStyle w:val="0"/>
              <w:jc w:val="center"/>
            </w:pPr>
            <w:r>
              <w:rPr>
                <w:sz w:val="24"/>
              </w:rPr>
              <w:t xml:space="preserve">31937,90</w:t>
            </w:r>
          </w:p>
        </w:tc>
        <w:tc>
          <w:tcPr>
            <w:tcW w:w="1871" w:type="dxa"/>
          </w:tcPr>
          <w:p>
            <w:pPr>
              <w:pStyle w:val="0"/>
              <w:jc w:val="center"/>
            </w:pPr>
            <w:r>
              <w:rPr>
                <w:sz w:val="24"/>
              </w:rPr>
              <w:t xml:space="preserve">93,40</w:t>
            </w:r>
          </w:p>
        </w:tc>
        <w:tc>
          <w:tcPr>
            <w:tcW w:w="1757" w:type="dxa"/>
          </w:tcPr>
          <w:p>
            <w:pPr>
              <w:pStyle w:val="0"/>
              <w:jc w:val="center"/>
            </w:pPr>
            <w:r>
              <w:rPr>
                <w:sz w:val="24"/>
              </w:rPr>
              <w:t xml:space="preserve">178660,60</w:t>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11975" w:name="P11975"/>
          <w:bookmarkEnd w:id="11975"/>
          <w:p>
            <w:pPr>
              <w:pStyle w:val="0"/>
              <w:jc w:val="center"/>
            </w:pPr>
            <w:r>
              <w:rPr>
                <w:sz w:val="24"/>
              </w:rPr>
              <w:t xml:space="preserve">17.3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0,00610376</w:t>
            </w:r>
          </w:p>
        </w:tc>
        <w:tc>
          <w:tcPr>
            <w:tcW w:w="1814" w:type="dxa"/>
          </w:tcPr>
          <w:p>
            <w:pPr>
              <w:pStyle w:val="0"/>
              <w:jc w:val="center"/>
            </w:pPr>
            <w:r>
              <w:rPr>
                <w:sz w:val="24"/>
              </w:rPr>
              <w:t xml:space="preserve">61712,00</w:t>
            </w:r>
          </w:p>
        </w:tc>
        <w:tc>
          <w:tcPr>
            <w:tcW w:w="1871" w:type="dxa"/>
          </w:tcPr>
          <w:p>
            <w:pPr>
              <w:pStyle w:val="0"/>
              <w:jc w:val="center"/>
            </w:pPr>
            <w:r>
              <w:rPr>
                <w:sz w:val="24"/>
              </w:rPr>
              <w:t xml:space="preserve">376,70</w:t>
            </w:r>
          </w:p>
        </w:tc>
        <w:tc>
          <w:tcPr>
            <w:tcW w:w="1757" w:type="dxa"/>
          </w:tcPr>
          <w:p>
            <w:pPr>
              <w:pStyle w:val="0"/>
              <w:jc w:val="center"/>
            </w:pPr>
            <w:r>
              <w:rPr>
                <w:sz w:val="24"/>
              </w:rPr>
              <w:t xml:space="preserve">720179,00</w:t>
            </w:r>
          </w:p>
        </w:tc>
      </w:tr>
      <w:tr>
        <w:tc>
          <w:tcPr>
            <w:tcW w:w="3798" w:type="dxa"/>
          </w:tcPr>
          <w:p>
            <w:pPr>
              <w:pStyle w:val="0"/>
              <w:jc w:val="both"/>
            </w:pPr>
            <w:r>
              <w:rPr>
                <w:sz w:val="24"/>
              </w:rPr>
              <w:t xml:space="preserve">6. Расходы на ведение дела СМО</w:t>
            </w:r>
          </w:p>
        </w:tc>
        <w:tc>
          <w:tcPr>
            <w:tcW w:w="964" w:type="dxa"/>
          </w:tcPr>
          <w:p>
            <w:pPr>
              <w:pStyle w:val="0"/>
              <w:jc w:val="center"/>
            </w:pPr>
            <w:r>
              <w:rPr>
                <w:sz w:val="24"/>
              </w:rPr>
              <w:t xml:space="preserve">18</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171,50</w:t>
            </w:r>
          </w:p>
        </w:tc>
        <w:tc>
          <w:tcPr>
            <w:tcW w:w="1757" w:type="dxa"/>
          </w:tcPr>
          <w:p>
            <w:pPr>
              <w:pStyle w:val="0"/>
              <w:jc w:val="center"/>
            </w:pPr>
            <w:r>
              <w:rPr>
                <w:sz w:val="24"/>
              </w:rPr>
              <w:t xml:space="preserve">327875,70</w:t>
            </w:r>
          </w:p>
        </w:tc>
      </w:tr>
      <w:tr>
        <w:tc>
          <w:tcPr>
            <w:tcW w:w="3798" w:type="dxa"/>
          </w:tcPr>
          <w:p>
            <w:pPr>
              <w:pStyle w:val="0"/>
              <w:jc w:val="both"/>
            </w:pPr>
            <w:r>
              <w:rPr>
                <w:sz w:val="24"/>
              </w:rPr>
              <w:t xml:space="preserve">2. Медицинская помощь по видам и заболеваниям, установленным базовой программой (за счет межбюджетных трансфертов бюджета Республики Крым и прочих поступлений):</w:t>
            </w:r>
          </w:p>
        </w:tc>
        <w:tc>
          <w:tcPr>
            <w:tcW w:w="964" w:type="dxa"/>
          </w:tcPr>
          <w:p>
            <w:pPr>
              <w:pStyle w:val="0"/>
              <w:jc w:val="center"/>
            </w:pPr>
            <w:r>
              <w:rPr>
                <w:sz w:val="24"/>
              </w:rPr>
              <w:t xml:space="preserve">19</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11996" w:name="P11996"/>
          <w:bookmarkEnd w:id="11996"/>
          <w:p>
            <w:pPr>
              <w:pStyle w:val="0"/>
              <w:jc w:val="center"/>
            </w:pPr>
            <w:r>
              <w:rPr>
                <w:sz w:val="24"/>
              </w:rPr>
              <w:t xml:space="preserve">20</w:t>
            </w:r>
          </w:p>
        </w:tc>
        <w:tc>
          <w:tcPr>
            <w:tcW w:w="1587" w:type="dxa"/>
          </w:tcPr>
          <w:p>
            <w:pPr>
              <w:pStyle w:val="0"/>
              <w:jc w:val="both"/>
            </w:pPr>
            <w:r>
              <w:rPr>
                <w:sz w:val="24"/>
              </w:rPr>
              <w:t xml:space="preserve">вызов</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21</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22</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12017" w:name="P12017"/>
          <w:bookmarkEnd w:id="12017"/>
          <w:p>
            <w:pPr>
              <w:pStyle w:val="0"/>
              <w:jc w:val="center"/>
            </w:pPr>
            <w:r>
              <w:rPr>
                <w:sz w:val="24"/>
              </w:rPr>
              <w:t xml:space="preserve">22.1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 для проведения диспансеризации, всего,</w:t>
            </w:r>
          </w:p>
          <w:p>
            <w:pPr>
              <w:pStyle w:val="0"/>
              <w:jc w:val="both"/>
            </w:pPr>
            <w:r>
              <w:rPr>
                <w:sz w:val="24"/>
              </w:rPr>
              <w:t xml:space="preserve">в том числе:</w:t>
            </w:r>
          </w:p>
        </w:tc>
        <w:tc>
          <w:tcPr>
            <w:tcW w:w="964" w:type="dxa"/>
          </w:tcPr>
          <w:bookmarkStart w:id="12025" w:name="P12025"/>
          <w:bookmarkEnd w:id="12025"/>
          <w:p>
            <w:pPr>
              <w:pStyle w:val="0"/>
              <w:jc w:val="center"/>
            </w:pPr>
            <w:r>
              <w:rPr>
                <w:sz w:val="24"/>
              </w:rPr>
              <w:t xml:space="preserve">22.2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2.1.2.1. для проведения углубленной диспансеризации</w:t>
            </w:r>
          </w:p>
        </w:tc>
        <w:tc>
          <w:tcPr>
            <w:tcW w:w="964" w:type="dxa"/>
          </w:tcPr>
          <w:bookmarkStart w:id="12032" w:name="P12032"/>
          <w:bookmarkEnd w:id="12032"/>
          <w:p>
            <w:pPr>
              <w:pStyle w:val="0"/>
              <w:jc w:val="center"/>
            </w:pPr>
            <w:r>
              <w:rPr>
                <w:sz w:val="24"/>
              </w:rPr>
              <w:t xml:space="preserve">22.2.1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12039" w:name="P12039"/>
          <w:bookmarkEnd w:id="12039"/>
          <w:p>
            <w:pPr>
              <w:pStyle w:val="0"/>
              <w:jc w:val="center"/>
            </w:pPr>
            <w:r>
              <w:rPr>
                <w:sz w:val="24"/>
              </w:rPr>
              <w:t xml:space="preserve">22.3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22.3.1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22.3.2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2.1.4. для посещений с иными целями</w:t>
            </w:r>
          </w:p>
        </w:tc>
        <w:tc>
          <w:tcPr>
            <w:tcW w:w="964" w:type="dxa"/>
          </w:tcPr>
          <w:bookmarkStart w:id="12060" w:name="P12060"/>
          <w:bookmarkEnd w:id="12060"/>
          <w:p>
            <w:pPr>
              <w:pStyle w:val="0"/>
              <w:jc w:val="center"/>
            </w:pPr>
            <w:r>
              <w:rPr>
                <w:sz w:val="24"/>
              </w:rPr>
              <w:t xml:space="preserve">22.4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2.1.5. в неотложной форме</w:t>
            </w:r>
          </w:p>
        </w:tc>
        <w:tc>
          <w:tcPr>
            <w:tcW w:w="964" w:type="dxa"/>
          </w:tcPr>
          <w:bookmarkStart w:id="12067" w:name="P12067"/>
          <w:bookmarkEnd w:id="12067"/>
          <w:p>
            <w:pPr>
              <w:pStyle w:val="0"/>
              <w:jc w:val="center"/>
            </w:pPr>
            <w:r>
              <w:rPr>
                <w:sz w:val="24"/>
              </w:rPr>
              <w:t xml:space="preserve">22.5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 обращения в связи с заболеваниями, всего, из них:</w:t>
            </w:r>
          </w:p>
        </w:tc>
        <w:tc>
          <w:tcPr>
            <w:tcW w:w="964" w:type="dxa"/>
          </w:tcPr>
          <w:bookmarkStart w:id="12074" w:name="P12074"/>
          <w:bookmarkEnd w:id="12074"/>
          <w:p>
            <w:pPr>
              <w:pStyle w:val="0"/>
              <w:jc w:val="center"/>
            </w:pPr>
            <w:r>
              <w:rPr>
                <w:sz w:val="24"/>
              </w:rPr>
              <w:t xml:space="preserve">22.6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22.6.1</w:t>
            </w:r>
          </w:p>
        </w:tc>
        <w:tc>
          <w:tcPr>
            <w:tcW w:w="1587" w:type="dxa"/>
          </w:tcPr>
          <w:p>
            <w:pPr>
              <w:pStyle w:val="0"/>
              <w:jc w:val="both"/>
            </w:pPr>
            <w:r>
              <w:rPr>
                <w:sz w:val="24"/>
              </w:rPr>
              <w:t xml:space="preserve">консультация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22.6.2</w:t>
            </w:r>
          </w:p>
        </w:tc>
        <w:tc>
          <w:tcPr>
            <w:tcW w:w="1587" w:type="dxa"/>
          </w:tcPr>
          <w:p>
            <w:pPr>
              <w:pStyle w:val="0"/>
              <w:jc w:val="both"/>
            </w:pPr>
            <w:r>
              <w:rPr>
                <w:sz w:val="24"/>
              </w:rPr>
              <w:t xml:space="preserve">консультация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964" w:type="dxa"/>
          </w:tcPr>
          <w:bookmarkStart w:id="12095" w:name="P12095"/>
          <w:bookmarkEnd w:id="12095"/>
          <w:p>
            <w:pPr>
              <w:pStyle w:val="0"/>
              <w:jc w:val="center"/>
            </w:pPr>
            <w:r>
              <w:rPr>
                <w:sz w:val="24"/>
              </w:rPr>
              <w:t xml:space="preserve">22.7</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 компьютерная томография</w:t>
            </w:r>
          </w:p>
        </w:tc>
        <w:tc>
          <w:tcPr>
            <w:tcW w:w="964" w:type="dxa"/>
          </w:tcPr>
          <w:bookmarkStart w:id="12102" w:name="P12102"/>
          <w:bookmarkEnd w:id="12102"/>
          <w:p>
            <w:pPr>
              <w:pStyle w:val="0"/>
              <w:jc w:val="center"/>
            </w:pPr>
            <w:r>
              <w:rPr>
                <w:sz w:val="24"/>
              </w:rPr>
              <w:t xml:space="preserve">22.7.1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2.1.7.2. магнитно-резонансная томография</w:t>
            </w:r>
          </w:p>
        </w:tc>
        <w:tc>
          <w:tcPr>
            <w:tcW w:w="964" w:type="dxa"/>
          </w:tcPr>
          <w:bookmarkStart w:id="12109" w:name="P12109"/>
          <w:bookmarkEnd w:id="12109"/>
          <w:p>
            <w:pPr>
              <w:pStyle w:val="0"/>
              <w:jc w:val="center"/>
            </w:pPr>
            <w:r>
              <w:rPr>
                <w:sz w:val="24"/>
              </w:rPr>
              <w:t xml:space="preserve">22.7.2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12116" w:name="P12116"/>
          <w:bookmarkEnd w:id="12116"/>
          <w:p>
            <w:pPr>
              <w:pStyle w:val="0"/>
              <w:jc w:val="center"/>
            </w:pPr>
            <w:r>
              <w:rPr>
                <w:sz w:val="24"/>
              </w:rPr>
              <w:t xml:space="preserve">22.7.3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12123" w:name="P12123"/>
          <w:bookmarkEnd w:id="12123"/>
          <w:p>
            <w:pPr>
              <w:pStyle w:val="0"/>
              <w:jc w:val="center"/>
            </w:pPr>
            <w:r>
              <w:rPr>
                <w:sz w:val="24"/>
              </w:rPr>
              <w:t xml:space="preserve">22.7.4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12130" w:name="P12130"/>
          <w:bookmarkEnd w:id="12130"/>
          <w:p>
            <w:pPr>
              <w:pStyle w:val="0"/>
              <w:jc w:val="center"/>
            </w:pPr>
            <w:r>
              <w:rPr>
                <w:sz w:val="24"/>
              </w:rPr>
              <w:t xml:space="preserve">22.7.5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12137" w:name="P12137"/>
          <w:bookmarkEnd w:id="12137"/>
          <w:p>
            <w:pPr>
              <w:pStyle w:val="0"/>
              <w:jc w:val="center"/>
            </w:pPr>
            <w:r>
              <w:rPr>
                <w:sz w:val="24"/>
              </w:rPr>
              <w:t xml:space="preserve">22.7.6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2.1.7.7. ПЭТ-КТ</w:t>
            </w:r>
          </w:p>
        </w:tc>
        <w:tc>
          <w:tcPr>
            <w:tcW w:w="964" w:type="dxa"/>
          </w:tcPr>
          <w:bookmarkStart w:id="12144" w:name="P12144"/>
          <w:bookmarkEnd w:id="12144"/>
          <w:p>
            <w:pPr>
              <w:pStyle w:val="0"/>
              <w:jc w:val="center"/>
            </w:pPr>
            <w:r>
              <w:rPr>
                <w:sz w:val="24"/>
              </w:rPr>
              <w:t xml:space="preserve">22.7.7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2.1.7.8. ОФЭКТ/КТ/сцинтиграфия</w:t>
            </w:r>
          </w:p>
        </w:tc>
        <w:tc>
          <w:tcPr>
            <w:tcW w:w="964" w:type="dxa"/>
          </w:tcPr>
          <w:bookmarkStart w:id="12151" w:name="P12151"/>
          <w:bookmarkEnd w:id="12151"/>
          <w:p>
            <w:pPr>
              <w:pStyle w:val="0"/>
              <w:jc w:val="center"/>
            </w:pPr>
            <w:r>
              <w:rPr>
                <w:sz w:val="24"/>
              </w:rPr>
              <w:t xml:space="preserve">22.7.8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12158" w:name="P12158"/>
          <w:bookmarkEnd w:id="12158"/>
          <w:p>
            <w:pPr>
              <w:pStyle w:val="0"/>
              <w:jc w:val="center"/>
            </w:pPr>
            <w:r>
              <w:rPr>
                <w:sz w:val="24"/>
              </w:rPr>
              <w:t xml:space="preserve">22.7.9</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2.1.7.10. определение РНК вируса гепатита C (Hepatitis C virus) в крови методом ПЦР</w:t>
            </w:r>
          </w:p>
        </w:tc>
        <w:tc>
          <w:tcPr>
            <w:tcW w:w="964" w:type="dxa"/>
          </w:tcPr>
          <w:bookmarkStart w:id="12165" w:name="P12165"/>
          <w:bookmarkEnd w:id="12165"/>
          <w:p>
            <w:pPr>
              <w:pStyle w:val="0"/>
              <w:jc w:val="center"/>
            </w:pPr>
            <w:r>
              <w:rPr>
                <w:sz w:val="24"/>
              </w:rPr>
              <w:t xml:space="preserve">22.7.10</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64" w:type="dxa"/>
          </w:tcPr>
          <w:bookmarkStart w:id="12172" w:name="P12172"/>
          <w:bookmarkEnd w:id="12172"/>
          <w:p>
            <w:pPr>
              <w:pStyle w:val="0"/>
              <w:jc w:val="center"/>
            </w:pPr>
            <w:r>
              <w:rPr>
                <w:sz w:val="24"/>
              </w:rPr>
              <w:t xml:space="preserve">22.7.11</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964" w:type="dxa"/>
          </w:tcPr>
          <w:bookmarkStart w:id="12179" w:name="P12179"/>
          <w:bookmarkEnd w:id="12179"/>
          <w:p>
            <w:pPr>
              <w:pStyle w:val="0"/>
              <w:jc w:val="center"/>
            </w:pPr>
            <w:r>
              <w:rPr>
                <w:sz w:val="24"/>
              </w:rPr>
              <w:t xml:space="preserve">22.8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2.1.8.1. школа сахарного диабета</w:t>
            </w:r>
          </w:p>
        </w:tc>
        <w:tc>
          <w:tcPr>
            <w:tcW w:w="964" w:type="dxa"/>
          </w:tcPr>
          <w:bookmarkStart w:id="12186" w:name="P12186"/>
          <w:bookmarkEnd w:id="12186"/>
          <w:p>
            <w:pPr>
              <w:pStyle w:val="0"/>
              <w:jc w:val="center"/>
            </w:pPr>
            <w:r>
              <w:rPr>
                <w:sz w:val="24"/>
              </w:rPr>
              <w:t xml:space="preserve">22.8.1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12193" w:name="P12193"/>
          <w:bookmarkEnd w:id="12193"/>
          <w:p>
            <w:pPr>
              <w:pStyle w:val="0"/>
              <w:jc w:val="center"/>
            </w:pPr>
            <w:r>
              <w:rPr>
                <w:sz w:val="24"/>
              </w:rPr>
              <w:t xml:space="preserve">22.9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2.1.9.1. онкологических заболеваний</w:t>
            </w:r>
          </w:p>
        </w:tc>
        <w:tc>
          <w:tcPr>
            <w:tcW w:w="964" w:type="dxa"/>
          </w:tcPr>
          <w:bookmarkStart w:id="12200" w:name="P12200"/>
          <w:bookmarkEnd w:id="12200"/>
          <w:p>
            <w:pPr>
              <w:pStyle w:val="0"/>
              <w:jc w:val="center"/>
            </w:pPr>
            <w:r>
              <w:rPr>
                <w:sz w:val="24"/>
              </w:rPr>
              <w:t xml:space="preserve">22.9.1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2.1.9.2. сахарного диабета</w:t>
            </w:r>
          </w:p>
        </w:tc>
        <w:tc>
          <w:tcPr>
            <w:tcW w:w="964" w:type="dxa"/>
          </w:tcPr>
          <w:bookmarkStart w:id="12207" w:name="P12207"/>
          <w:bookmarkEnd w:id="12207"/>
          <w:p>
            <w:pPr>
              <w:pStyle w:val="0"/>
              <w:jc w:val="center"/>
            </w:pPr>
            <w:r>
              <w:rPr>
                <w:sz w:val="24"/>
              </w:rPr>
              <w:t xml:space="preserve">22.9.2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2.1.9.3 болезней системы кровообращения</w:t>
            </w:r>
          </w:p>
        </w:tc>
        <w:tc>
          <w:tcPr>
            <w:tcW w:w="964" w:type="dxa"/>
          </w:tcPr>
          <w:bookmarkStart w:id="12214" w:name="P12214"/>
          <w:bookmarkEnd w:id="12214"/>
          <w:p>
            <w:pPr>
              <w:pStyle w:val="0"/>
              <w:jc w:val="center"/>
            </w:pPr>
            <w:r>
              <w:rPr>
                <w:sz w:val="24"/>
              </w:rPr>
              <w:t xml:space="preserve">22.9.3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12221" w:name="P12221"/>
          <w:bookmarkEnd w:id="12221"/>
          <w:p>
            <w:pPr>
              <w:pStyle w:val="0"/>
              <w:jc w:val="center"/>
            </w:pPr>
            <w:r>
              <w:rPr>
                <w:sz w:val="24"/>
              </w:rPr>
              <w:t xml:space="preserve">22.10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22.10.1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22.10.2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12242" w:name="P12242"/>
          <w:bookmarkEnd w:id="12242"/>
          <w:p>
            <w:pPr>
              <w:pStyle w:val="0"/>
              <w:jc w:val="center"/>
            </w:pPr>
            <w:r>
              <w:rPr>
                <w:sz w:val="24"/>
              </w:rPr>
              <w:t xml:space="preserve">22.11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12249" w:name="P12249"/>
          <w:bookmarkEnd w:id="12249"/>
          <w:p>
            <w:pPr>
              <w:pStyle w:val="0"/>
              <w:jc w:val="center"/>
            </w:pPr>
            <w:r>
              <w:rPr>
                <w:sz w:val="24"/>
              </w:rPr>
              <w:t xml:space="preserve">23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12256" w:name="P12256"/>
          <w:bookmarkEnd w:id="12256"/>
          <w:p>
            <w:pPr>
              <w:pStyle w:val="0"/>
              <w:jc w:val="center"/>
            </w:pPr>
            <w:r>
              <w:rPr>
                <w:sz w:val="24"/>
              </w:rPr>
              <w:t xml:space="preserve">23.1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12263" w:name="P12263"/>
          <w:bookmarkEnd w:id="12263"/>
          <w:p>
            <w:pPr>
              <w:pStyle w:val="0"/>
              <w:jc w:val="center"/>
            </w:pPr>
            <w:r>
              <w:rPr>
                <w:sz w:val="24"/>
              </w:rPr>
              <w:t xml:space="preserve">23.2</w:t>
            </w:r>
          </w:p>
        </w:tc>
        <w:tc>
          <w:tcPr>
            <w:tcW w:w="1587" w:type="dxa"/>
          </w:tcPr>
          <w:p>
            <w:pPr>
              <w:pStyle w:val="0"/>
              <w:jc w:val="both"/>
            </w:pPr>
            <w:r>
              <w:rPr>
                <w:sz w:val="24"/>
              </w:rPr>
              <w:t xml:space="preserve">случай</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3.3. для медицинской помощи больным с вирусным гепатитом C</w:t>
            </w:r>
          </w:p>
        </w:tc>
        <w:tc>
          <w:tcPr>
            <w:tcW w:w="964" w:type="dxa"/>
          </w:tcPr>
          <w:bookmarkStart w:id="12270" w:name="P12270"/>
          <w:bookmarkEnd w:id="12270"/>
          <w:p>
            <w:pPr>
              <w:pStyle w:val="0"/>
              <w:jc w:val="center"/>
            </w:pPr>
            <w:r>
              <w:rPr>
                <w:sz w:val="24"/>
              </w:rPr>
              <w:t xml:space="preserve">23.3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12277" w:name="P12277"/>
          <w:bookmarkEnd w:id="12277"/>
          <w:p>
            <w:pPr>
              <w:pStyle w:val="0"/>
              <w:jc w:val="center"/>
            </w:pPr>
            <w:r>
              <w:rPr>
                <w:sz w:val="24"/>
              </w:rPr>
              <w:t xml:space="preserve">23.4</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4" w:type="dxa"/>
          </w:tcPr>
          <w:bookmarkStart w:id="12284" w:name="P12284"/>
          <w:bookmarkEnd w:id="12284"/>
          <w:p>
            <w:pPr>
              <w:pStyle w:val="0"/>
              <w:jc w:val="center"/>
            </w:pPr>
            <w:r>
              <w:rPr>
                <w:sz w:val="24"/>
              </w:rPr>
              <w:t xml:space="preserve">24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12291" w:name="P12291"/>
          <w:bookmarkEnd w:id="12291"/>
          <w:p>
            <w:pPr>
              <w:pStyle w:val="0"/>
              <w:jc w:val="center"/>
            </w:pPr>
            <w:r>
              <w:rPr>
                <w:sz w:val="24"/>
              </w:rPr>
              <w:t xml:space="preserve">24.1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4.2. стентирование коронарных артерий</w:t>
            </w:r>
          </w:p>
        </w:tc>
        <w:tc>
          <w:tcPr>
            <w:tcW w:w="964" w:type="dxa"/>
          </w:tcPr>
          <w:bookmarkStart w:id="12298" w:name="P12298"/>
          <w:bookmarkEnd w:id="12298"/>
          <w:p>
            <w:pPr>
              <w:pStyle w:val="0"/>
              <w:jc w:val="center"/>
            </w:pPr>
            <w:r>
              <w:rPr>
                <w:sz w:val="24"/>
              </w:rPr>
              <w:t xml:space="preserve">24.2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12305" w:name="P12305"/>
          <w:bookmarkEnd w:id="12305"/>
          <w:p>
            <w:pPr>
              <w:pStyle w:val="0"/>
              <w:jc w:val="center"/>
            </w:pPr>
            <w:r>
              <w:rPr>
                <w:sz w:val="24"/>
              </w:rPr>
              <w:t xml:space="preserve">24.3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12312" w:name="P12312"/>
          <w:bookmarkEnd w:id="12312"/>
          <w:p>
            <w:pPr>
              <w:pStyle w:val="0"/>
              <w:jc w:val="center"/>
            </w:pPr>
            <w:r>
              <w:rPr>
                <w:sz w:val="24"/>
              </w:rPr>
              <w:t xml:space="preserve">24.4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4.5. оперативные вмешательства на брахиоцефальных артериях</w:t>
            </w:r>
          </w:p>
        </w:tc>
        <w:tc>
          <w:tcPr>
            <w:tcW w:w="964" w:type="dxa"/>
          </w:tcPr>
          <w:bookmarkStart w:id="12319" w:name="P12319"/>
          <w:bookmarkEnd w:id="12319"/>
          <w:p>
            <w:pPr>
              <w:pStyle w:val="0"/>
              <w:jc w:val="center"/>
            </w:pPr>
            <w:r>
              <w:rPr>
                <w:sz w:val="24"/>
              </w:rPr>
              <w:t xml:space="preserve">24.5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4.6. трансплантация почки</w:t>
            </w:r>
          </w:p>
        </w:tc>
        <w:tc>
          <w:tcPr>
            <w:tcW w:w="964" w:type="dxa"/>
          </w:tcPr>
          <w:bookmarkStart w:id="12326" w:name="P12326"/>
          <w:bookmarkEnd w:id="12326"/>
          <w:p>
            <w:pPr>
              <w:pStyle w:val="0"/>
              <w:jc w:val="center"/>
            </w:pPr>
            <w:r>
              <w:rPr>
                <w:sz w:val="24"/>
              </w:rPr>
              <w:t xml:space="preserve">24.6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12333" w:name="P12333"/>
          <w:bookmarkEnd w:id="12333"/>
          <w:p>
            <w:pPr>
              <w:pStyle w:val="0"/>
              <w:jc w:val="center"/>
            </w:pPr>
            <w:r>
              <w:rPr>
                <w:sz w:val="24"/>
              </w:rPr>
              <w:t xml:space="preserve">24.7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 Медицинская реабилитация</w:t>
            </w:r>
          </w:p>
        </w:tc>
        <w:tc>
          <w:tcPr>
            <w:tcW w:w="964" w:type="dxa"/>
          </w:tcPr>
          <w:bookmarkStart w:id="12340" w:name="P12340"/>
          <w:bookmarkEnd w:id="12340"/>
          <w:p>
            <w:pPr>
              <w:pStyle w:val="0"/>
              <w:jc w:val="center"/>
            </w:pPr>
            <w:r>
              <w:rPr>
                <w:sz w:val="24"/>
              </w:rPr>
              <w:t xml:space="preserve">25</w:t>
            </w:r>
          </w:p>
        </w:tc>
        <w:tc>
          <w:tcPr>
            <w:tcW w:w="1587" w:type="dxa"/>
          </w:tcPr>
          <w:p>
            <w:pPr>
              <w:pStyle w:val="0"/>
              <w:jc w:val="both"/>
            </w:pPr>
            <w:r>
              <w:rPr>
                <w:sz w:val="24"/>
              </w:rPr>
              <w:t xml:space="preserve">Х</w:t>
            </w:r>
          </w:p>
        </w:tc>
        <w:tc>
          <w:tcPr>
            <w:tcW w:w="1820" w:type="dxa"/>
          </w:tcPr>
          <w:p>
            <w:pPr>
              <w:pStyle w:val="0"/>
              <w:jc w:val="center"/>
            </w:pPr>
            <w:r>
              <w:rPr>
                <w:sz w:val="24"/>
              </w:rPr>
              <w:t xml:space="preserve">Х</w:t>
            </w:r>
          </w:p>
        </w:tc>
        <w:tc>
          <w:tcPr>
            <w:tcW w:w="1814" w:type="dxa"/>
          </w:tcPr>
          <w:p>
            <w:pPr>
              <w:pStyle w:val="0"/>
              <w:jc w:val="center"/>
            </w:pPr>
            <w:r>
              <w:rPr>
                <w:sz w:val="24"/>
              </w:rPr>
              <w:t xml:space="preserve">Х</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12347" w:name="P12347"/>
          <w:bookmarkEnd w:id="12347"/>
          <w:p>
            <w:pPr>
              <w:pStyle w:val="0"/>
              <w:jc w:val="center"/>
            </w:pPr>
            <w:r>
              <w:rPr>
                <w:sz w:val="24"/>
              </w:rPr>
              <w:t xml:space="preserve">25.1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12354" w:name="P12354"/>
          <w:bookmarkEnd w:id="12354"/>
          <w:p>
            <w:pPr>
              <w:pStyle w:val="0"/>
              <w:jc w:val="center"/>
            </w:pPr>
            <w:r>
              <w:rPr>
                <w:sz w:val="24"/>
              </w:rPr>
              <w:t xml:space="preserve">25.2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12361" w:name="P12361"/>
          <w:bookmarkEnd w:id="12361"/>
          <w:p>
            <w:pPr>
              <w:pStyle w:val="0"/>
              <w:jc w:val="center"/>
            </w:pPr>
            <w:r>
              <w:rPr>
                <w:sz w:val="24"/>
              </w:rPr>
              <w:t xml:space="preserve">25.3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 Расходы на ведение дела СМО</w:t>
            </w:r>
          </w:p>
        </w:tc>
        <w:tc>
          <w:tcPr>
            <w:tcW w:w="964" w:type="dxa"/>
          </w:tcPr>
          <w:p>
            <w:pPr>
              <w:pStyle w:val="0"/>
              <w:jc w:val="center"/>
            </w:pPr>
            <w:r>
              <w:rPr>
                <w:sz w:val="24"/>
              </w:rPr>
              <w:t xml:space="preserve">26</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Медицинская помощь по видам и заболеваниям, не установленным базовой программой (за счет межбюджетных трансфертов бюджета Республики Крым и прочих поступлений):</w:t>
            </w:r>
          </w:p>
        </w:tc>
        <w:tc>
          <w:tcPr>
            <w:tcW w:w="964" w:type="dxa"/>
          </w:tcPr>
          <w:p>
            <w:pPr>
              <w:pStyle w:val="0"/>
              <w:jc w:val="center"/>
            </w:pPr>
            <w:r>
              <w:rPr>
                <w:sz w:val="24"/>
              </w:rPr>
              <w:t xml:space="preserve">27</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12382" w:name="P12382"/>
          <w:bookmarkEnd w:id="12382"/>
          <w:p>
            <w:pPr>
              <w:pStyle w:val="0"/>
              <w:jc w:val="center"/>
            </w:pPr>
            <w:r>
              <w:rPr>
                <w:sz w:val="24"/>
              </w:rPr>
              <w:t xml:space="preserve">28</w:t>
            </w:r>
          </w:p>
        </w:tc>
        <w:tc>
          <w:tcPr>
            <w:tcW w:w="1587" w:type="dxa"/>
          </w:tcPr>
          <w:p>
            <w:pPr>
              <w:pStyle w:val="0"/>
              <w:jc w:val="both"/>
            </w:pPr>
            <w:r>
              <w:rPr>
                <w:sz w:val="24"/>
              </w:rPr>
              <w:t xml:space="preserve">вызов</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29</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30</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12403" w:name="P12403"/>
          <w:bookmarkEnd w:id="12403"/>
          <w:p>
            <w:pPr>
              <w:pStyle w:val="0"/>
              <w:jc w:val="center"/>
            </w:pPr>
            <w:r>
              <w:rPr>
                <w:sz w:val="24"/>
              </w:rPr>
              <w:t xml:space="preserve">30.1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 для проведения диспансеризации, всего, в том числе:</w:t>
            </w:r>
          </w:p>
        </w:tc>
        <w:tc>
          <w:tcPr>
            <w:tcW w:w="964" w:type="dxa"/>
          </w:tcPr>
          <w:bookmarkStart w:id="12410" w:name="P12410"/>
          <w:bookmarkEnd w:id="12410"/>
          <w:p>
            <w:pPr>
              <w:pStyle w:val="0"/>
              <w:jc w:val="center"/>
            </w:pPr>
            <w:r>
              <w:rPr>
                <w:sz w:val="24"/>
              </w:rPr>
              <w:t xml:space="preserve">30.2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2.1.2.1. для проведения углубленной диспансеризации</w:t>
            </w:r>
          </w:p>
        </w:tc>
        <w:tc>
          <w:tcPr>
            <w:tcW w:w="964" w:type="dxa"/>
          </w:tcPr>
          <w:bookmarkStart w:id="12417" w:name="P12417"/>
          <w:bookmarkEnd w:id="12417"/>
          <w:p>
            <w:pPr>
              <w:pStyle w:val="0"/>
              <w:jc w:val="center"/>
            </w:pPr>
            <w:r>
              <w:rPr>
                <w:sz w:val="24"/>
              </w:rPr>
              <w:t xml:space="preserve">30.2.1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12424" w:name="P12424"/>
          <w:bookmarkEnd w:id="12424"/>
          <w:p>
            <w:pPr>
              <w:pStyle w:val="0"/>
              <w:jc w:val="center"/>
            </w:pPr>
            <w:r>
              <w:rPr>
                <w:sz w:val="24"/>
              </w:rPr>
              <w:t xml:space="preserve">30.3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30.3.1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30.3.2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2.1.4. для посещений с иными целями</w:t>
            </w:r>
          </w:p>
        </w:tc>
        <w:tc>
          <w:tcPr>
            <w:tcW w:w="964" w:type="dxa"/>
          </w:tcPr>
          <w:bookmarkStart w:id="12445" w:name="P12445"/>
          <w:bookmarkEnd w:id="12445"/>
          <w:p>
            <w:pPr>
              <w:pStyle w:val="0"/>
              <w:jc w:val="center"/>
            </w:pPr>
            <w:r>
              <w:rPr>
                <w:sz w:val="24"/>
              </w:rPr>
              <w:t xml:space="preserve">30.4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2.1.5. в неотложной форме</w:t>
            </w:r>
          </w:p>
        </w:tc>
        <w:tc>
          <w:tcPr>
            <w:tcW w:w="964" w:type="dxa"/>
          </w:tcPr>
          <w:bookmarkStart w:id="12452" w:name="P12452"/>
          <w:bookmarkEnd w:id="12452"/>
          <w:p>
            <w:pPr>
              <w:pStyle w:val="0"/>
              <w:jc w:val="center"/>
            </w:pPr>
            <w:r>
              <w:rPr>
                <w:sz w:val="24"/>
              </w:rPr>
              <w:t xml:space="preserve">30.5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 обращения в связи с заболеваниями, всего, из них:</w:t>
            </w:r>
          </w:p>
        </w:tc>
        <w:tc>
          <w:tcPr>
            <w:tcW w:w="964" w:type="dxa"/>
          </w:tcPr>
          <w:bookmarkStart w:id="12459" w:name="P12459"/>
          <w:bookmarkEnd w:id="12459"/>
          <w:p>
            <w:pPr>
              <w:pStyle w:val="0"/>
              <w:jc w:val="center"/>
            </w:pPr>
            <w:r>
              <w:rPr>
                <w:sz w:val="24"/>
              </w:rPr>
              <w:t xml:space="preserve">30.6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30.6.1</w:t>
            </w:r>
          </w:p>
        </w:tc>
        <w:tc>
          <w:tcPr>
            <w:tcW w:w="1587" w:type="dxa"/>
          </w:tcPr>
          <w:p>
            <w:pPr>
              <w:pStyle w:val="0"/>
              <w:jc w:val="both"/>
            </w:pPr>
            <w:r>
              <w:rPr>
                <w:sz w:val="24"/>
              </w:rPr>
              <w:t xml:space="preserve">консультация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30.6.2</w:t>
            </w:r>
          </w:p>
        </w:tc>
        <w:tc>
          <w:tcPr>
            <w:tcW w:w="1587" w:type="dxa"/>
          </w:tcPr>
          <w:p>
            <w:pPr>
              <w:pStyle w:val="0"/>
              <w:jc w:val="both"/>
            </w:pPr>
            <w:r>
              <w:rPr>
                <w:sz w:val="24"/>
              </w:rPr>
              <w:t xml:space="preserve">консультация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 для проведения отдельных диагностических (лабораторных) исследований:</w:t>
            </w:r>
          </w:p>
        </w:tc>
        <w:tc>
          <w:tcPr>
            <w:tcW w:w="964" w:type="dxa"/>
          </w:tcPr>
          <w:bookmarkStart w:id="12480" w:name="P12480"/>
          <w:bookmarkEnd w:id="12480"/>
          <w:p>
            <w:pPr>
              <w:pStyle w:val="0"/>
              <w:jc w:val="center"/>
            </w:pPr>
            <w:r>
              <w:rPr>
                <w:sz w:val="24"/>
              </w:rPr>
              <w:t xml:space="preserve">30.7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 компьютерная томография</w:t>
            </w:r>
          </w:p>
        </w:tc>
        <w:tc>
          <w:tcPr>
            <w:tcW w:w="964" w:type="dxa"/>
          </w:tcPr>
          <w:bookmarkStart w:id="12487" w:name="P12487"/>
          <w:bookmarkEnd w:id="12487"/>
          <w:p>
            <w:pPr>
              <w:pStyle w:val="0"/>
              <w:jc w:val="center"/>
            </w:pPr>
            <w:r>
              <w:rPr>
                <w:sz w:val="24"/>
              </w:rPr>
              <w:t xml:space="preserve">30.7.1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2.1.7.2. магнитно-резонансная томография</w:t>
            </w:r>
          </w:p>
        </w:tc>
        <w:tc>
          <w:tcPr>
            <w:tcW w:w="964" w:type="dxa"/>
          </w:tcPr>
          <w:bookmarkStart w:id="12494" w:name="P12494"/>
          <w:bookmarkEnd w:id="12494"/>
          <w:p>
            <w:pPr>
              <w:pStyle w:val="0"/>
              <w:jc w:val="center"/>
            </w:pPr>
            <w:r>
              <w:rPr>
                <w:sz w:val="24"/>
              </w:rPr>
              <w:t xml:space="preserve">30.7.2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12501" w:name="P12501"/>
          <w:bookmarkEnd w:id="12501"/>
          <w:p>
            <w:pPr>
              <w:pStyle w:val="0"/>
              <w:jc w:val="center"/>
            </w:pPr>
            <w:r>
              <w:rPr>
                <w:sz w:val="24"/>
              </w:rPr>
              <w:t xml:space="preserve">30.7.3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12508" w:name="P12508"/>
          <w:bookmarkEnd w:id="12508"/>
          <w:p>
            <w:pPr>
              <w:pStyle w:val="0"/>
              <w:jc w:val="center"/>
            </w:pPr>
            <w:r>
              <w:rPr>
                <w:sz w:val="24"/>
              </w:rPr>
              <w:t xml:space="preserve">30.7.4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12515" w:name="P12515"/>
          <w:bookmarkEnd w:id="12515"/>
          <w:p>
            <w:pPr>
              <w:pStyle w:val="0"/>
              <w:jc w:val="center"/>
            </w:pPr>
            <w:r>
              <w:rPr>
                <w:sz w:val="24"/>
              </w:rPr>
              <w:t xml:space="preserve">30.7.5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12522" w:name="P12522"/>
          <w:bookmarkEnd w:id="12522"/>
          <w:p>
            <w:pPr>
              <w:pStyle w:val="0"/>
              <w:jc w:val="center"/>
            </w:pPr>
            <w:r>
              <w:rPr>
                <w:sz w:val="24"/>
              </w:rPr>
              <w:t xml:space="preserve">30.7.6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2.1.7.7. ПЭТ-КТ</w:t>
            </w:r>
          </w:p>
        </w:tc>
        <w:tc>
          <w:tcPr>
            <w:tcW w:w="964" w:type="dxa"/>
          </w:tcPr>
          <w:bookmarkStart w:id="12529" w:name="P12529"/>
          <w:bookmarkEnd w:id="12529"/>
          <w:p>
            <w:pPr>
              <w:pStyle w:val="0"/>
              <w:jc w:val="center"/>
            </w:pPr>
            <w:r>
              <w:rPr>
                <w:sz w:val="24"/>
              </w:rPr>
              <w:t xml:space="preserve">30.7.7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2.1.7.8. ОФЭКТ/КТ/ сцинтиграфия</w:t>
            </w:r>
          </w:p>
        </w:tc>
        <w:tc>
          <w:tcPr>
            <w:tcW w:w="964" w:type="dxa"/>
          </w:tcPr>
          <w:bookmarkStart w:id="12536" w:name="P12536"/>
          <w:bookmarkEnd w:id="12536"/>
          <w:p>
            <w:pPr>
              <w:pStyle w:val="0"/>
              <w:jc w:val="center"/>
            </w:pPr>
            <w:r>
              <w:rPr>
                <w:sz w:val="24"/>
              </w:rPr>
              <w:t xml:space="preserve">30.7.8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12543" w:name="P12543"/>
          <w:bookmarkEnd w:id="12543"/>
          <w:p>
            <w:pPr>
              <w:pStyle w:val="0"/>
              <w:jc w:val="center"/>
            </w:pPr>
            <w:r>
              <w:rPr>
                <w:sz w:val="24"/>
              </w:rPr>
              <w:t xml:space="preserve">30.7.9</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2.1.7.10. определение РНК вируса гепатита C (Hepatitis C virus) в крови методом ПЦР (сумма строк 33.7.10 + 41.7.10 + 49.7.10)</w:t>
            </w:r>
          </w:p>
        </w:tc>
        <w:tc>
          <w:tcPr>
            <w:tcW w:w="964" w:type="dxa"/>
          </w:tcPr>
          <w:bookmarkStart w:id="12550" w:name="P12550"/>
          <w:bookmarkEnd w:id="12550"/>
          <w:p>
            <w:pPr>
              <w:pStyle w:val="0"/>
              <w:jc w:val="center"/>
            </w:pPr>
            <w:r>
              <w:rPr>
                <w:sz w:val="24"/>
              </w:rPr>
              <w:t xml:space="preserve">30.7.10</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33.7.11+ 41.7.11 + 49.7.11)</w:t>
            </w:r>
          </w:p>
        </w:tc>
        <w:tc>
          <w:tcPr>
            <w:tcW w:w="964" w:type="dxa"/>
          </w:tcPr>
          <w:bookmarkStart w:id="12557" w:name="P12557"/>
          <w:bookmarkEnd w:id="12557"/>
          <w:p>
            <w:pPr>
              <w:pStyle w:val="0"/>
              <w:jc w:val="center"/>
            </w:pPr>
            <w:r>
              <w:rPr>
                <w:sz w:val="24"/>
              </w:rPr>
              <w:t xml:space="preserve">30.7.11</w:t>
            </w:r>
          </w:p>
        </w:tc>
        <w:tc>
          <w:tcPr>
            <w:tcW w:w="1587" w:type="dxa"/>
          </w:tcPr>
          <w:p>
            <w:pPr>
              <w:pStyle w:val="0"/>
              <w:jc w:val="both"/>
            </w:pPr>
            <w:r>
              <w:rPr>
                <w:sz w:val="24"/>
              </w:rPr>
              <w:t xml:space="preserve">исследование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 школа для больных с хроническими заболеваниями</w:t>
            </w:r>
          </w:p>
        </w:tc>
        <w:tc>
          <w:tcPr>
            <w:tcW w:w="964" w:type="dxa"/>
          </w:tcPr>
          <w:bookmarkStart w:id="12564" w:name="P12564"/>
          <w:bookmarkEnd w:id="12564"/>
          <w:p>
            <w:pPr>
              <w:pStyle w:val="0"/>
              <w:jc w:val="center"/>
            </w:pPr>
            <w:r>
              <w:rPr>
                <w:sz w:val="24"/>
              </w:rPr>
              <w:t xml:space="preserve">30.8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2.1.8.1. школа сахарного диабета</w:t>
            </w:r>
          </w:p>
        </w:tc>
        <w:tc>
          <w:tcPr>
            <w:tcW w:w="964" w:type="dxa"/>
          </w:tcPr>
          <w:bookmarkStart w:id="12571" w:name="P12571"/>
          <w:bookmarkEnd w:id="12571"/>
          <w:p>
            <w:pPr>
              <w:pStyle w:val="0"/>
              <w:jc w:val="center"/>
            </w:pPr>
            <w:r>
              <w:rPr>
                <w:sz w:val="24"/>
              </w:rPr>
              <w:t xml:space="preserve">30.8.1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12578" w:name="P12578"/>
          <w:bookmarkEnd w:id="12578"/>
          <w:p>
            <w:pPr>
              <w:pStyle w:val="0"/>
              <w:jc w:val="center"/>
            </w:pPr>
            <w:r>
              <w:rPr>
                <w:sz w:val="24"/>
              </w:rPr>
              <w:t xml:space="preserve">30.9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2.1.9.1. онкологических заболеваний</w:t>
            </w:r>
          </w:p>
        </w:tc>
        <w:tc>
          <w:tcPr>
            <w:tcW w:w="964" w:type="dxa"/>
          </w:tcPr>
          <w:bookmarkStart w:id="12585" w:name="P12585"/>
          <w:bookmarkEnd w:id="12585"/>
          <w:p>
            <w:pPr>
              <w:pStyle w:val="0"/>
              <w:jc w:val="center"/>
            </w:pPr>
            <w:r>
              <w:rPr>
                <w:sz w:val="24"/>
              </w:rPr>
              <w:t xml:space="preserve">30.9.1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2.1.9.2. сахарного диабета</w:t>
            </w:r>
          </w:p>
        </w:tc>
        <w:tc>
          <w:tcPr>
            <w:tcW w:w="964" w:type="dxa"/>
          </w:tcPr>
          <w:bookmarkStart w:id="12592" w:name="P12592"/>
          <w:bookmarkEnd w:id="12592"/>
          <w:p>
            <w:pPr>
              <w:pStyle w:val="0"/>
              <w:jc w:val="center"/>
            </w:pPr>
            <w:r>
              <w:rPr>
                <w:sz w:val="24"/>
              </w:rPr>
              <w:t xml:space="preserve">30.9.2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2.1.9.3. болезней системы кровообращения</w:t>
            </w:r>
          </w:p>
        </w:tc>
        <w:tc>
          <w:tcPr>
            <w:tcW w:w="964" w:type="dxa"/>
          </w:tcPr>
          <w:bookmarkStart w:id="12599" w:name="P12599"/>
          <w:bookmarkEnd w:id="12599"/>
          <w:p>
            <w:pPr>
              <w:pStyle w:val="0"/>
              <w:jc w:val="center"/>
            </w:pPr>
            <w:r>
              <w:rPr>
                <w:sz w:val="24"/>
              </w:rPr>
              <w:t xml:space="preserve">30.9.3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12606" w:name="P12606"/>
          <w:bookmarkEnd w:id="12606"/>
          <w:p>
            <w:pPr>
              <w:pStyle w:val="0"/>
              <w:jc w:val="center"/>
            </w:pPr>
            <w:r>
              <w:rPr>
                <w:sz w:val="24"/>
              </w:rPr>
              <w:t xml:space="preserve">30.10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30.10.1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30.10.2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12627" w:name="P12627"/>
          <w:bookmarkEnd w:id="12627"/>
          <w:p>
            <w:pPr>
              <w:pStyle w:val="0"/>
              <w:jc w:val="center"/>
            </w:pPr>
            <w:r>
              <w:rPr>
                <w:sz w:val="24"/>
              </w:rPr>
              <w:t xml:space="preserve">30.11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12634" w:name="P12634"/>
          <w:bookmarkEnd w:id="12634"/>
          <w:p>
            <w:pPr>
              <w:pStyle w:val="0"/>
              <w:jc w:val="center"/>
            </w:pPr>
            <w:r>
              <w:rPr>
                <w:sz w:val="24"/>
              </w:rPr>
              <w:t xml:space="preserve">31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12641" w:name="P12641"/>
          <w:bookmarkEnd w:id="12641"/>
          <w:p>
            <w:pPr>
              <w:pStyle w:val="0"/>
              <w:jc w:val="center"/>
            </w:pPr>
            <w:r>
              <w:rPr>
                <w:sz w:val="24"/>
              </w:rPr>
              <w:t xml:space="preserve">31.1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12648" w:name="P12648"/>
          <w:bookmarkEnd w:id="12648"/>
          <w:p>
            <w:pPr>
              <w:pStyle w:val="0"/>
              <w:jc w:val="center"/>
            </w:pPr>
            <w:r>
              <w:rPr>
                <w:sz w:val="24"/>
              </w:rPr>
              <w:t xml:space="preserve">31.2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3.3. для медицинской помощи больным с вирусным гепатитом C</w:t>
            </w:r>
          </w:p>
        </w:tc>
        <w:tc>
          <w:tcPr>
            <w:tcW w:w="964" w:type="dxa"/>
          </w:tcPr>
          <w:bookmarkStart w:id="12655" w:name="P12655"/>
          <w:bookmarkEnd w:id="12655"/>
          <w:p>
            <w:pPr>
              <w:pStyle w:val="0"/>
              <w:jc w:val="center"/>
            </w:pPr>
            <w:r>
              <w:rPr>
                <w:sz w:val="24"/>
              </w:rPr>
              <w:t xml:space="preserve">31.3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12662" w:name="P12662"/>
          <w:bookmarkEnd w:id="12662"/>
          <w:p>
            <w:pPr>
              <w:pStyle w:val="0"/>
              <w:jc w:val="center"/>
            </w:pPr>
            <w:r>
              <w:rPr>
                <w:sz w:val="24"/>
              </w:rPr>
              <w:t xml:space="preserve">31.4</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4" w:type="dxa"/>
          </w:tcPr>
          <w:bookmarkStart w:id="12669" w:name="P12669"/>
          <w:bookmarkEnd w:id="12669"/>
          <w:p>
            <w:pPr>
              <w:pStyle w:val="0"/>
              <w:jc w:val="center"/>
            </w:pPr>
            <w:r>
              <w:rPr>
                <w:sz w:val="24"/>
              </w:rPr>
              <w:t xml:space="preserve">32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12676" w:name="P12676"/>
          <w:bookmarkEnd w:id="12676"/>
          <w:p>
            <w:pPr>
              <w:pStyle w:val="0"/>
              <w:jc w:val="center"/>
            </w:pPr>
            <w:r>
              <w:rPr>
                <w:sz w:val="24"/>
              </w:rPr>
              <w:t xml:space="preserve">32.1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4.2. стентирование коронарных артерий</w:t>
            </w:r>
          </w:p>
        </w:tc>
        <w:tc>
          <w:tcPr>
            <w:tcW w:w="964" w:type="dxa"/>
          </w:tcPr>
          <w:bookmarkStart w:id="12683" w:name="P12683"/>
          <w:bookmarkEnd w:id="12683"/>
          <w:p>
            <w:pPr>
              <w:pStyle w:val="0"/>
              <w:jc w:val="center"/>
            </w:pPr>
            <w:r>
              <w:rPr>
                <w:sz w:val="24"/>
              </w:rPr>
              <w:t xml:space="preserve">32.2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12690" w:name="P12690"/>
          <w:bookmarkEnd w:id="12690"/>
          <w:p>
            <w:pPr>
              <w:pStyle w:val="0"/>
              <w:jc w:val="center"/>
            </w:pPr>
            <w:r>
              <w:rPr>
                <w:sz w:val="24"/>
              </w:rPr>
              <w:t xml:space="preserve">32.3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12697" w:name="P12697"/>
          <w:bookmarkEnd w:id="12697"/>
          <w:p>
            <w:pPr>
              <w:pStyle w:val="0"/>
              <w:jc w:val="center"/>
            </w:pPr>
            <w:r>
              <w:rPr>
                <w:sz w:val="24"/>
              </w:rPr>
              <w:t xml:space="preserve">32.4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4.5. оперативные вмешательства на брахиоцефальных артериях</w:t>
            </w:r>
          </w:p>
        </w:tc>
        <w:tc>
          <w:tcPr>
            <w:tcW w:w="964" w:type="dxa"/>
          </w:tcPr>
          <w:bookmarkStart w:id="12704" w:name="P12704"/>
          <w:bookmarkEnd w:id="12704"/>
          <w:p>
            <w:pPr>
              <w:pStyle w:val="0"/>
              <w:jc w:val="center"/>
            </w:pPr>
            <w:r>
              <w:rPr>
                <w:sz w:val="24"/>
              </w:rPr>
              <w:t xml:space="preserve">32.5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4.6. трансплантация почки</w:t>
            </w:r>
          </w:p>
        </w:tc>
        <w:tc>
          <w:tcPr>
            <w:tcW w:w="964" w:type="dxa"/>
          </w:tcPr>
          <w:bookmarkStart w:id="12711" w:name="P12711"/>
          <w:bookmarkEnd w:id="12711"/>
          <w:p>
            <w:pPr>
              <w:pStyle w:val="0"/>
              <w:jc w:val="center"/>
            </w:pPr>
            <w:r>
              <w:rPr>
                <w:sz w:val="24"/>
              </w:rPr>
              <w:t xml:space="preserve">32.6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12718" w:name="P12718"/>
          <w:bookmarkEnd w:id="12718"/>
          <w:p>
            <w:pPr>
              <w:pStyle w:val="0"/>
              <w:jc w:val="center"/>
            </w:pPr>
            <w:r>
              <w:rPr>
                <w:sz w:val="24"/>
              </w:rPr>
              <w:t xml:space="preserve">32.7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 Медицинская реабилитация</w:t>
            </w:r>
          </w:p>
        </w:tc>
        <w:tc>
          <w:tcPr>
            <w:tcW w:w="964" w:type="dxa"/>
          </w:tcPr>
          <w:bookmarkStart w:id="12725" w:name="P12725"/>
          <w:bookmarkEnd w:id="12725"/>
          <w:p>
            <w:pPr>
              <w:pStyle w:val="0"/>
              <w:jc w:val="center"/>
            </w:pPr>
            <w:r>
              <w:rPr>
                <w:sz w:val="24"/>
              </w:rPr>
              <w:t xml:space="preserve">33</w:t>
            </w:r>
          </w:p>
        </w:tc>
        <w:tc>
          <w:tcPr>
            <w:tcW w:w="1587" w:type="dxa"/>
          </w:tcPr>
          <w:p>
            <w:pPr>
              <w:pStyle w:val="0"/>
              <w:jc w:val="both"/>
            </w:pPr>
            <w:r>
              <w:rPr>
                <w:sz w:val="24"/>
              </w:rPr>
              <w:t xml:space="preserve">Х</w:t>
            </w:r>
          </w:p>
        </w:tc>
        <w:tc>
          <w:tcPr>
            <w:tcW w:w="1820" w:type="dxa"/>
          </w:tcPr>
          <w:p>
            <w:pPr>
              <w:pStyle w:val="0"/>
              <w:jc w:val="center"/>
            </w:pPr>
            <w:r>
              <w:rPr>
                <w:sz w:val="24"/>
              </w:rPr>
              <w:t xml:space="preserve">Х</w:t>
            </w:r>
          </w:p>
        </w:tc>
        <w:tc>
          <w:tcPr>
            <w:tcW w:w="1814" w:type="dxa"/>
          </w:tcPr>
          <w:p>
            <w:pPr>
              <w:pStyle w:val="0"/>
              <w:jc w:val="center"/>
            </w:pPr>
            <w:r>
              <w:rPr>
                <w:sz w:val="24"/>
              </w:rPr>
              <w:t xml:space="preserve">Х</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12732" w:name="P12732"/>
          <w:bookmarkEnd w:id="12732"/>
          <w:p>
            <w:pPr>
              <w:pStyle w:val="0"/>
              <w:jc w:val="center"/>
            </w:pPr>
            <w:r>
              <w:rPr>
                <w:sz w:val="24"/>
              </w:rPr>
              <w:t xml:space="preserve">33.1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12739" w:name="P12739"/>
          <w:bookmarkEnd w:id="12739"/>
          <w:p>
            <w:pPr>
              <w:pStyle w:val="0"/>
              <w:jc w:val="center"/>
            </w:pPr>
            <w:r>
              <w:rPr>
                <w:sz w:val="24"/>
              </w:rPr>
              <w:t xml:space="preserve">33.2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12746" w:name="P12746"/>
          <w:bookmarkEnd w:id="12746"/>
          <w:p>
            <w:pPr>
              <w:pStyle w:val="0"/>
              <w:jc w:val="center"/>
            </w:pPr>
            <w:r>
              <w:rPr>
                <w:sz w:val="24"/>
              </w:rPr>
              <w:t xml:space="preserve">33.3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 Паллиативная медицинская помощь</w:t>
            </w:r>
          </w:p>
        </w:tc>
        <w:tc>
          <w:tcPr>
            <w:tcW w:w="964" w:type="dxa"/>
          </w:tcPr>
          <w:p>
            <w:pPr>
              <w:pStyle w:val="0"/>
              <w:jc w:val="center"/>
            </w:pPr>
            <w:r>
              <w:rPr>
                <w:sz w:val="24"/>
              </w:rPr>
              <w:t xml:space="preserve">34</w:t>
            </w:r>
          </w:p>
        </w:tc>
        <w:tc>
          <w:tcPr>
            <w:tcW w:w="1587" w:type="dxa"/>
          </w:tcPr>
          <w:p>
            <w:pPr>
              <w:pStyle w:val="0"/>
              <w:jc w:val="both"/>
            </w:pPr>
            <w:r>
              <w:rPr>
                <w:sz w:val="24"/>
              </w:rPr>
              <w:t xml:space="preserve">Х</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 первичная медицинская помощь, в том числе доврачебная и врачебная, всего, в том числе:</w:t>
            </w:r>
          </w:p>
        </w:tc>
        <w:tc>
          <w:tcPr>
            <w:tcW w:w="964" w:type="dxa"/>
          </w:tcPr>
          <w:bookmarkStart w:id="12760" w:name="P12760"/>
          <w:bookmarkEnd w:id="12760"/>
          <w:p>
            <w:pPr>
              <w:pStyle w:val="0"/>
              <w:jc w:val="center"/>
            </w:pPr>
            <w:r>
              <w:rPr>
                <w:sz w:val="24"/>
              </w:rPr>
              <w:t xml:space="preserve">34.1</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w:t>
            </w:r>
          </w:p>
        </w:tc>
        <w:tc>
          <w:tcPr>
            <w:tcW w:w="964" w:type="dxa"/>
          </w:tcPr>
          <w:bookmarkStart w:id="12767" w:name="P12767"/>
          <w:bookmarkEnd w:id="12767"/>
          <w:p>
            <w:pPr>
              <w:pStyle w:val="0"/>
              <w:jc w:val="center"/>
            </w:pPr>
            <w:r>
              <w:rPr>
                <w:sz w:val="24"/>
              </w:rPr>
              <w:t xml:space="preserve">34.1.1</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6.1.2. посещения на дому выездными патронажными бригадами</w:t>
            </w:r>
          </w:p>
        </w:tc>
        <w:tc>
          <w:tcPr>
            <w:tcW w:w="964" w:type="dxa"/>
          </w:tcPr>
          <w:bookmarkStart w:id="12774" w:name="P12774"/>
          <w:bookmarkEnd w:id="12774"/>
          <w:p>
            <w:pPr>
              <w:pStyle w:val="0"/>
              <w:jc w:val="center"/>
            </w:pPr>
            <w:r>
              <w:rPr>
                <w:sz w:val="24"/>
              </w:rPr>
              <w:t xml:space="preserve">34.1.2</w:t>
            </w:r>
          </w:p>
        </w:tc>
        <w:tc>
          <w:tcPr>
            <w:tcW w:w="1587" w:type="dxa"/>
          </w:tcPr>
          <w:p>
            <w:pPr>
              <w:pStyle w:val="0"/>
              <w:jc w:val="both"/>
            </w:pPr>
            <w:r>
              <w:rPr>
                <w:sz w:val="24"/>
              </w:rPr>
              <w:t xml:space="preserve">посещение</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964" w:type="dxa"/>
          </w:tcPr>
          <w:bookmarkStart w:id="12781" w:name="P12781"/>
          <w:bookmarkEnd w:id="12781"/>
          <w:p>
            <w:pPr>
              <w:pStyle w:val="0"/>
              <w:jc w:val="center"/>
            </w:pPr>
            <w:r>
              <w:rPr>
                <w:sz w:val="24"/>
              </w:rPr>
              <w:t xml:space="preserve">34.2</w:t>
            </w:r>
          </w:p>
        </w:tc>
        <w:tc>
          <w:tcPr>
            <w:tcW w:w="1587" w:type="dxa"/>
          </w:tcPr>
          <w:p>
            <w:pPr>
              <w:pStyle w:val="0"/>
              <w:jc w:val="both"/>
            </w:pPr>
            <w:r>
              <w:rPr>
                <w:sz w:val="24"/>
              </w:rPr>
              <w:t xml:space="preserve">койко-день</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6.3. оказываемая в условиях дневного стационара</w:t>
            </w:r>
          </w:p>
        </w:tc>
        <w:tc>
          <w:tcPr>
            <w:tcW w:w="964" w:type="dxa"/>
          </w:tcPr>
          <w:bookmarkStart w:id="12788" w:name="P12788"/>
          <w:bookmarkEnd w:id="12788"/>
          <w:p>
            <w:pPr>
              <w:pStyle w:val="0"/>
              <w:jc w:val="center"/>
            </w:pPr>
            <w:r>
              <w:rPr>
                <w:sz w:val="24"/>
              </w:rPr>
              <w:t xml:space="preserve">34.3</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7. Расходы на ведение дела СМО</w:t>
            </w:r>
          </w:p>
        </w:tc>
        <w:tc>
          <w:tcPr>
            <w:tcW w:w="964" w:type="dxa"/>
          </w:tcPr>
          <w:p>
            <w:pPr>
              <w:pStyle w:val="0"/>
              <w:jc w:val="center"/>
            </w:pPr>
            <w:r>
              <w:rPr>
                <w:sz w:val="24"/>
              </w:rPr>
              <w:t xml:space="preserve">35</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8. Иные расходы</w:t>
            </w:r>
          </w:p>
        </w:tc>
        <w:tc>
          <w:tcPr>
            <w:tcW w:w="964" w:type="dxa"/>
          </w:tcPr>
          <w:p>
            <w:pPr>
              <w:pStyle w:val="0"/>
              <w:jc w:val="center"/>
            </w:pPr>
            <w:r>
              <w:rPr>
                <w:sz w:val="24"/>
              </w:rPr>
              <w:t xml:space="preserve">36</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bl>
    <w:p>
      <w:pPr>
        <w:sectPr>
          <w:headerReference w:type="default" r:id="rId266"/>
          <w:headerReference w:type="first" r:id="rId266"/>
          <w:footerReference w:type="default" r:id="rId267"/>
          <w:footerReference w:type="first" r:id="rId267"/>
          <w:pgSz w:w="16838" w:h="11906" w:orient="landscape"/>
          <w:pgMar w:top="1133" w:right="1440" w:bottom="566" w:left="1440" w:header="0" w:footer="0" w:gutter="0"/>
          <w:titlePg/>
        </w:sectPr>
      </w:pPr>
    </w:p>
    <w:p>
      <w:pPr>
        <w:pStyle w:val="0"/>
        <w:ind w:firstLine="540"/>
        <w:jc w:val="both"/>
      </w:pPr>
      <w:r>
        <w:rPr>
          <w:sz w:val="24"/>
        </w:rPr>
      </w:r>
    </w:p>
    <w:p>
      <w:pPr>
        <w:pStyle w:val="2"/>
        <w:outlineLvl w:val="2"/>
        <w:jc w:val="center"/>
      </w:pPr>
      <w:r>
        <w:rPr>
          <w:sz w:val="24"/>
        </w:rPr>
        <w:t xml:space="preserve">3.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 за счет</w:t>
      </w:r>
    </w:p>
    <w:p>
      <w:pPr>
        <w:pStyle w:val="2"/>
        <w:jc w:val="center"/>
      </w:pPr>
      <w:r>
        <w:rPr>
          <w:sz w:val="24"/>
        </w:rPr>
        <w:t xml:space="preserve">бюджетных ассигнований консолидированного бюджета</w:t>
      </w:r>
    </w:p>
    <w:p>
      <w:pPr>
        <w:pStyle w:val="2"/>
        <w:jc w:val="center"/>
      </w:pPr>
      <w:r>
        <w:rPr>
          <w:sz w:val="24"/>
        </w:rPr>
        <w:t xml:space="preserve">Республики Крым на 2028 год</w:t>
      </w:r>
    </w:p>
    <w:p>
      <w:pPr>
        <w:pStyle w:val="0"/>
        <w:jc w:val="center"/>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850"/>
        <w:gridCol w:w="1247"/>
        <w:gridCol w:w="1701"/>
        <w:gridCol w:w="1587"/>
        <w:gridCol w:w="1644"/>
        <w:gridCol w:w="1644"/>
        <w:gridCol w:w="1871"/>
        <w:gridCol w:w="1587"/>
        <w:gridCol w:w="1701"/>
        <w:gridCol w:w="1644"/>
        <w:gridCol w:w="1531"/>
        <w:gridCol w:w="1701"/>
        <w:gridCol w:w="1191"/>
        <w:gridCol w:w="1587"/>
        <w:gridCol w:w="1247"/>
      </w:tblGrid>
      <w:tr>
        <w:tc>
          <w:tcPr>
            <w:tcW w:w="3402"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Республики Крым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247" w:type="dxa"/>
            <w:vMerge w:val="restart"/>
          </w:tcPr>
          <w:p>
            <w:pPr>
              <w:pStyle w:val="0"/>
              <w:jc w:val="center"/>
            </w:pPr>
            <w:r>
              <w:rPr>
                <w:sz w:val="24"/>
              </w:rPr>
              <w:t xml:space="preserve">Единица измерения</w:t>
            </w:r>
          </w:p>
        </w:tc>
        <w:tc>
          <w:tcPr>
            <w:gridSpan w:val="3"/>
            <w:tcW w:w="4932"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5102" w:type="dxa"/>
          </w:tcPr>
          <w:p>
            <w:pPr>
              <w:pStyle w:val="0"/>
              <w:jc w:val="center"/>
            </w:pPr>
            <w:r>
              <w:rPr>
                <w:sz w:val="24"/>
              </w:rPr>
              <w:t xml:space="preserve">Установленный ТПГГ норматив финансовых затрат консолидированного бюджета Республики Крым на единицу объема медицинской помощи, не входящей в базовую программу ОМС</w:t>
            </w:r>
          </w:p>
        </w:tc>
        <w:tc>
          <w:tcPr>
            <w:gridSpan w:val="3"/>
            <w:tcW w:w="4876"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Республики Крым</w:t>
            </w:r>
          </w:p>
        </w:tc>
        <w:tc>
          <w:tcPr>
            <w:gridSpan w:val="4"/>
            <w:tcW w:w="5726"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Республики Крым</w:t>
            </w:r>
          </w:p>
        </w:tc>
      </w:tr>
      <w:tr>
        <w:tc>
          <w:tcPr>
            <w:vMerge w:val="continue"/>
          </w:tcPr>
          <w:p/>
        </w:tc>
        <w:tc>
          <w:tcPr>
            <w:vMerge w:val="continue"/>
          </w:tcPr>
          <w:p/>
        </w:tc>
        <w:tc>
          <w:tcPr>
            <w:vMerge w:val="continue"/>
          </w:tcPr>
          <w:p/>
        </w:tc>
        <w:tc>
          <w:tcPr>
            <w:tcW w:w="1701"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&lt;2&gt;, в том числе:</w:t>
            </w:r>
          </w:p>
        </w:tc>
        <w:tc>
          <w:tcPr>
            <w:tcW w:w="1587"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644" w:type="dxa"/>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644"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&lt;2&gt; в том числе:</w:t>
            </w:r>
          </w:p>
        </w:tc>
        <w:tc>
          <w:tcPr>
            <w:tcW w:w="1871"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587" w:type="dxa"/>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701"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&lt;2&gt;</w:t>
            </w:r>
          </w:p>
        </w:tc>
        <w:tc>
          <w:tcPr>
            <w:tcW w:w="1644" w:type="dxa"/>
          </w:tcPr>
          <w:p>
            <w:pPr>
              <w:pStyle w:val="0"/>
              <w:jc w:val="cente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&lt;2&gt;</w:t>
            </w:r>
          </w:p>
        </w:tc>
        <w:tc>
          <w:tcPr>
            <w:tcW w:w="1531"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&lt;2&gt;, &lt;6&gt;</w:t>
            </w:r>
          </w:p>
        </w:tc>
        <w:tc>
          <w:tcPr>
            <w:tcW w:w="1701"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&lt;1&gt;, &lt;3&gt;</w:t>
            </w:r>
          </w:p>
        </w:tc>
        <w:tc>
          <w:tcPr>
            <w:tcW w:w="1191" w:type="dxa"/>
          </w:tcPr>
          <w:p>
            <w:pPr>
              <w:pStyle w:val="0"/>
              <w:jc w:val="center"/>
            </w:pPr>
            <w:r>
              <w:rPr>
                <w:sz w:val="24"/>
              </w:rPr>
              <w:t xml:space="preserve">доли в структуре расходов &lt;4&gt;</w:t>
            </w:r>
          </w:p>
        </w:tc>
        <w:tc>
          <w:tcPr>
            <w:tcW w:w="158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&lt;5&gt;</w:t>
            </w:r>
          </w:p>
        </w:tc>
        <w:tc>
          <w:tcPr>
            <w:tcW w:w="1247" w:type="dxa"/>
          </w:tcPr>
          <w:p>
            <w:pPr>
              <w:pStyle w:val="0"/>
              <w:jc w:val="center"/>
            </w:pPr>
            <w:r>
              <w:rPr>
                <w:sz w:val="24"/>
              </w:rPr>
              <w:t xml:space="preserve">доли в структуре расходов &lt;5&gt;</w:t>
            </w:r>
          </w:p>
        </w:tc>
      </w:tr>
      <w:tr>
        <w:tc>
          <w:tcPr>
            <w:tcW w:w="3402" w:type="dxa"/>
          </w:tcPr>
          <w:p>
            <w:pPr>
              <w:pStyle w:val="0"/>
              <w:jc w:val="center"/>
            </w:pPr>
            <w:r>
              <w:rPr>
                <w:sz w:val="24"/>
              </w:rPr>
            </w:r>
          </w:p>
        </w:tc>
        <w:tc>
          <w:tcPr>
            <w:tcW w:w="850" w:type="dxa"/>
          </w:tcPr>
          <w:p>
            <w:pPr>
              <w:pStyle w:val="0"/>
              <w:jc w:val="center"/>
            </w:pPr>
            <w:r>
              <w:rPr>
                <w:sz w:val="24"/>
              </w:rPr>
            </w:r>
          </w:p>
        </w:tc>
        <w:tc>
          <w:tcPr>
            <w:tcW w:w="1247" w:type="dxa"/>
          </w:tcPr>
          <w:p>
            <w:pPr>
              <w:pStyle w:val="0"/>
              <w:jc w:val="center"/>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t xml:space="preserve">рубли</w:t>
            </w:r>
          </w:p>
        </w:tc>
        <w:tc>
          <w:tcPr>
            <w:tcW w:w="1871" w:type="dxa"/>
          </w:tcPr>
          <w:p>
            <w:pPr>
              <w:pStyle w:val="0"/>
              <w:jc w:val="center"/>
            </w:pPr>
            <w:r>
              <w:rPr>
                <w:sz w:val="24"/>
              </w:rPr>
              <w:t xml:space="preserve">рубли</w:t>
            </w:r>
          </w:p>
        </w:tc>
        <w:tc>
          <w:tcPr>
            <w:tcW w:w="1587" w:type="dxa"/>
          </w:tcPr>
          <w:p>
            <w:pPr>
              <w:pStyle w:val="0"/>
              <w:jc w:val="center"/>
            </w:pPr>
            <w:r>
              <w:rPr>
                <w:sz w:val="24"/>
              </w:rPr>
              <w:t xml:space="preserve">рубли</w:t>
            </w:r>
          </w:p>
        </w:tc>
        <w:tc>
          <w:tcPr>
            <w:tcW w:w="1701" w:type="dxa"/>
          </w:tcPr>
          <w:p>
            <w:pPr>
              <w:pStyle w:val="0"/>
              <w:jc w:val="center"/>
            </w:pPr>
            <w:r>
              <w:rPr>
                <w:sz w:val="24"/>
              </w:rPr>
              <w:t xml:space="preserve">рубли</w:t>
            </w:r>
          </w:p>
        </w:tc>
        <w:tc>
          <w:tcPr>
            <w:tcW w:w="1644" w:type="dxa"/>
          </w:tcPr>
          <w:p>
            <w:pPr>
              <w:pStyle w:val="0"/>
              <w:jc w:val="center"/>
            </w:pPr>
            <w:r>
              <w:rPr>
                <w:sz w:val="24"/>
              </w:rPr>
              <w:t xml:space="preserve">рубли</w:t>
            </w:r>
          </w:p>
        </w:tc>
        <w:tc>
          <w:tcPr>
            <w:tcW w:w="1531" w:type="dxa"/>
          </w:tcPr>
          <w:p>
            <w:pPr>
              <w:pStyle w:val="0"/>
              <w:jc w:val="center"/>
            </w:pPr>
            <w:r>
              <w:rPr>
                <w:sz w:val="24"/>
              </w:rPr>
              <w:t xml:space="preserve">рубли</w:t>
            </w:r>
          </w:p>
        </w:tc>
        <w:tc>
          <w:tcPr>
            <w:tcW w:w="1701" w:type="dxa"/>
          </w:tcPr>
          <w:p>
            <w:pPr>
              <w:pStyle w:val="0"/>
              <w:jc w:val="center"/>
            </w:pPr>
            <w:r>
              <w:rPr>
                <w:sz w:val="24"/>
              </w:rPr>
              <w:t xml:space="preserve">тысячи рублей</w:t>
            </w:r>
          </w:p>
        </w:tc>
        <w:tc>
          <w:tcPr>
            <w:tcW w:w="1191" w:type="dxa"/>
          </w:tcPr>
          <w:p>
            <w:pPr>
              <w:pStyle w:val="0"/>
              <w:jc w:val="center"/>
            </w:pPr>
            <w:r>
              <w:rPr>
                <w:sz w:val="24"/>
              </w:rPr>
              <w:t xml:space="preserve">%</w:t>
            </w:r>
          </w:p>
        </w:tc>
        <w:tc>
          <w:tcPr>
            <w:tcW w:w="1587" w:type="dxa"/>
          </w:tcPr>
          <w:p>
            <w:pPr>
              <w:pStyle w:val="0"/>
              <w:jc w:val="center"/>
            </w:pPr>
            <w:r>
              <w:rPr>
                <w:sz w:val="24"/>
              </w:rPr>
              <w:t xml:space="preserve">тысячи рублей</w:t>
            </w:r>
          </w:p>
        </w:tc>
        <w:tc>
          <w:tcPr>
            <w:tcW w:w="1247" w:type="dxa"/>
          </w:tcPr>
          <w:p>
            <w:pPr>
              <w:pStyle w:val="0"/>
              <w:jc w:val="center"/>
            </w:pPr>
            <w:r>
              <w:rPr>
                <w:sz w:val="24"/>
              </w:rPr>
              <w:t xml:space="preserve">%</w:t>
            </w:r>
          </w:p>
        </w:tc>
      </w:tr>
      <w:tr>
        <w:tc>
          <w:tcPr>
            <w:tcW w:w="3402" w:type="dxa"/>
          </w:tcPr>
          <w:p>
            <w:pPr>
              <w:pStyle w:val="0"/>
              <w:jc w:val="center"/>
            </w:pPr>
            <w:r>
              <w:rPr>
                <w:sz w:val="24"/>
              </w:rPr>
              <w:t xml:space="preserve">1</w:t>
            </w:r>
          </w:p>
        </w:tc>
        <w:tc>
          <w:tcPr>
            <w:tcW w:w="850" w:type="dxa"/>
          </w:tcPr>
          <w:p>
            <w:pPr>
              <w:pStyle w:val="0"/>
              <w:jc w:val="center"/>
            </w:pPr>
            <w:r>
              <w:rPr>
                <w:sz w:val="24"/>
              </w:rPr>
              <w:t xml:space="preserve">2</w:t>
            </w:r>
          </w:p>
        </w:tc>
        <w:tc>
          <w:tcPr>
            <w:tcW w:w="1247" w:type="dxa"/>
          </w:tcPr>
          <w:p>
            <w:pPr>
              <w:pStyle w:val="0"/>
              <w:jc w:val="center"/>
            </w:pPr>
            <w:r>
              <w:rPr>
                <w:sz w:val="24"/>
              </w:rPr>
              <w:t xml:space="preserve">3</w:t>
            </w:r>
          </w:p>
        </w:tc>
        <w:tc>
          <w:tcPr>
            <w:tcW w:w="1701" w:type="dxa"/>
          </w:tcPr>
          <w:p>
            <w:pPr>
              <w:pStyle w:val="0"/>
              <w:jc w:val="center"/>
            </w:pPr>
            <w:r>
              <w:rPr>
                <w:sz w:val="24"/>
              </w:rPr>
              <w:t xml:space="preserve">4 = 5 + 6</w:t>
            </w:r>
          </w:p>
        </w:tc>
        <w:tc>
          <w:tcPr>
            <w:tcW w:w="1587" w:type="dxa"/>
          </w:tcPr>
          <w:p>
            <w:pPr>
              <w:pStyle w:val="0"/>
              <w:jc w:val="center"/>
            </w:pPr>
            <w:r>
              <w:rPr>
                <w:sz w:val="24"/>
              </w:rPr>
              <w:t xml:space="preserve">5</w:t>
            </w:r>
          </w:p>
        </w:tc>
        <w:tc>
          <w:tcPr>
            <w:tcW w:w="1644" w:type="dxa"/>
          </w:tcPr>
          <w:p>
            <w:pPr>
              <w:pStyle w:val="0"/>
              <w:jc w:val="center"/>
            </w:pPr>
            <w:r>
              <w:rPr>
                <w:sz w:val="24"/>
              </w:rPr>
              <w:t xml:space="preserve">6</w:t>
            </w:r>
          </w:p>
        </w:tc>
        <w:tc>
          <w:tcPr>
            <w:tcW w:w="1644" w:type="dxa"/>
          </w:tcPr>
          <w:p>
            <w:pPr>
              <w:pStyle w:val="0"/>
              <w:jc w:val="center"/>
            </w:pPr>
            <w:r>
              <w:rPr>
                <w:sz w:val="24"/>
              </w:rPr>
              <w:t xml:space="preserve">7 = 10 / 4</w:t>
            </w:r>
          </w:p>
        </w:tc>
        <w:tc>
          <w:tcPr>
            <w:tcW w:w="1871" w:type="dxa"/>
          </w:tcPr>
          <w:p>
            <w:pPr>
              <w:pStyle w:val="0"/>
              <w:jc w:val="center"/>
            </w:pPr>
            <w:r>
              <w:rPr>
                <w:sz w:val="24"/>
              </w:rPr>
              <w:t xml:space="preserve">8</w:t>
            </w:r>
          </w:p>
        </w:tc>
        <w:tc>
          <w:tcPr>
            <w:tcW w:w="1587" w:type="dxa"/>
          </w:tcPr>
          <w:p>
            <w:pPr>
              <w:pStyle w:val="0"/>
              <w:jc w:val="center"/>
            </w:pPr>
            <w:r>
              <w:rPr>
                <w:sz w:val="24"/>
              </w:rPr>
              <w:t xml:space="preserve">9</w:t>
            </w:r>
          </w:p>
        </w:tc>
        <w:tc>
          <w:tcPr>
            <w:tcW w:w="1701" w:type="dxa"/>
          </w:tcPr>
          <w:p>
            <w:pPr>
              <w:pStyle w:val="0"/>
              <w:jc w:val="center"/>
            </w:pPr>
            <w:r>
              <w:rPr>
                <w:sz w:val="24"/>
              </w:rPr>
              <w:t xml:space="preserve">10 = 11 + 12</w:t>
            </w:r>
          </w:p>
        </w:tc>
        <w:tc>
          <w:tcPr>
            <w:tcW w:w="1644" w:type="dxa"/>
          </w:tcPr>
          <w:p>
            <w:pPr>
              <w:pStyle w:val="0"/>
              <w:jc w:val="center"/>
            </w:pPr>
            <w:r>
              <w:rPr>
                <w:sz w:val="24"/>
              </w:rPr>
              <w:t xml:space="preserve">11 = 5 x 8</w:t>
            </w:r>
          </w:p>
        </w:tc>
        <w:tc>
          <w:tcPr>
            <w:tcW w:w="1531" w:type="dxa"/>
          </w:tcPr>
          <w:p>
            <w:pPr>
              <w:pStyle w:val="0"/>
              <w:jc w:val="center"/>
            </w:pPr>
            <w:r>
              <w:rPr>
                <w:sz w:val="24"/>
              </w:rPr>
              <w:t xml:space="preserve">12 = 6 x 9</w:t>
            </w:r>
          </w:p>
        </w:tc>
        <w:tc>
          <w:tcPr>
            <w:tcW w:w="1701" w:type="dxa"/>
          </w:tcPr>
          <w:p>
            <w:pPr>
              <w:pStyle w:val="0"/>
              <w:jc w:val="center"/>
            </w:pPr>
            <w:r>
              <w:rPr>
                <w:sz w:val="24"/>
              </w:rPr>
              <w:t xml:space="preserve">13</w:t>
            </w:r>
          </w:p>
        </w:tc>
        <w:tc>
          <w:tcPr>
            <w:tcW w:w="1191" w:type="dxa"/>
          </w:tcPr>
          <w:p>
            <w:pPr>
              <w:pStyle w:val="0"/>
              <w:jc w:val="center"/>
            </w:pPr>
            <w:r>
              <w:rPr>
                <w:sz w:val="24"/>
              </w:rPr>
              <w:t xml:space="preserve">14</w:t>
            </w:r>
          </w:p>
        </w:tc>
        <w:tc>
          <w:tcPr>
            <w:tcW w:w="1587" w:type="dxa"/>
          </w:tcPr>
          <w:p>
            <w:pPr>
              <w:pStyle w:val="0"/>
              <w:jc w:val="center"/>
            </w:pPr>
            <w:r>
              <w:rPr>
                <w:sz w:val="24"/>
              </w:rPr>
              <w:t xml:space="preserve">15</w:t>
            </w:r>
          </w:p>
        </w:tc>
        <w:tc>
          <w:tcPr>
            <w:tcW w:w="1247" w:type="dxa"/>
          </w:tcPr>
          <w:p>
            <w:pPr>
              <w:pStyle w:val="0"/>
              <w:jc w:val="center"/>
            </w:pPr>
            <w:r>
              <w:rPr>
                <w:sz w:val="24"/>
              </w:rPr>
              <w:t xml:space="preserve">16</w:t>
            </w:r>
          </w:p>
        </w:tc>
      </w:tr>
      <w:tr>
        <w:tc>
          <w:tcPr>
            <w:tcW w:w="3402"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&lt;7&gt;, в том числе:</w:t>
            </w:r>
          </w:p>
        </w:tc>
        <w:tc>
          <w:tcPr>
            <w:tcW w:w="850" w:type="dxa"/>
          </w:tcPr>
          <w:p>
            <w:pPr>
              <w:pStyle w:val="0"/>
              <w:jc w:val="center"/>
            </w:pPr>
            <w:r>
              <w:rPr>
                <w:sz w:val="24"/>
              </w:rPr>
              <w:t xml:space="preserve">01</w:t>
            </w:r>
          </w:p>
        </w:tc>
        <w:tc>
          <w:tcPr>
            <w:tcW w:w="1247" w:type="dxa"/>
          </w:tcPr>
          <w:p>
            <w:pPr>
              <w:pStyle w:val="0"/>
              <w:jc w:val="both"/>
            </w:pPr>
            <w:r>
              <w:rPr>
                <w:sz w:val="24"/>
              </w:rPr>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r>
          </w:p>
        </w:tc>
        <w:tc>
          <w:tcPr>
            <w:tcW w:w="1701" w:type="dxa"/>
          </w:tcPr>
          <w:p>
            <w:pPr>
              <w:pStyle w:val="0"/>
              <w:jc w:val="center"/>
            </w:pPr>
            <w:r>
              <w:rPr>
                <w:sz w:val="24"/>
              </w:rPr>
              <w:t xml:space="preserve">6089,50</w:t>
            </w:r>
          </w:p>
        </w:tc>
        <w:tc>
          <w:tcPr>
            <w:tcW w:w="1644" w:type="dxa"/>
          </w:tcPr>
          <w:p>
            <w:pPr>
              <w:pStyle w:val="0"/>
              <w:jc w:val="center"/>
            </w:pPr>
            <w:r>
              <w:rPr>
                <w:sz w:val="24"/>
              </w:rPr>
              <w:t xml:space="preserve">6089,50</w:t>
            </w:r>
          </w:p>
        </w:tc>
        <w:tc>
          <w:tcPr>
            <w:tcW w:w="1531" w:type="dxa"/>
          </w:tcPr>
          <w:bookmarkStart w:id="12878" w:name="P12878"/>
          <w:bookmarkEnd w:id="12878"/>
          <w:p>
            <w:pPr>
              <w:pStyle w:val="0"/>
              <w:jc w:val="center"/>
            </w:pPr>
            <w:r>
              <w:rPr>
                <w:sz w:val="24"/>
              </w:rPr>
              <w:t xml:space="preserve">0</w:t>
            </w:r>
          </w:p>
        </w:tc>
        <w:tc>
          <w:tcPr>
            <w:tcW w:w="1701" w:type="dxa"/>
          </w:tcPr>
          <w:bookmarkStart w:id="12879" w:name="P12879"/>
          <w:bookmarkEnd w:id="12879"/>
          <w:p>
            <w:pPr>
              <w:pStyle w:val="0"/>
              <w:jc w:val="center"/>
            </w:pPr>
            <w:r>
              <w:rPr>
                <w:sz w:val="24"/>
              </w:rPr>
              <w:t xml:space="preserve">11583745,29</w:t>
            </w:r>
          </w:p>
        </w:tc>
        <w:tc>
          <w:tcPr>
            <w:tcW w:w="1191" w:type="dxa"/>
          </w:tcPr>
          <w:p>
            <w:pPr>
              <w:pStyle w:val="0"/>
              <w:jc w:val="center"/>
            </w:pPr>
            <w:r>
              <w:rPr>
                <w:sz w:val="24"/>
              </w:rPr>
              <w:t xml:space="preserve">100</w:t>
            </w:r>
          </w:p>
        </w:tc>
        <w:tc>
          <w:tcPr>
            <w:tcW w:w="1587" w:type="dxa"/>
          </w:tcPr>
          <w:bookmarkStart w:id="12881" w:name="P12881"/>
          <w:bookmarkEnd w:id="12881"/>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I. Нормируемая медицинская помощь</w:t>
            </w:r>
          </w:p>
        </w:tc>
        <w:tc>
          <w:tcPr>
            <w:tcW w:w="850" w:type="dxa"/>
          </w:tcPr>
          <w:bookmarkStart w:id="12884" w:name="P12884"/>
          <w:bookmarkEnd w:id="12884"/>
          <w:p>
            <w:pPr>
              <w:pStyle w:val="0"/>
              <w:jc w:val="center"/>
            </w:pPr>
            <w:r>
              <w:rPr>
                <w:sz w:val="24"/>
              </w:rPr>
              <w:t xml:space="preserve">02</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3893,13</w:t>
            </w:r>
          </w:p>
        </w:tc>
        <w:tc>
          <w:tcPr>
            <w:tcW w:w="1644" w:type="dxa"/>
          </w:tcPr>
          <w:p>
            <w:pPr>
              <w:pStyle w:val="0"/>
              <w:jc w:val="center"/>
            </w:pPr>
            <w:r>
              <w:rPr>
                <w:sz w:val="24"/>
              </w:rPr>
              <w:t xml:space="preserve">3893,13</w:t>
            </w:r>
          </w:p>
        </w:tc>
        <w:tc>
          <w:tcPr>
            <w:tcW w:w="1531" w:type="dxa"/>
          </w:tcPr>
          <w:p>
            <w:pPr>
              <w:pStyle w:val="0"/>
              <w:jc w:val="center"/>
            </w:pPr>
            <w:r>
              <w:rPr>
                <w:sz w:val="24"/>
              </w:rPr>
              <w:t xml:space="preserve">0</w:t>
            </w:r>
          </w:p>
        </w:tc>
        <w:tc>
          <w:tcPr>
            <w:tcW w:w="1701" w:type="dxa"/>
          </w:tcPr>
          <w:bookmarkStart w:id="12895" w:name="P12895"/>
          <w:bookmarkEnd w:id="12895"/>
          <w:p>
            <w:pPr>
              <w:pStyle w:val="0"/>
              <w:jc w:val="center"/>
            </w:pPr>
            <w:r>
              <w:rPr>
                <w:sz w:val="24"/>
              </w:rPr>
              <w:t xml:space="preserve">7405705,57</w:t>
            </w:r>
          </w:p>
        </w:tc>
        <w:tc>
          <w:tcPr>
            <w:tcW w:w="1191" w:type="dxa"/>
          </w:tcPr>
          <w:p>
            <w:pPr>
              <w:pStyle w:val="0"/>
              <w:jc w:val="center"/>
            </w:pPr>
            <w:r>
              <w:rPr>
                <w:sz w:val="24"/>
              </w:rPr>
              <w:t xml:space="preserve">63,93</w:t>
            </w:r>
          </w:p>
        </w:tc>
        <w:tc>
          <w:tcPr>
            <w:tcW w:w="1587" w:type="dxa"/>
          </w:tcPr>
          <w:p>
            <w:pPr>
              <w:pStyle w:val="0"/>
              <w:jc w:val="center"/>
            </w:pPr>
            <w:r>
              <w:rPr>
                <w:sz w:val="24"/>
              </w:rPr>
            </w:r>
          </w:p>
        </w:tc>
        <w:tc>
          <w:tcPr>
            <w:tcW w:w="1247" w:type="dxa"/>
          </w:tcPr>
          <w:p>
            <w:pPr>
              <w:pStyle w:val="0"/>
              <w:jc w:val="center"/>
            </w:pPr>
            <w:r>
              <w:rPr>
                <w:sz w:val="24"/>
              </w:rPr>
            </w:r>
          </w:p>
        </w:tc>
      </w:tr>
      <w:tr>
        <w:tc>
          <w:tcPr>
            <w:tcW w:w="3402"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&lt;7&gt;, в том числе:</w:t>
            </w:r>
          </w:p>
        </w:tc>
        <w:tc>
          <w:tcPr>
            <w:tcW w:w="850" w:type="dxa"/>
          </w:tcPr>
          <w:bookmarkStart w:id="12900" w:name="P12900"/>
          <w:bookmarkEnd w:id="12900"/>
          <w:p>
            <w:pPr>
              <w:pStyle w:val="0"/>
              <w:jc w:val="center"/>
            </w:pPr>
            <w:r>
              <w:rPr>
                <w:sz w:val="24"/>
              </w:rPr>
              <w:t xml:space="preserve">03</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0,06892944</w:t>
            </w:r>
          </w:p>
        </w:tc>
        <w:tc>
          <w:tcPr>
            <w:tcW w:w="1587" w:type="dxa"/>
          </w:tcPr>
          <w:p>
            <w:pPr>
              <w:pStyle w:val="0"/>
              <w:jc w:val="center"/>
            </w:pPr>
            <w:r>
              <w:rPr>
                <w:sz w:val="24"/>
              </w:rPr>
              <w:t xml:space="preserve">0,06892944</w:t>
            </w:r>
          </w:p>
        </w:tc>
        <w:tc>
          <w:tcPr>
            <w:tcW w:w="1644" w:type="dxa"/>
          </w:tcPr>
          <w:p>
            <w:pPr>
              <w:pStyle w:val="0"/>
              <w:jc w:val="center"/>
            </w:pPr>
            <w:r>
              <w:rPr>
                <w:sz w:val="24"/>
              </w:rPr>
              <w:t xml:space="preserve">0</w:t>
            </w:r>
          </w:p>
        </w:tc>
        <w:tc>
          <w:tcPr>
            <w:tcW w:w="1644" w:type="dxa"/>
          </w:tcPr>
          <w:p>
            <w:pPr>
              <w:pStyle w:val="0"/>
              <w:jc w:val="center"/>
            </w:pPr>
            <w:r>
              <w:rPr>
                <w:sz w:val="24"/>
              </w:rPr>
              <w:t xml:space="preserve">8336,85</w:t>
            </w:r>
          </w:p>
        </w:tc>
        <w:tc>
          <w:tcPr>
            <w:tcW w:w="1871" w:type="dxa"/>
          </w:tcPr>
          <w:p>
            <w:pPr>
              <w:pStyle w:val="0"/>
              <w:jc w:val="center"/>
            </w:pPr>
            <w:r>
              <w:rPr>
                <w:sz w:val="24"/>
              </w:rPr>
              <w:t xml:space="preserve">8336,85</w:t>
            </w:r>
          </w:p>
        </w:tc>
        <w:tc>
          <w:tcPr>
            <w:tcW w:w="1587" w:type="dxa"/>
          </w:tcPr>
          <w:p>
            <w:pPr>
              <w:pStyle w:val="0"/>
              <w:jc w:val="center"/>
            </w:pPr>
            <w:r>
              <w:rPr>
                <w:sz w:val="24"/>
              </w:rPr>
              <w:t xml:space="preserve">0</w:t>
            </w:r>
          </w:p>
        </w:tc>
        <w:tc>
          <w:tcPr>
            <w:tcW w:w="1701" w:type="dxa"/>
          </w:tcPr>
          <w:p>
            <w:pPr>
              <w:pStyle w:val="0"/>
              <w:jc w:val="center"/>
            </w:pPr>
            <w:r>
              <w:rPr>
                <w:sz w:val="24"/>
              </w:rPr>
              <w:t xml:space="preserve">574,65</w:t>
            </w:r>
          </w:p>
        </w:tc>
        <w:tc>
          <w:tcPr>
            <w:tcW w:w="1644" w:type="dxa"/>
          </w:tcPr>
          <w:p>
            <w:pPr>
              <w:pStyle w:val="0"/>
              <w:jc w:val="center"/>
            </w:pPr>
            <w:r>
              <w:rPr>
                <w:sz w:val="24"/>
              </w:rPr>
              <w:t xml:space="preserve">574,65</w:t>
            </w:r>
          </w:p>
        </w:tc>
        <w:tc>
          <w:tcPr>
            <w:tcW w:w="1531" w:type="dxa"/>
          </w:tcPr>
          <w:p>
            <w:pPr>
              <w:pStyle w:val="0"/>
              <w:jc w:val="center"/>
            </w:pPr>
            <w:r>
              <w:rPr>
                <w:sz w:val="24"/>
              </w:rPr>
              <w:t xml:space="preserve">0</w:t>
            </w:r>
          </w:p>
        </w:tc>
        <w:tc>
          <w:tcPr>
            <w:tcW w:w="1701" w:type="dxa"/>
          </w:tcPr>
          <w:p>
            <w:pPr>
              <w:pStyle w:val="0"/>
              <w:jc w:val="center"/>
            </w:pPr>
            <w:r>
              <w:rPr>
                <w:sz w:val="24"/>
              </w:rPr>
              <w:t xml:space="preserve">1093135,76</w:t>
            </w:r>
          </w:p>
        </w:tc>
        <w:tc>
          <w:tcPr>
            <w:tcW w:w="1191" w:type="dxa"/>
          </w:tcPr>
          <w:p>
            <w:pPr>
              <w:pStyle w:val="0"/>
              <w:jc w:val="center"/>
            </w:pPr>
            <w:r>
              <w:rPr>
                <w:sz w:val="24"/>
              </w:rPr>
              <w:t xml:space="preserve">9,44</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2916" w:name="P12916"/>
          <w:bookmarkEnd w:id="12916"/>
          <w:p>
            <w:pPr>
              <w:pStyle w:val="0"/>
              <w:jc w:val="center"/>
            </w:pPr>
            <w:r>
              <w:rPr>
                <w:sz w:val="24"/>
              </w:rPr>
              <w:t xml:space="preserve">04</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0,05448</w:t>
            </w:r>
          </w:p>
        </w:tc>
        <w:tc>
          <w:tcPr>
            <w:tcW w:w="1587" w:type="dxa"/>
          </w:tcPr>
          <w:p>
            <w:pPr>
              <w:pStyle w:val="0"/>
              <w:jc w:val="center"/>
            </w:pPr>
            <w:r>
              <w:rPr>
                <w:sz w:val="24"/>
              </w:rPr>
              <w:t xml:space="preserve">0,05448</w:t>
            </w:r>
          </w:p>
        </w:tc>
        <w:tc>
          <w:tcPr>
            <w:tcW w:w="1644" w:type="dxa"/>
          </w:tcPr>
          <w:p>
            <w:pPr>
              <w:pStyle w:val="0"/>
              <w:jc w:val="center"/>
            </w:pPr>
            <w:r>
              <w:rPr>
                <w:sz w:val="24"/>
              </w:rPr>
              <w:t xml:space="preserve">Х</w:t>
            </w:r>
          </w:p>
        </w:tc>
        <w:tc>
          <w:tcPr>
            <w:tcW w:w="1644" w:type="dxa"/>
          </w:tcPr>
          <w:p>
            <w:pPr>
              <w:pStyle w:val="0"/>
              <w:jc w:val="center"/>
            </w:pPr>
            <w:r>
              <w:rPr>
                <w:sz w:val="24"/>
              </w:rPr>
              <w:t xml:space="preserve">5839,00</w:t>
            </w:r>
          </w:p>
        </w:tc>
        <w:tc>
          <w:tcPr>
            <w:tcW w:w="1871" w:type="dxa"/>
          </w:tcPr>
          <w:p>
            <w:pPr>
              <w:pStyle w:val="0"/>
              <w:jc w:val="center"/>
            </w:pPr>
            <w:r>
              <w:rPr>
                <w:sz w:val="24"/>
              </w:rPr>
              <w:t xml:space="preserve">5839,00</w:t>
            </w:r>
          </w:p>
        </w:tc>
        <w:tc>
          <w:tcPr>
            <w:tcW w:w="1587" w:type="dxa"/>
          </w:tcPr>
          <w:p>
            <w:pPr>
              <w:pStyle w:val="0"/>
              <w:jc w:val="center"/>
            </w:pPr>
            <w:r>
              <w:rPr>
                <w:sz w:val="24"/>
              </w:rPr>
              <w:t xml:space="preserve">Х</w:t>
            </w:r>
          </w:p>
        </w:tc>
        <w:tc>
          <w:tcPr>
            <w:tcW w:w="1701" w:type="dxa"/>
          </w:tcPr>
          <w:p>
            <w:pPr>
              <w:pStyle w:val="0"/>
              <w:jc w:val="center"/>
            </w:pPr>
            <w:r>
              <w:rPr>
                <w:sz w:val="24"/>
              </w:rPr>
              <w:t xml:space="preserve">318,11</w:t>
            </w:r>
          </w:p>
        </w:tc>
        <w:tc>
          <w:tcPr>
            <w:tcW w:w="1644" w:type="dxa"/>
          </w:tcPr>
          <w:p>
            <w:pPr>
              <w:pStyle w:val="0"/>
              <w:jc w:val="center"/>
            </w:pPr>
            <w:r>
              <w:rPr>
                <w:sz w:val="24"/>
              </w:rPr>
              <w:t xml:space="preserve">318,11</w:t>
            </w:r>
          </w:p>
        </w:tc>
        <w:tc>
          <w:tcPr>
            <w:tcW w:w="1531" w:type="dxa"/>
          </w:tcPr>
          <w:p>
            <w:pPr>
              <w:pStyle w:val="0"/>
              <w:jc w:val="center"/>
            </w:pPr>
            <w:r>
              <w:rPr>
                <w:sz w:val="24"/>
              </w:rPr>
              <w:t xml:space="preserve">0</w:t>
            </w:r>
          </w:p>
        </w:tc>
        <w:tc>
          <w:tcPr>
            <w:tcW w:w="1701" w:type="dxa"/>
          </w:tcPr>
          <w:p>
            <w:pPr>
              <w:pStyle w:val="0"/>
              <w:jc w:val="center"/>
            </w:pPr>
            <w:r>
              <w:rPr>
                <w:sz w:val="24"/>
              </w:rPr>
              <w:t xml:space="preserve">605121,99</w:t>
            </w:r>
          </w:p>
        </w:tc>
        <w:tc>
          <w:tcPr>
            <w:tcW w:w="1191" w:type="dxa"/>
          </w:tcPr>
          <w:p>
            <w:pPr>
              <w:pStyle w:val="0"/>
              <w:jc w:val="center"/>
            </w:pPr>
            <w:r>
              <w:rPr>
                <w:sz w:val="24"/>
              </w:rPr>
              <w:t xml:space="preserve">5,22</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скорая медицинская помощь при санитарно-авиационной эвакуации &lt;9&gt;</w:t>
            </w:r>
          </w:p>
        </w:tc>
        <w:tc>
          <w:tcPr>
            <w:tcW w:w="850" w:type="dxa"/>
          </w:tcPr>
          <w:p>
            <w:pPr>
              <w:pStyle w:val="0"/>
              <w:jc w:val="center"/>
            </w:pPr>
            <w:r>
              <w:rPr>
                <w:sz w:val="24"/>
              </w:rPr>
              <w:t xml:space="preserve">05</w:t>
            </w:r>
          </w:p>
        </w:tc>
        <w:tc>
          <w:tcPr>
            <w:tcW w:w="1247" w:type="dxa"/>
          </w:tcPr>
          <w:p>
            <w:pPr>
              <w:pStyle w:val="0"/>
              <w:jc w:val="both"/>
            </w:pPr>
            <w:r>
              <w:rPr>
                <w:sz w:val="24"/>
              </w:rPr>
              <w:t xml:space="preserve">вызов</w:t>
            </w:r>
          </w:p>
        </w:tc>
        <w:tc>
          <w:tcPr>
            <w:tcW w:w="1701" w:type="dxa"/>
          </w:tcPr>
          <w:p>
            <w:pPr>
              <w:pStyle w:val="0"/>
              <w:jc w:val="center"/>
            </w:pPr>
            <w:r>
              <w:rPr>
                <w:sz w:val="24"/>
              </w:rPr>
              <w:t xml:space="preserve">0,00036</w:t>
            </w:r>
          </w:p>
        </w:tc>
        <w:tc>
          <w:tcPr>
            <w:tcW w:w="1587" w:type="dxa"/>
          </w:tcPr>
          <w:p>
            <w:pPr>
              <w:pStyle w:val="0"/>
              <w:jc w:val="center"/>
            </w:pPr>
            <w:r>
              <w:rPr>
                <w:sz w:val="24"/>
              </w:rPr>
              <w:t xml:space="preserve">0,00036</w:t>
            </w:r>
          </w:p>
        </w:tc>
        <w:tc>
          <w:tcPr>
            <w:tcW w:w="1644" w:type="dxa"/>
          </w:tcPr>
          <w:p>
            <w:pPr>
              <w:pStyle w:val="0"/>
              <w:jc w:val="center"/>
            </w:pPr>
            <w:r>
              <w:rPr>
                <w:sz w:val="24"/>
              </w:rPr>
              <w:t xml:space="preserve">0</w:t>
            </w:r>
          </w:p>
        </w:tc>
        <w:tc>
          <w:tcPr>
            <w:tcW w:w="1644" w:type="dxa"/>
          </w:tcPr>
          <w:p>
            <w:pPr>
              <w:pStyle w:val="0"/>
              <w:jc w:val="center"/>
            </w:pPr>
            <w:r>
              <w:rPr>
                <w:sz w:val="24"/>
              </w:rPr>
              <w:t xml:space="preserve">10720,36</w:t>
            </w:r>
          </w:p>
        </w:tc>
        <w:tc>
          <w:tcPr>
            <w:tcW w:w="1871" w:type="dxa"/>
          </w:tcPr>
          <w:p>
            <w:pPr>
              <w:pStyle w:val="0"/>
              <w:jc w:val="center"/>
            </w:pPr>
            <w:r>
              <w:rPr>
                <w:sz w:val="24"/>
              </w:rPr>
              <w:t xml:space="preserve">10720,36</w:t>
            </w:r>
          </w:p>
        </w:tc>
        <w:tc>
          <w:tcPr>
            <w:tcW w:w="1587" w:type="dxa"/>
          </w:tcPr>
          <w:p>
            <w:pPr>
              <w:pStyle w:val="0"/>
              <w:jc w:val="center"/>
            </w:pPr>
            <w:r>
              <w:rPr>
                <w:sz w:val="24"/>
              </w:rPr>
              <w:t xml:space="preserve">0</w:t>
            </w:r>
          </w:p>
        </w:tc>
        <w:tc>
          <w:tcPr>
            <w:tcW w:w="1701" w:type="dxa"/>
          </w:tcPr>
          <w:p>
            <w:pPr>
              <w:pStyle w:val="0"/>
              <w:jc w:val="center"/>
            </w:pPr>
            <w:r>
              <w:rPr>
                <w:sz w:val="24"/>
              </w:rPr>
              <w:t xml:space="preserve">3,86</w:t>
            </w:r>
          </w:p>
        </w:tc>
        <w:tc>
          <w:tcPr>
            <w:tcW w:w="1644" w:type="dxa"/>
          </w:tcPr>
          <w:p>
            <w:pPr>
              <w:pStyle w:val="0"/>
              <w:jc w:val="center"/>
            </w:pPr>
            <w:r>
              <w:rPr>
                <w:sz w:val="24"/>
              </w:rPr>
              <w:t xml:space="preserve">3,86</w:t>
            </w:r>
          </w:p>
        </w:tc>
        <w:tc>
          <w:tcPr>
            <w:tcW w:w="1531" w:type="dxa"/>
          </w:tcPr>
          <w:p>
            <w:pPr>
              <w:pStyle w:val="0"/>
              <w:jc w:val="center"/>
            </w:pPr>
            <w:r>
              <w:rPr>
                <w:sz w:val="24"/>
              </w:rPr>
              <w:t xml:space="preserve">0</w:t>
            </w:r>
          </w:p>
        </w:tc>
        <w:tc>
          <w:tcPr>
            <w:tcW w:w="1701" w:type="dxa"/>
          </w:tcPr>
          <w:p>
            <w:pPr>
              <w:pStyle w:val="0"/>
              <w:jc w:val="center"/>
            </w:pPr>
            <w:r>
              <w:rPr>
                <w:sz w:val="24"/>
              </w:rPr>
              <w:t xml:space="preserve">7341,41</w:t>
            </w:r>
          </w:p>
        </w:tc>
        <w:tc>
          <w:tcPr>
            <w:tcW w:w="1191" w:type="dxa"/>
          </w:tcPr>
          <w:p>
            <w:pPr>
              <w:pStyle w:val="0"/>
              <w:jc w:val="center"/>
            </w:pPr>
            <w:r>
              <w:rPr>
                <w:sz w:val="24"/>
              </w:rPr>
              <w:t xml:space="preserve">0,06</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2. Первичная медико-санитарная помощь, предоставляемая в амбулаторных условиях:</w:t>
            </w:r>
          </w:p>
        </w:tc>
        <w:tc>
          <w:tcPr>
            <w:tcW w:w="850" w:type="dxa"/>
          </w:tcPr>
          <w:bookmarkStart w:id="12948" w:name="P12948"/>
          <w:bookmarkEnd w:id="12948"/>
          <w:p>
            <w:pPr>
              <w:pStyle w:val="0"/>
              <w:jc w:val="center"/>
            </w:pPr>
            <w:r>
              <w:rPr>
                <w:sz w:val="24"/>
              </w:rPr>
              <w:t xml:space="preserve">06</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905,73</w:t>
            </w:r>
          </w:p>
        </w:tc>
        <w:tc>
          <w:tcPr>
            <w:tcW w:w="1644" w:type="dxa"/>
          </w:tcPr>
          <w:p>
            <w:pPr>
              <w:pStyle w:val="0"/>
              <w:jc w:val="center"/>
            </w:pPr>
            <w:r>
              <w:rPr>
                <w:sz w:val="24"/>
              </w:rPr>
              <w:t xml:space="preserve">905,73</w:t>
            </w:r>
          </w:p>
        </w:tc>
        <w:tc>
          <w:tcPr>
            <w:tcW w:w="1531" w:type="dxa"/>
          </w:tcPr>
          <w:p>
            <w:pPr>
              <w:pStyle w:val="0"/>
              <w:jc w:val="center"/>
            </w:pPr>
            <w:r>
              <w:rPr>
                <w:sz w:val="24"/>
              </w:rPr>
              <w:t xml:space="preserve">0</w:t>
            </w:r>
          </w:p>
        </w:tc>
        <w:tc>
          <w:tcPr>
            <w:tcW w:w="1701" w:type="dxa"/>
          </w:tcPr>
          <w:p>
            <w:pPr>
              <w:pStyle w:val="0"/>
              <w:jc w:val="center"/>
            </w:pPr>
            <w:r>
              <w:rPr>
                <w:sz w:val="24"/>
              </w:rPr>
              <w:t xml:space="preserve">1722915,65</w:t>
            </w:r>
          </w:p>
        </w:tc>
        <w:tc>
          <w:tcPr>
            <w:tcW w:w="1191" w:type="dxa"/>
          </w:tcPr>
          <w:p>
            <w:pPr>
              <w:pStyle w:val="0"/>
              <w:jc w:val="center"/>
            </w:pPr>
            <w:r>
              <w:rPr>
                <w:sz w:val="24"/>
              </w:rPr>
              <w:t xml:space="preserve">14,87</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bookmarkStart w:id="12963" w:name="P12963"/>
          <w:bookmarkEnd w:id="12963"/>
          <w:p>
            <w:pPr>
              <w:pStyle w:val="0"/>
              <w:jc w:val="both"/>
            </w:pPr>
            <w:r>
              <w:rPr>
                <w:sz w:val="24"/>
              </w:rPr>
              <w:t xml:space="preserve">2.1. с профилактической целью и иными целями, за исключением медицинской реабилитации и паллиативной медицинской помощи &lt;10&gt;, в том числе:</w:t>
            </w:r>
          </w:p>
        </w:tc>
        <w:tc>
          <w:tcPr>
            <w:tcW w:w="850" w:type="dxa"/>
          </w:tcPr>
          <w:bookmarkStart w:id="12964" w:name="P12964"/>
          <w:bookmarkEnd w:id="12964"/>
          <w:p>
            <w:pPr>
              <w:pStyle w:val="0"/>
              <w:jc w:val="center"/>
            </w:pPr>
            <w:r>
              <w:rPr>
                <w:sz w:val="24"/>
              </w:rPr>
              <w:t xml:space="preserve">07</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0,7246</w:t>
            </w:r>
          </w:p>
        </w:tc>
        <w:tc>
          <w:tcPr>
            <w:tcW w:w="1587" w:type="dxa"/>
          </w:tcPr>
          <w:p>
            <w:pPr>
              <w:pStyle w:val="0"/>
              <w:jc w:val="center"/>
            </w:pPr>
            <w:r>
              <w:rPr>
                <w:sz w:val="24"/>
              </w:rPr>
              <w:t xml:space="preserve">0,7246</w:t>
            </w:r>
          </w:p>
        </w:tc>
        <w:tc>
          <w:tcPr>
            <w:tcW w:w="1644" w:type="dxa"/>
          </w:tcPr>
          <w:p>
            <w:pPr>
              <w:pStyle w:val="0"/>
              <w:jc w:val="center"/>
            </w:pPr>
            <w:r>
              <w:rPr>
                <w:sz w:val="24"/>
              </w:rPr>
              <w:t xml:space="preserve">0</w:t>
            </w:r>
          </w:p>
        </w:tc>
        <w:tc>
          <w:tcPr>
            <w:tcW w:w="1644" w:type="dxa"/>
          </w:tcPr>
          <w:p>
            <w:pPr>
              <w:pStyle w:val="0"/>
              <w:jc w:val="center"/>
            </w:pPr>
            <w:r>
              <w:rPr>
                <w:sz w:val="24"/>
              </w:rPr>
              <w:t xml:space="preserve">772,20</w:t>
            </w:r>
          </w:p>
        </w:tc>
        <w:tc>
          <w:tcPr>
            <w:tcW w:w="1871" w:type="dxa"/>
          </w:tcPr>
          <w:p>
            <w:pPr>
              <w:pStyle w:val="0"/>
              <w:jc w:val="center"/>
            </w:pPr>
            <w:r>
              <w:rPr>
                <w:sz w:val="24"/>
              </w:rPr>
              <w:t xml:space="preserve">772,20</w:t>
            </w:r>
          </w:p>
        </w:tc>
        <w:tc>
          <w:tcPr>
            <w:tcW w:w="1587" w:type="dxa"/>
          </w:tcPr>
          <w:p>
            <w:pPr>
              <w:pStyle w:val="0"/>
              <w:jc w:val="center"/>
            </w:pPr>
            <w:r>
              <w:rPr>
                <w:sz w:val="24"/>
              </w:rPr>
              <w:t xml:space="preserve">0</w:t>
            </w:r>
          </w:p>
        </w:tc>
        <w:tc>
          <w:tcPr>
            <w:tcW w:w="1701" w:type="dxa"/>
          </w:tcPr>
          <w:p>
            <w:pPr>
              <w:pStyle w:val="0"/>
              <w:jc w:val="center"/>
            </w:pPr>
            <w:r>
              <w:rPr>
                <w:sz w:val="24"/>
              </w:rPr>
              <w:t xml:space="preserve">559,54</w:t>
            </w:r>
          </w:p>
        </w:tc>
        <w:tc>
          <w:tcPr>
            <w:tcW w:w="1644" w:type="dxa"/>
          </w:tcPr>
          <w:p>
            <w:pPr>
              <w:pStyle w:val="0"/>
              <w:jc w:val="center"/>
            </w:pPr>
            <w:r>
              <w:rPr>
                <w:sz w:val="24"/>
              </w:rPr>
              <w:t xml:space="preserve">559,54</w:t>
            </w:r>
          </w:p>
        </w:tc>
        <w:tc>
          <w:tcPr>
            <w:tcW w:w="1531" w:type="dxa"/>
          </w:tcPr>
          <w:p>
            <w:pPr>
              <w:pStyle w:val="0"/>
              <w:jc w:val="center"/>
            </w:pPr>
            <w:r>
              <w:rPr>
                <w:sz w:val="24"/>
              </w:rPr>
              <w:t xml:space="preserve">0</w:t>
            </w:r>
          </w:p>
        </w:tc>
        <w:tc>
          <w:tcPr>
            <w:tcW w:w="1701" w:type="dxa"/>
          </w:tcPr>
          <w:p>
            <w:pPr>
              <w:pStyle w:val="0"/>
              <w:jc w:val="center"/>
            </w:pPr>
            <w:r>
              <w:rPr>
                <w:sz w:val="24"/>
              </w:rPr>
              <w:t xml:space="preserve">1064377,02</w:t>
            </w:r>
          </w:p>
        </w:tc>
        <w:tc>
          <w:tcPr>
            <w:tcW w:w="1191" w:type="dxa"/>
          </w:tcPr>
          <w:p>
            <w:pPr>
              <w:pStyle w:val="0"/>
              <w:jc w:val="center"/>
            </w:pPr>
            <w:r>
              <w:rPr>
                <w:sz w:val="24"/>
              </w:rPr>
              <w:t xml:space="preserve">9,19</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2980" w:name="P12980"/>
          <w:bookmarkEnd w:id="12980"/>
          <w:p>
            <w:pPr>
              <w:pStyle w:val="0"/>
              <w:jc w:val="center"/>
            </w:pPr>
            <w:r>
              <w:rPr>
                <w:sz w:val="24"/>
              </w:rPr>
              <w:t xml:space="preserve">08</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0,00278</w:t>
            </w:r>
          </w:p>
        </w:tc>
        <w:tc>
          <w:tcPr>
            <w:tcW w:w="1587" w:type="dxa"/>
          </w:tcPr>
          <w:p>
            <w:pPr>
              <w:pStyle w:val="0"/>
              <w:jc w:val="center"/>
            </w:pPr>
            <w:r>
              <w:rPr>
                <w:sz w:val="24"/>
              </w:rPr>
              <w:t xml:space="preserve">0,00278</w:t>
            </w:r>
          </w:p>
        </w:tc>
        <w:tc>
          <w:tcPr>
            <w:tcW w:w="1644" w:type="dxa"/>
          </w:tcPr>
          <w:p>
            <w:pPr>
              <w:pStyle w:val="0"/>
              <w:jc w:val="center"/>
            </w:pPr>
            <w:r>
              <w:rPr>
                <w:sz w:val="24"/>
              </w:rPr>
              <w:t xml:space="preserve">Х</w:t>
            </w:r>
          </w:p>
        </w:tc>
        <w:tc>
          <w:tcPr>
            <w:tcW w:w="1644" w:type="dxa"/>
          </w:tcPr>
          <w:p>
            <w:pPr>
              <w:pStyle w:val="0"/>
              <w:jc w:val="center"/>
            </w:pPr>
            <w:r>
              <w:rPr>
                <w:sz w:val="24"/>
              </w:rPr>
              <w:t xml:space="preserve">1200,40</w:t>
            </w:r>
          </w:p>
        </w:tc>
        <w:tc>
          <w:tcPr>
            <w:tcW w:w="1871" w:type="dxa"/>
          </w:tcPr>
          <w:p>
            <w:pPr>
              <w:pStyle w:val="0"/>
              <w:jc w:val="center"/>
            </w:pPr>
            <w:r>
              <w:rPr>
                <w:sz w:val="24"/>
              </w:rPr>
              <w:t xml:space="preserve">1200,40</w:t>
            </w:r>
          </w:p>
        </w:tc>
        <w:tc>
          <w:tcPr>
            <w:tcW w:w="1587" w:type="dxa"/>
          </w:tcPr>
          <w:p>
            <w:pPr>
              <w:pStyle w:val="0"/>
              <w:jc w:val="center"/>
            </w:pPr>
            <w:r>
              <w:rPr>
                <w:sz w:val="24"/>
              </w:rPr>
              <w:t xml:space="preserve">Х</w:t>
            </w:r>
          </w:p>
        </w:tc>
        <w:tc>
          <w:tcPr>
            <w:tcW w:w="1701" w:type="dxa"/>
          </w:tcPr>
          <w:p>
            <w:pPr>
              <w:pStyle w:val="0"/>
              <w:jc w:val="center"/>
            </w:pPr>
            <w:r>
              <w:rPr>
                <w:sz w:val="24"/>
              </w:rPr>
              <w:t xml:space="preserve">3,34</w:t>
            </w:r>
          </w:p>
        </w:tc>
        <w:tc>
          <w:tcPr>
            <w:tcW w:w="1644" w:type="dxa"/>
          </w:tcPr>
          <w:p>
            <w:pPr>
              <w:pStyle w:val="0"/>
              <w:jc w:val="center"/>
            </w:pPr>
            <w:r>
              <w:rPr>
                <w:sz w:val="24"/>
              </w:rPr>
              <w:t xml:space="preserve">3,34</w:t>
            </w:r>
          </w:p>
        </w:tc>
        <w:tc>
          <w:tcPr>
            <w:tcW w:w="1531" w:type="dxa"/>
          </w:tcPr>
          <w:p>
            <w:pPr>
              <w:pStyle w:val="0"/>
              <w:jc w:val="center"/>
            </w:pPr>
            <w:r>
              <w:rPr>
                <w:sz w:val="24"/>
              </w:rPr>
              <w:t xml:space="preserve">0</w:t>
            </w:r>
          </w:p>
        </w:tc>
        <w:tc>
          <w:tcPr>
            <w:tcW w:w="1701" w:type="dxa"/>
          </w:tcPr>
          <w:p>
            <w:pPr>
              <w:pStyle w:val="0"/>
              <w:jc w:val="center"/>
            </w:pPr>
            <w:r>
              <w:rPr>
                <w:sz w:val="24"/>
              </w:rPr>
              <w:t xml:space="preserve">6348,02</w:t>
            </w:r>
          </w:p>
        </w:tc>
        <w:tc>
          <w:tcPr>
            <w:tcW w:w="1191" w:type="dxa"/>
          </w:tcPr>
          <w:p>
            <w:pPr>
              <w:pStyle w:val="0"/>
              <w:jc w:val="center"/>
            </w:pPr>
            <w:r>
              <w:rPr>
                <w:sz w:val="24"/>
              </w:rPr>
              <w:t xml:space="preserve">0,05</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2.2. в связи с заболеваниями - обращений &lt;11&gt;, в том числе:</w:t>
            </w:r>
          </w:p>
        </w:tc>
        <w:tc>
          <w:tcPr>
            <w:tcW w:w="850" w:type="dxa"/>
          </w:tcPr>
          <w:p>
            <w:pPr>
              <w:pStyle w:val="0"/>
              <w:jc w:val="center"/>
            </w:pPr>
            <w:r>
              <w:rPr>
                <w:sz w:val="24"/>
              </w:rPr>
              <w:t xml:space="preserve">09</w:t>
            </w:r>
          </w:p>
        </w:tc>
        <w:tc>
          <w:tcPr>
            <w:tcW w:w="1247" w:type="dxa"/>
          </w:tcPr>
          <w:p>
            <w:pPr>
              <w:pStyle w:val="0"/>
              <w:jc w:val="both"/>
            </w:pPr>
            <w:r>
              <w:rPr>
                <w:sz w:val="24"/>
              </w:rPr>
              <w:t xml:space="preserve">обращение</w:t>
            </w:r>
          </w:p>
        </w:tc>
        <w:tc>
          <w:tcPr>
            <w:tcW w:w="1701" w:type="dxa"/>
          </w:tcPr>
          <w:p>
            <w:pPr>
              <w:pStyle w:val="0"/>
              <w:jc w:val="center"/>
            </w:pPr>
            <w:r>
              <w:rPr>
                <w:sz w:val="24"/>
              </w:rPr>
              <w:t xml:space="preserve">0,1425</w:t>
            </w:r>
          </w:p>
        </w:tc>
        <w:tc>
          <w:tcPr>
            <w:tcW w:w="1587" w:type="dxa"/>
          </w:tcPr>
          <w:p>
            <w:pPr>
              <w:pStyle w:val="0"/>
              <w:jc w:val="center"/>
            </w:pPr>
            <w:r>
              <w:rPr>
                <w:sz w:val="24"/>
              </w:rPr>
              <w:t xml:space="preserve">0,1425</w:t>
            </w:r>
          </w:p>
        </w:tc>
        <w:tc>
          <w:tcPr>
            <w:tcW w:w="1644" w:type="dxa"/>
          </w:tcPr>
          <w:p>
            <w:pPr>
              <w:pStyle w:val="0"/>
              <w:jc w:val="center"/>
            </w:pPr>
            <w:r>
              <w:rPr>
                <w:sz w:val="24"/>
              </w:rPr>
              <w:t xml:space="preserve">0</w:t>
            </w:r>
          </w:p>
        </w:tc>
        <w:tc>
          <w:tcPr>
            <w:tcW w:w="1644" w:type="dxa"/>
          </w:tcPr>
          <w:p>
            <w:pPr>
              <w:pStyle w:val="0"/>
              <w:jc w:val="center"/>
            </w:pPr>
            <w:r>
              <w:rPr>
                <w:sz w:val="24"/>
              </w:rPr>
              <w:t xml:space="preserve">2429,40</w:t>
            </w:r>
          </w:p>
        </w:tc>
        <w:tc>
          <w:tcPr>
            <w:tcW w:w="1871" w:type="dxa"/>
          </w:tcPr>
          <w:p>
            <w:pPr>
              <w:pStyle w:val="0"/>
              <w:jc w:val="center"/>
            </w:pPr>
            <w:r>
              <w:rPr>
                <w:sz w:val="24"/>
              </w:rPr>
              <w:t xml:space="preserve">2429,40</w:t>
            </w:r>
          </w:p>
        </w:tc>
        <w:tc>
          <w:tcPr>
            <w:tcW w:w="1587" w:type="dxa"/>
          </w:tcPr>
          <w:p>
            <w:pPr>
              <w:pStyle w:val="0"/>
              <w:jc w:val="center"/>
            </w:pPr>
            <w:r>
              <w:rPr>
                <w:sz w:val="24"/>
              </w:rPr>
              <w:t xml:space="preserve">0</w:t>
            </w:r>
          </w:p>
        </w:tc>
        <w:tc>
          <w:tcPr>
            <w:tcW w:w="1701" w:type="dxa"/>
          </w:tcPr>
          <w:p>
            <w:pPr>
              <w:pStyle w:val="0"/>
              <w:jc w:val="center"/>
            </w:pPr>
            <w:r>
              <w:rPr>
                <w:sz w:val="24"/>
              </w:rPr>
              <w:t xml:space="preserve">346,19</w:t>
            </w:r>
          </w:p>
        </w:tc>
        <w:tc>
          <w:tcPr>
            <w:tcW w:w="1644" w:type="dxa"/>
          </w:tcPr>
          <w:p>
            <w:pPr>
              <w:pStyle w:val="0"/>
              <w:jc w:val="center"/>
            </w:pPr>
            <w:r>
              <w:rPr>
                <w:sz w:val="24"/>
              </w:rPr>
              <w:t xml:space="preserve">346,19</w:t>
            </w:r>
          </w:p>
        </w:tc>
        <w:tc>
          <w:tcPr>
            <w:tcW w:w="1531" w:type="dxa"/>
          </w:tcPr>
          <w:p>
            <w:pPr>
              <w:pStyle w:val="0"/>
              <w:jc w:val="center"/>
            </w:pPr>
            <w:r>
              <w:rPr>
                <w:sz w:val="24"/>
              </w:rPr>
              <w:t xml:space="preserve">0</w:t>
            </w:r>
          </w:p>
        </w:tc>
        <w:tc>
          <w:tcPr>
            <w:tcW w:w="1701" w:type="dxa"/>
          </w:tcPr>
          <w:p>
            <w:pPr>
              <w:pStyle w:val="0"/>
              <w:jc w:val="center"/>
            </w:pPr>
            <w:r>
              <w:rPr>
                <w:sz w:val="24"/>
              </w:rPr>
              <w:t xml:space="preserve">658538,63</w:t>
            </w:r>
          </w:p>
        </w:tc>
        <w:tc>
          <w:tcPr>
            <w:tcW w:w="1191" w:type="dxa"/>
          </w:tcPr>
          <w:p>
            <w:pPr>
              <w:pStyle w:val="0"/>
              <w:jc w:val="center"/>
            </w:pPr>
            <w:r>
              <w:rPr>
                <w:sz w:val="24"/>
              </w:rPr>
              <w:t xml:space="preserve">5,69</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3012" w:name="P13012"/>
          <w:bookmarkEnd w:id="13012"/>
          <w:p>
            <w:pPr>
              <w:pStyle w:val="0"/>
              <w:jc w:val="center"/>
            </w:pPr>
            <w:r>
              <w:rPr>
                <w:sz w:val="24"/>
              </w:rPr>
              <w:t xml:space="preserve">10</w:t>
            </w:r>
          </w:p>
        </w:tc>
        <w:tc>
          <w:tcPr>
            <w:tcW w:w="1247" w:type="dxa"/>
          </w:tcPr>
          <w:p>
            <w:pPr>
              <w:pStyle w:val="0"/>
              <w:jc w:val="both"/>
            </w:pPr>
            <w:r>
              <w:rPr>
                <w:sz w:val="24"/>
              </w:rPr>
              <w:t xml:space="preserve">обращение</w:t>
            </w:r>
          </w:p>
        </w:tc>
        <w:tc>
          <w:tcPr>
            <w:tcW w:w="1701" w:type="dxa"/>
          </w:tcPr>
          <w:p>
            <w:pPr>
              <w:pStyle w:val="0"/>
              <w:jc w:val="center"/>
            </w:pPr>
            <w:r>
              <w:rPr>
                <w:sz w:val="24"/>
              </w:rPr>
              <w:t xml:space="preserve">0</w:t>
            </w:r>
          </w:p>
        </w:tc>
        <w:tc>
          <w:tcPr>
            <w:tcW w:w="1587" w:type="dxa"/>
          </w:tcPr>
          <w:p>
            <w:pPr>
              <w:pStyle w:val="0"/>
              <w:jc w:val="center"/>
            </w:pPr>
            <w:r>
              <w:rPr>
                <w:sz w:val="24"/>
              </w:rPr>
              <w:t xml:space="preserve">0</w:t>
            </w:r>
          </w:p>
        </w:tc>
        <w:tc>
          <w:tcPr>
            <w:tcW w:w="1644" w:type="dxa"/>
          </w:tcPr>
          <w:p>
            <w:pPr>
              <w:pStyle w:val="0"/>
              <w:jc w:val="center"/>
            </w:pPr>
            <w:r>
              <w:rPr>
                <w:sz w:val="24"/>
              </w:rPr>
              <w:t xml:space="preserve">Х</w:t>
            </w:r>
          </w:p>
        </w:tc>
        <w:tc>
          <w:tcPr>
            <w:tcW w:w="1644" w:type="dxa"/>
          </w:tcPr>
          <w:p>
            <w:pPr>
              <w:pStyle w:val="0"/>
              <w:jc w:val="center"/>
            </w:pPr>
            <w:r>
              <w:rPr>
                <w:sz w:val="24"/>
              </w:rPr>
              <w:t xml:space="preserve">0</w:t>
            </w:r>
          </w:p>
        </w:tc>
        <w:tc>
          <w:tcPr>
            <w:tcW w:w="1871" w:type="dxa"/>
          </w:tcPr>
          <w:p>
            <w:pPr>
              <w:pStyle w:val="0"/>
              <w:jc w:val="center"/>
            </w:pPr>
            <w:r>
              <w:rPr>
                <w:sz w:val="24"/>
              </w:rPr>
              <w:t xml:space="preserve">0</w:t>
            </w:r>
          </w:p>
        </w:tc>
        <w:tc>
          <w:tcPr>
            <w:tcW w:w="1587" w:type="dxa"/>
          </w:tcPr>
          <w:p>
            <w:pPr>
              <w:pStyle w:val="0"/>
              <w:jc w:val="center"/>
            </w:pPr>
            <w:r>
              <w:rPr>
                <w:sz w:val="24"/>
              </w:rPr>
              <w:t xml:space="preserve">Х</w:t>
            </w:r>
          </w:p>
        </w:tc>
        <w:tc>
          <w:tcPr>
            <w:tcW w:w="1701" w:type="dxa"/>
          </w:tcPr>
          <w:p>
            <w:pPr>
              <w:pStyle w:val="0"/>
              <w:jc w:val="center"/>
            </w:pPr>
            <w:r>
              <w:rPr>
                <w:sz w:val="24"/>
              </w:rPr>
              <w:t xml:space="preserve">0</w:t>
            </w:r>
          </w:p>
        </w:tc>
        <w:tc>
          <w:tcPr>
            <w:tcW w:w="1644" w:type="dxa"/>
          </w:tcPr>
          <w:p>
            <w:pPr>
              <w:pStyle w:val="0"/>
              <w:jc w:val="center"/>
            </w:pPr>
            <w:r>
              <w:rPr>
                <w:sz w:val="24"/>
              </w:rPr>
              <w:t xml:space="preserve">Х</w:t>
            </w:r>
          </w:p>
        </w:tc>
        <w:tc>
          <w:tcPr>
            <w:tcW w:w="1531" w:type="dxa"/>
          </w:tcPr>
          <w:p>
            <w:pPr>
              <w:pStyle w:val="0"/>
              <w:jc w:val="center"/>
            </w:pPr>
            <w:r>
              <w:rPr>
                <w:sz w:val="24"/>
              </w:rPr>
              <w:t xml:space="preserve">0</w:t>
            </w:r>
          </w:p>
        </w:tc>
        <w:tc>
          <w:tcPr>
            <w:tcW w:w="1701" w:type="dxa"/>
          </w:tcPr>
          <w:p>
            <w:pPr>
              <w:pStyle w:val="0"/>
              <w:jc w:val="center"/>
            </w:pPr>
            <w:r>
              <w:rPr>
                <w:sz w:val="24"/>
              </w:rPr>
              <w:t xml:space="preserve">0</w:t>
            </w:r>
          </w:p>
        </w:tc>
        <w:tc>
          <w:tcPr>
            <w:tcW w:w="1191" w:type="dxa"/>
          </w:tcPr>
          <w:p>
            <w:pPr>
              <w:pStyle w:val="0"/>
              <w:jc w:val="center"/>
            </w:pPr>
            <w:r>
              <w:rPr>
                <w:sz w:val="24"/>
              </w:rPr>
              <w:t xml:space="preserve">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bookmarkStart w:id="13027" w:name="P13027"/>
          <w:bookmarkEnd w:id="13027"/>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w:t>
            </w:r>
          </w:p>
        </w:tc>
        <w:tc>
          <w:tcPr>
            <w:tcW w:w="850" w:type="dxa"/>
          </w:tcPr>
          <w:bookmarkStart w:id="13028" w:name="P13028"/>
          <w:bookmarkEnd w:id="13028"/>
          <w:p>
            <w:pPr>
              <w:pStyle w:val="0"/>
              <w:jc w:val="center"/>
            </w:pPr>
            <w:r>
              <w:rPr>
                <w:sz w:val="24"/>
              </w:rPr>
              <w:t xml:space="preserve">11</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0,00393</w:t>
            </w:r>
          </w:p>
        </w:tc>
        <w:tc>
          <w:tcPr>
            <w:tcW w:w="1587" w:type="dxa"/>
          </w:tcPr>
          <w:p>
            <w:pPr>
              <w:pStyle w:val="0"/>
              <w:jc w:val="center"/>
            </w:pPr>
            <w:r>
              <w:rPr>
                <w:sz w:val="24"/>
              </w:rPr>
              <w:t xml:space="preserve">0,00393</w:t>
            </w:r>
          </w:p>
        </w:tc>
        <w:tc>
          <w:tcPr>
            <w:tcW w:w="1644" w:type="dxa"/>
          </w:tcPr>
          <w:p>
            <w:pPr>
              <w:pStyle w:val="0"/>
              <w:jc w:val="center"/>
            </w:pPr>
            <w:r>
              <w:rPr>
                <w:sz w:val="24"/>
              </w:rPr>
              <w:t xml:space="preserve">0</w:t>
            </w:r>
          </w:p>
        </w:tc>
        <w:tc>
          <w:tcPr>
            <w:tcW w:w="1644" w:type="dxa"/>
          </w:tcPr>
          <w:p>
            <w:pPr>
              <w:pStyle w:val="0"/>
              <w:jc w:val="center"/>
            </w:pPr>
            <w:r>
              <w:rPr>
                <w:sz w:val="24"/>
              </w:rPr>
              <w:t xml:space="preserve">24132,30</w:t>
            </w:r>
          </w:p>
        </w:tc>
        <w:tc>
          <w:tcPr>
            <w:tcW w:w="1871" w:type="dxa"/>
          </w:tcPr>
          <w:p>
            <w:pPr>
              <w:pStyle w:val="0"/>
              <w:jc w:val="center"/>
            </w:pPr>
            <w:r>
              <w:rPr>
                <w:sz w:val="24"/>
              </w:rPr>
              <w:t xml:space="preserve">24132,30</w:t>
            </w:r>
          </w:p>
        </w:tc>
        <w:tc>
          <w:tcPr>
            <w:tcW w:w="1587" w:type="dxa"/>
          </w:tcPr>
          <w:p>
            <w:pPr>
              <w:pStyle w:val="0"/>
              <w:jc w:val="center"/>
            </w:pPr>
            <w:r>
              <w:rPr>
                <w:sz w:val="24"/>
              </w:rPr>
            </w:r>
          </w:p>
        </w:tc>
        <w:tc>
          <w:tcPr>
            <w:tcW w:w="1701" w:type="dxa"/>
          </w:tcPr>
          <w:p>
            <w:pPr>
              <w:pStyle w:val="0"/>
              <w:jc w:val="center"/>
            </w:pPr>
            <w:r>
              <w:rPr>
                <w:sz w:val="24"/>
              </w:rPr>
              <w:t xml:space="preserve">94,84</w:t>
            </w:r>
          </w:p>
        </w:tc>
        <w:tc>
          <w:tcPr>
            <w:tcW w:w="1644" w:type="dxa"/>
          </w:tcPr>
          <w:p>
            <w:pPr>
              <w:pStyle w:val="0"/>
              <w:jc w:val="center"/>
            </w:pPr>
            <w:r>
              <w:rPr>
                <w:sz w:val="24"/>
              </w:rPr>
              <w:t xml:space="preserve">94,84</w:t>
            </w:r>
          </w:p>
        </w:tc>
        <w:tc>
          <w:tcPr>
            <w:tcW w:w="1531" w:type="dxa"/>
          </w:tcPr>
          <w:p>
            <w:pPr>
              <w:pStyle w:val="0"/>
              <w:jc w:val="center"/>
            </w:pPr>
            <w:r>
              <w:rPr>
                <w:sz w:val="24"/>
              </w:rPr>
              <w:t xml:space="preserve">0</w:t>
            </w:r>
          </w:p>
        </w:tc>
        <w:tc>
          <w:tcPr>
            <w:tcW w:w="1701" w:type="dxa"/>
          </w:tcPr>
          <w:p>
            <w:pPr>
              <w:pStyle w:val="0"/>
              <w:jc w:val="center"/>
            </w:pPr>
            <w:r>
              <w:rPr>
                <w:sz w:val="24"/>
              </w:rPr>
              <w:t xml:space="preserve">180409,18</w:t>
            </w:r>
          </w:p>
        </w:tc>
        <w:tc>
          <w:tcPr>
            <w:tcW w:w="1191" w:type="dxa"/>
          </w:tcPr>
          <w:p>
            <w:pPr>
              <w:pStyle w:val="0"/>
              <w:jc w:val="center"/>
            </w:pPr>
            <w:r>
              <w:rPr>
                <w:sz w:val="24"/>
              </w:rPr>
              <w:t xml:space="preserve">1,56</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3044" w:name="P13044"/>
          <w:bookmarkEnd w:id="13044"/>
          <w:p>
            <w:pPr>
              <w:pStyle w:val="0"/>
              <w:jc w:val="center"/>
            </w:pPr>
            <w:r>
              <w:rPr>
                <w:sz w:val="24"/>
              </w:rPr>
              <w:t xml:space="preserve">12</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w:t>
            </w:r>
          </w:p>
        </w:tc>
        <w:tc>
          <w:tcPr>
            <w:tcW w:w="1587" w:type="dxa"/>
          </w:tcPr>
          <w:p>
            <w:pPr>
              <w:pStyle w:val="0"/>
              <w:jc w:val="center"/>
            </w:pPr>
            <w:r>
              <w:rPr>
                <w:sz w:val="24"/>
              </w:rPr>
              <w:t xml:space="preserve">0</w:t>
            </w:r>
          </w:p>
        </w:tc>
        <w:tc>
          <w:tcPr>
            <w:tcW w:w="1644" w:type="dxa"/>
          </w:tcPr>
          <w:p>
            <w:pPr>
              <w:pStyle w:val="0"/>
              <w:jc w:val="center"/>
            </w:pPr>
            <w:r>
              <w:rPr>
                <w:sz w:val="24"/>
              </w:rPr>
              <w:t xml:space="preserve">Х</w:t>
            </w:r>
          </w:p>
        </w:tc>
        <w:tc>
          <w:tcPr>
            <w:tcW w:w="1644" w:type="dxa"/>
          </w:tcPr>
          <w:p>
            <w:pPr>
              <w:pStyle w:val="0"/>
              <w:jc w:val="center"/>
            </w:pPr>
            <w:r>
              <w:rPr>
                <w:sz w:val="24"/>
              </w:rPr>
              <w:t xml:space="preserve">0</w:t>
            </w:r>
          </w:p>
        </w:tc>
        <w:tc>
          <w:tcPr>
            <w:tcW w:w="1871" w:type="dxa"/>
          </w:tcPr>
          <w:p>
            <w:pPr>
              <w:pStyle w:val="0"/>
              <w:jc w:val="center"/>
            </w:pPr>
            <w:r>
              <w:rPr>
                <w:sz w:val="24"/>
              </w:rPr>
              <w:t xml:space="preserve">0</w:t>
            </w:r>
          </w:p>
        </w:tc>
        <w:tc>
          <w:tcPr>
            <w:tcW w:w="1587" w:type="dxa"/>
          </w:tcPr>
          <w:p>
            <w:pPr>
              <w:pStyle w:val="0"/>
              <w:jc w:val="center"/>
            </w:pPr>
            <w:r>
              <w:rPr>
                <w:sz w:val="24"/>
              </w:rPr>
              <w:t xml:space="preserve">Х</w:t>
            </w:r>
          </w:p>
        </w:tc>
        <w:tc>
          <w:tcPr>
            <w:tcW w:w="1701" w:type="dxa"/>
          </w:tcPr>
          <w:p>
            <w:pPr>
              <w:pStyle w:val="0"/>
              <w:jc w:val="center"/>
            </w:pPr>
            <w:r>
              <w:rPr>
                <w:sz w:val="24"/>
              </w:rPr>
              <w:t xml:space="preserve">0</w:t>
            </w:r>
          </w:p>
        </w:tc>
        <w:tc>
          <w:tcPr>
            <w:tcW w:w="1644" w:type="dxa"/>
          </w:tcPr>
          <w:p>
            <w:pPr>
              <w:pStyle w:val="0"/>
              <w:jc w:val="center"/>
            </w:pPr>
            <w:r>
              <w:rPr>
                <w:sz w:val="24"/>
              </w:rPr>
              <w:t xml:space="preserve">0</w:t>
            </w:r>
          </w:p>
        </w:tc>
        <w:tc>
          <w:tcPr>
            <w:tcW w:w="1531" w:type="dxa"/>
          </w:tcPr>
          <w:p>
            <w:pPr>
              <w:pStyle w:val="0"/>
              <w:jc w:val="center"/>
            </w:pPr>
            <w:r>
              <w:rPr>
                <w:sz w:val="24"/>
              </w:rPr>
              <w:t xml:space="preserve">0</w:t>
            </w:r>
          </w:p>
        </w:tc>
        <w:tc>
          <w:tcPr>
            <w:tcW w:w="1701" w:type="dxa"/>
          </w:tcPr>
          <w:p>
            <w:pPr>
              <w:pStyle w:val="0"/>
              <w:jc w:val="center"/>
            </w:pPr>
            <w:r>
              <w:rPr>
                <w:sz w:val="24"/>
              </w:rPr>
              <w:t xml:space="preserve">0</w:t>
            </w:r>
          </w:p>
        </w:tc>
        <w:tc>
          <w:tcPr>
            <w:tcW w:w="1191" w:type="dxa"/>
          </w:tcPr>
          <w:p>
            <w:pPr>
              <w:pStyle w:val="0"/>
              <w:jc w:val="center"/>
            </w:pPr>
            <w:r>
              <w:rPr>
                <w:sz w:val="24"/>
              </w:rPr>
              <w:t xml:space="preserve">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850" w:type="dxa"/>
          </w:tcPr>
          <w:bookmarkStart w:id="13060" w:name="P13060"/>
          <w:bookmarkEnd w:id="13060"/>
          <w:p>
            <w:pPr>
              <w:pStyle w:val="0"/>
              <w:jc w:val="center"/>
            </w:pPr>
            <w:r>
              <w:rPr>
                <w:sz w:val="24"/>
              </w:rPr>
              <w:t xml:space="preserve">13</w:t>
            </w:r>
          </w:p>
        </w:tc>
        <w:tc>
          <w:tcPr>
            <w:tcW w:w="1247" w:type="dxa"/>
          </w:tcPr>
          <w:p>
            <w:pPr>
              <w:pStyle w:val="0"/>
              <w:jc w:val="both"/>
            </w:pPr>
            <w:r>
              <w:rPr>
                <w:sz w:val="24"/>
              </w:rPr>
              <w:t xml:space="preserve">случай госпитализации</w:t>
            </w:r>
          </w:p>
        </w:tc>
        <w:tc>
          <w:tcPr>
            <w:tcW w:w="1701" w:type="dxa"/>
          </w:tcPr>
          <w:p>
            <w:pPr>
              <w:pStyle w:val="0"/>
              <w:jc w:val="center"/>
            </w:pPr>
            <w:r>
              <w:rPr>
                <w:sz w:val="24"/>
              </w:rPr>
              <w:t xml:space="preserve">0,013540</w:t>
            </w:r>
          </w:p>
        </w:tc>
        <w:tc>
          <w:tcPr>
            <w:tcW w:w="1587" w:type="dxa"/>
          </w:tcPr>
          <w:p>
            <w:pPr>
              <w:pStyle w:val="0"/>
              <w:jc w:val="center"/>
            </w:pPr>
            <w:r>
              <w:rPr>
                <w:sz w:val="24"/>
              </w:rPr>
              <w:t xml:space="preserve">0,013540</w:t>
            </w:r>
          </w:p>
        </w:tc>
        <w:tc>
          <w:tcPr>
            <w:tcW w:w="1644" w:type="dxa"/>
          </w:tcPr>
          <w:p>
            <w:pPr>
              <w:pStyle w:val="0"/>
              <w:jc w:val="center"/>
            </w:pPr>
            <w:r>
              <w:rPr>
                <w:sz w:val="24"/>
              </w:rPr>
              <w:t xml:space="preserve">0</w:t>
            </w:r>
          </w:p>
        </w:tc>
        <w:tc>
          <w:tcPr>
            <w:tcW w:w="1644" w:type="dxa"/>
          </w:tcPr>
          <w:p>
            <w:pPr>
              <w:pStyle w:val="0"/>
              <w:jc w:val="center"/>
            </w:pPr>
            <w:r>
              <w:rPr>
                <w:sz w:val="24"/>
              </w:rPr>
              <w:t xml:space="preserve">148617,40</w:t>
            </w:r>
          </w:p>
        </w:tc>
        <w:tc>
          <w:tcPr>
            <w:tcW w:w="1871" w:type="dxa"/>
          </w:tcPr>
          <w:p>
            <w:pPr>
              <w:pStyle w:val="0"/>
              <w:jc w:val="center"/>
            </w:pPr>
            <w:r>
              <w:rPr>
                <w:sz w:val="24"/>
              </w:rPr>
              <w:t xml:space="preserve">148617,40</w:t>
            </w:r>
          </w:p>
        </w:tc>
        <w:tc>
          <w:tcPr>
            <w:tcW w:w="1587" w:type="dxa"/>
          </w:tcPr>
          <w:p>
            <w:pPr>
              <w:pStyle w:val="0"/>
              <w:jc w:val="center"/>
            </w:pPr>
            <w:r>
              <w:rPr>
                <w:sz w:val="24"/>
              </w:rPr>
              <w:t xml:space="preserve">0</w:t>
            </w:r>
          </w:p>
        </w:tc>
        <w:tc>
          <w:tcPr>
            <w:tcW w:w="1701" w:type="dxa"/>
          </w:tcPr>
          <w:p>
            <w:pPr>
              <w:pStyle w:val="0"/>
              <w:jc w:val="center"/>
            </w:pPr>
            <w:r>
              <w:rPr>
                <w:sz w:val="24"/>
              </w:rPr>
              <w:t xml:space="preserve">2012,28</w:t>
            </w:r>
          </w:p>
        </w:tc>
        <w:tc>
          <w:tcPr>
            <w:tcW w:w="1644" w:type="dxa"/>
          </w:tcPr>
          <w:p>
            <w:pPr>
              <w:pStyle w:val="0"/>
              <w:jc w:val="center"/>
            </w:pPr>
            <w:r>
              <w:rPr>
                <w:sz w:val="24"/>
              </w:rPr>
              <w:t xml:space="preserve">2012,28</w:t>
            </w:r>
          </w:p>
        </w:tc>
        <w:tc>
          <w:tcPr>
            <w:tcW w:w="1531" w:type="dxa"/>
          </w:tcPr>
          <w:p>
            <w:pPr>
              <w:pStyle w:val="0"/>
              <w:jc w:val="center"/>
            </w:pPr>
            <w:r>
              <w:rPr>
                <w:sz w:val="24"/>
              </w:rPr>
              <w:t xml:space="preserve">0</w:t>
            </w:r>
          </w:p>
        </w:tc>
        <w:tc>
          <w:tcPr>
            <w:tcW w:w="1701" w:type="dxa"/>
          </w:tcPr>
          <w:p>
            <w:pPr>
              <w:pStyle w:val="0"/>
              <w:jc w:val="center"/>
            </w:pPr>
            <w:r>
              <w:rPr>
                <w:sz w:val="24"/>
              </w:rPr>
              <w:t xml:space="preserve">3827856,85</w:t>
            </w:r>
          </w:p>
        </w:tc>
        <w:tc>
          <w:tcPr>
            <w:tcW w:w="1191" w:type="dxa"/>
          </w:tcPr>
          <w:p>
            <w:pPr>
              <w:pStyle w:val="0"/>
              <w:jc w:val="center"/>
            </w:pPr>
            <w:r>
              <w:rPr>
                <w:sz w:val="24"/>
              </w:rPr>
              <w:t xml:space="preserve">33,05</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не идентифицированным и не застрахованным в системе ОМС лицам &lt;8&gt;</w:t>
            </w:r>
          </w:p>
        </w:tc>
        <w:tc>
          <w:tcPr>
            <w:tcW w:w="850" w:type="dxa"/>
          </w:tcPr>
          <w:bookmarkStart w:id="13076" w:name="P13076"/>
          <w:bookmarkEnd w:id="13076"/>
          <w:p>
            <w:pPr>
              <w:pStyle w:val="0"/>
              <w:jc w:val="center"/>
            </w:pPr>
            <w:r>
              <w:rPr>
                <w:sz w:val="24"/>
              </w:rPr>
              <w:t xml:space="preserve">14</w:t>
            </w:r>
          </w:p>
        </w:tc>
        <w:tc>
          <w:tcPr>
            <w:tcW w:w="1247" w:type="dxa"/>
          </w:tcPr>
          <w:p>
            <w:pPr>
              <w:pStyle w:val="0"/>
              <w:jc w:val="both"/>
            </w:pPr>
            <w:r>
              <w:rPr>
                <w:sz w:val="24"/>
              </w:rPr>
              <w:t xml:space="preserve">случай госпитализации</w:t>
            </w:r>
          </w:p>
        </w:tc>
        <w:tc>
          <w:tcPr>
            <w:tcW w:w="1701" w:type="dxa"/>
          </w:tcPr>
          <w:p>
            <w:pPr>
              <w:pStyle w:val="0"/>
              <w:jc w:val="center"/>
            </w:pPr>
            <w:r>
              <w:rPr>
                <w:sz w:val="24"/>
              </w:rPr>
              <w:t xml:space="preserve">0,00095</w:t>
            </w:r>
          </w:p>
        </w:tc>
        <w:tc>
          <w:tcPr>
            <w:tcW w:w="1587" w:type="dxa"/>
          </w:tcPr>
          <w:p>
            <w:pPr>
              <w:pStyle w:val="0"/>
              <w:jc w:val="center"/>
            </w:pPr>
            <w:r>
              <w:rPr>
                <w:sz w:val="24"/>
              </w:rPr>
              <w:t xml:space="preserve">0,00095</w:t>
            </w:r>
          </w:p>
        </w:tc>
        <w:tc>
          <w:tcPr>
            <w:tcW w:w="1644" w:type="dxa"/>
          </w:tcPr>
          <w:p>
            <w:pPr>
              <w:pStyle w:val="0"/>
              <w:jc w:val="center"/>
            </w:pPr>
            <w:r>
              <w:rPr>
                <w:sz w:val="24"/>
              </w:rPr>
              <w:t xml:space="preserve">Х</w:t>
            </w:r>
          </w:p>
        </w:tc>
        <w:tc>
          <w:tcPr>
            <w:tcW w:w="1644" w:type="dxa"/>
          </w:tcPr>
          <w:p>
            <w:pPr>
              <w:pStyle w:val="0"/>
              <w:jc w:val="center"/>
            </w:pPr>
            <w:r>
              <w:rPr>
                <w:sz w:val="24"/>
              </w:rPr>
              <w:t xml:space="preserve">65508,20</w:t>
            </w:r>
          </w:p>
        </w:tc>
        <w:tc>
          <w:tcPr>
            <w:tcW w:w="1871" w:type="dxa"/>
          </w:tcPr>
          <w:p>
            <w:pPr>
              <w:pStyle w:val="0"/>
              <w:jc w:val="center"/>
            </w:pPr>
            <w:r>
              <w:rPr>
                <w:sz w:val="24"/>
              </w:rPr>
              <w:t xml:space="preserve">65508,20</w:t>
            </w:r>
          </w:p>
        </w:tc>
        <w:tc>
          <w:tcPr>
            <w:tcW w:w="1587" w:type="dxa"/>
          </w:tcPr>
          <w:p>
            <w:pPr>
              <w:pStyle w:val="0"/>
              <w:jc w:val="center"/>
            </w:pPr>
            <w:r>
              <w:rPr>
                <w:sz w:val="24"/>
              </w:rPr>
              <w:t xml:space="preserve">Х</w:t>
            </w:r>
          </w:p>
        </w:tc>
        <w:tc>
          <w:tcPr>
            <w:tcW w:w="1701" w:type="dxa"/>
          </w:tcPr>
          <w:p>
            <w:pPr>
              <w:pStyle w:val="0"/>
              <w:jc w:val="center"/>
            </w:pPr>
            <w:r>
              <w:rPr>
                <w:sz w:val="24"/>
              </w:rPr>
              <w:t xml:space="preserve">62,23</w:t>
            </w:r>
          </w:p>
        </w:tc>
        <w:tc>
          <w:tcPr>
            <w:tcW w:w="1644" w:type="dxa"/>
          </w:tcPr>
          <w:p>
            <w:pPr>
              <w:pStyle w:val="0"/>
              <w:jc w:val="center"/>
            </w:pPr>
            <w:r>
              <w:rPr>
                <w:sz w:val="24"/>
              </w:rPr>
              <w:t xml:space="preserve">62,23</w:t>
            </w:r>
          </w:p>
        </w:tc>
        <w:tc>
          <w:tcPr>
            <w:tcW w:w="1531" w:type="dxa"/>
          </w:tcPr>
          <w:p>
            <w:pPr>
              <w:pStyle w:val="0"/>
              <w:jc w:val="center"/>
            </w:pPr>
            <w:r>
              <w:rPr>
                <w:sz w:val="24"/>
              </w:rPr>
              <w:t xml:space="preserve">0</w:t>
            </w:r>
          </w:p>
        </w:tc>
        <w:tc>
          <w:tcPr>
            <w:tcW w:w="1701" w:type="dxa"/>
          </w:tcPr>
          <w:p>
            <w:pPr>
              <w:pStyle w:val="0"/>
              <w:jc w:val="center"/>
            </w:pPr>
            <w:r>
              <w:rPr>
                <w:sz w:val="24"/>
              </w:rPr>
              <w:t xml:space="preserve">118382,26</w:t>
            </w:r>
          </w:p>
        </w:tc>
        <w:tc>
          <w:tcPr>
            <w:tcW w:w="1191" w:type="dxa"/>
          </w:tcPr>
          <w:p>
            <w:pPr>
              <w:pStyle w:val="0"/>
              <w:jc w:val="center"/>
            </w:pPr>
            <w:r>
              <w:rPr>
                <w:sz w:val="24"/>
              </w:rPr>
              <w:t xml:space="preserve">1,02</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5. Медицинская реабилитация &lt;13&gt;</w:t>
            </w:r>
          </w:p>
        </w:tc>
        <w:tc>
          <w:tcPr>
            <w:tcW w:w="850" w:type="dxa"/>
          </w:tcPr>
          <w:bookmarkStart w:id="13092" w:name="P13092"/>
          <w:bookmarkEnd w:id="13092"/>
          <w:p>
            <w:pPr>
              <w:pStyle w:val="0"/>
              <w:jc w:val="center"/>
            </w:pPr>
            <w:r>
              <w:rPr>
                <w:sz w:val="24"/>
              </w:rPr>
              <w:t xml:space="preserve">15</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13,51</w:t>
            </w:r>
          </w:p>
        </w:tc>
        <w:tc>
          <w:tcPr>
            <w:tcW w:w="1644" w:type="dxa"/>
          </w:tcPr>
          <w:p>
            <w:pPr>
              <w:pStyle w:val="0"/>
              <w:jc w:val="center"/>
            </w:pPr>
            <w:r>
              <w:rPr>
                <w:sz w:val="24"/>
              </w:rPr>
              <w:t xml:space="preserve">13,51</w:t>
            </w:r>
          </w:p>
        </w:tc>
        <w:tc>
          <w:tcPr>
            <w:tcW w:w="1531" w:type="dxa"/>
          </w:tcPr>
          <w:p>
            <w:pPr>
              <w:pStyle w:val="0"/>
              <w:jc w:val="center"/>
            </w:pPr>
            <w:r>
              <w:rPr>
                <w:sz w:val="24"/>
              </w:rPr>
              <w:t xml:space="preserve">0</w:t>
            </w:r>
          </w:p>
        </w:tc>
        <w:tc>
          <w:tcPr>
            <w:tcW w:w="1701" w:type="dxa"/>
          </w:tcPr>
          <w:p>
            <w:pPr>
              <w:pStyle w:val="0"/>
              <w:jc w:val="center"/>
            </w:pPr>
            <w:r>
              <w:rPr>
                <w:sz w:val="24"/>
              </w:rPr>
              <w:t xml:space="preserve">25699,39</w:t>
            </w:r>
          </w:p>
        </w:tc>
        <w:tc>
          <w:tcPr>
            <w:tcW w:w="1191" w:type="dxa"/>
          </w:tcPr>
          <w:p>
            <w:pPr>
              <w:pStyle w:val="0"/>
              <w:jc w:val="center"/>
            </w:pPr>
            <w:r>
              <w:rPr>
                <w:sz w:val="24"/>
              </w:rPr>
              <w:t xml:space="preserve">0,22</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5.1. в амбулаторных условиях</w:t>
            </w:r>
          </w:p>
        </w:tc>
        <w:tc>
          <w:tcPr>
            <w:tcW w:w="850" w:type="dxa"/>
          </w:tcPr>
          <w:p>
            <w:pPr>
              <w:pStyle w:val="0"/>
              <w:jc w:val="center"/>
            </w:pPr>
            <w:r>
              <w:rPr>
                <w:sz w:val="24"/>
              </w:rPr>
              <w:t xml:space="preserve">16</w:t>
            </w:r>
          </w:p>
        </w:tc>
        <w:tc>
          <w:tcPr>
            <w:tcW w:w="1247" w:type="dxa"/>
          </w:tcPr>
          <w:p>
            <w:pPr>
              <w:pStyle w:val="0"/>
              <w:jc w:val="both"/>
            </w:pPr>
            <w:r>
              <w:rPr>
                <w:sz w:val="24"/>
              </w:rPr>
              <w:t xml:space="preserve">комплексное посещение</w:t>
            </w:r>
          </w:p>
        </w:tc>
        <w:tc>
          <w:tcPr>
            <w:tcW w:w="1701" w:type="dxa"/>
          </w:tcPr>
          <w:p>
            <w:pPr>
              <w:pStyle w:val="0"/>
              <w:jc w:val="center"/>
            </w:pPr>
            <w:r>
              <w:rPr>
                <w:sz w:val="24"/>
              </w:rPr>
              <w:t xml:space="preserve">0,0004</w:t>
            </w:r>
          </w:p>
        </w:tc>
        <w:tc>
          <w:tcPr>
            <w:tcW w:w="1587" w:type="dxa"/>
          </w:tcPr>
          <w:p>
            <w:pPr>
              <w:pStyle w:val="0"/>
              <w:jc w:val="center"/>
            </w:pPr>
            <w:r>
              <w:rPr>
                <w:sz w:val="24"/>
              </w:rPr>
              <w:t xml:space="preserve">0,0004</w:t>
            </w:r>
          </w:p>
        </w:tc>
        <w:tc>
          <w:tcPr>
            <w:tcW w:w="1644" w:type="dxa"/>
          </w:tcPr>
          <w:p>
            <w:pPr>
              <w:pStyle w:val="0"/>
              <w:jc w:val="center"/>
            </w:pPr>
            <w:r>
              <w:rPr>
                <w:sz w:val="24"/>
              </w:rPr>
            </w:r>
          </w:p>
        </w:tc>
        <w:tc>
          <w:tcPr>
            <w:tcW w:w="1644" w:type="dxa"/>
          </w:tcPr>
          <w:p>
            <w:pPr>
              <w:pStyle w:val="0"/>
              <w:jc w:val="center"/>
            </w:pPr>
            <w:r>
              <w:rPr>
                <w:sz w:val="24"/>
              </w:rPr>
              <w:t xml:space="preserve">6950,00</w:t>
            </w:r>
          </w:p>
        </w:tc>
        <w:tc>
          <w:tcPr>
            <w:tcW w:w="1871" w:type="dxa"/>
          </w:tcPr>
          <w:p>
            <w:pPr>
              <w:pStyle w:val="0"/>
              <w:jc w:val="center"/>
            </w:pPr>
            <w:r>
              <w:rPr>
                <w:sz w:val="24"/>
              </w:rPr>
              <w:t xml:space="preserve">6950,00</w:t>
            </w:r>
          </w:p>
        </w:tc>
        <w:tc>
          <w:tcPr>
            <w:tcW w:w="1587" w:type="dxa"/>
          </w:tcPr>
          <w:p>
            <w:pPr>
              <w:pStyle w:val="0"/>
              <w:jc w:val="center"/>
            </w:pPr>
            <w:r>
              <w:rPr>
                <w:sz w:val="24"/>
              </w:rPr>
            </w:r>
          </w:p>
        </w:tc>
        <w:tc>
          <w:tcPr>
            <w:tcW w:w="1701" w:type="dxa"/>
          </w:tcPr>
          <w:p>
            <w:pPr>
              <w:pStyle w:val="0"/>
              <w:jc w:val="center"/>
            </w:pPr>
            <w:r>
              <w:rPr>
                <w:sz w:val="24"/>
              </w:rPr>
              <w:t xml:space="preserve">2,78</w:t>
            </w:r>
          </w:p>
        </w:tc>
        <w:tc>
          <w:tcPr>
            <w:tcW w:w="1644" w:type="dxa"/>
          </w:tcPr>
          <w:p>
            <w:pPr>
              <w:pStyle w:val="0"/>
              <w:jc w:val="center"/>
            </w:pPr>
            <w:r>
              <w:rPr>
                <w:sz w:val="24"/>
              </w:rPr>
              <w:t xml:space="preserve">2,78</w:t>
            </w:r>
          </w:p>
        </w:tc>
        <w:tc>
          <w:tcPr>
            <w:tcW w:w="1531" w:type="dxa"/>
          </w:tcPr>
          <w:p>
            <w:pPr>
              <w:pStyle w:val="0"/>
              <w:jc w:val="center"/>
            </w:pPr>
            <w:r>
              <w:rPr>
                <w:sz w:val="24"/>
              </w:rPr>
              <w:t xml:space="preserve">0</w:t>
            </w:r>
          </w:p>
        </w:tc>
        <w:tc>
          <w:tcPr>
            <w:tcW w:w="1701" w:type="dxa"/>
          </w:tcPr>
          <w:p>
            <w:pPr>
              <w:pStyle w:val="0"/>
              <w:jc w:val="center"/>
            </w:pPr>
            <w:r>
              <w:rPr>
                <w:sz w:val="24"/>
              </w:rPr>
              <w:t xml:space="preserve">5288,25</w:t>
            </w:r>
          </w:p>
        </w:tc>
        <w:tc>
          <w:tcPr>
            <w:tcW w:w="1191" w:type="dxa"/>
          </w:tcPr>
          <w:p>
            <w:pPr>
              <w:pStyle w:val="0"/>
              <w:jc w:val="center"/>
            </w:pPr>
            <w:r>
              <w:rPr>
                <w:sz w:val="24"/>
              </w:rPr>
              <w:t xml:space="preserve">0,05</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5.2. в условиях дневных стационаров</w:t>
            </w:r>
          </w:p>
        </w:tc>
        <w:tc>
          <w:tcPr>
            <w:tcW w:w="850" w:type="dxa"/>
          </w:tcPr>
          <w:p>
            <w:pPr>
              <w:pStyle w:val="0"/>
              <w:jc w:val="center"/>
            </w:pPr>
            <w:r>
              <w:rPr>
                <w:sz w:val="24"/>
              </w:rPr>
              <w:t xml:space="preserve">17</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0,00005</w:t>
            </w:r>
          </w:p>
        </w:tc>
        <w:tc>
          <w:tcPr>
            <w:tcW w:w="1587" w:type="dxa"/>
          </w:tcPr>
          <w:p>
            <w:pPr>
              <w:pStyle w:val="0"/>
              <w:jc w:val="center"/>
            </w:pPr>
            <w:r>
              <w:rPr>
                <w:sz w:val="24"/>
              </w:rPr>
              <w:t xml:space="preserve">0,00005</w:t>
            </w:r>
          </w:p>
        </w:tc>
        <w:tc>
          <w:tcPr>
            <w:tcW w:w="1644" w:type="dxa"/>
          </w:tcPr>
          <w:p>
            <w:pPr>
              <w:pStyle w:val="0"/>
              <w:jc w:val="center"/>
            </w:pPr>
            <w:r>
              <w:rPr>
                <w:sz w:val="24"/>
              </w:rPr>
            </w:r>
          </w:p>
        </w:tc>
        <w:tc>
          <w:tcPr>
            <w:tcW w:w="1644" w:type="dxa"/>
          </w:tcPr>
          <w:p>
            <w:pPr>
              <w:pStyle w:val="0"/>
              <w:jc w:val="center"/>
            </w:pPr>
            <w:r>
              <w:rPr>
                <w:sz w:val="24"/>
              </w:rPr>
              <w:t xml:space="preserve">24800,00</w:t>
            </w:r>
          </w:p>
        </w:tc>
        <w:tc>
          <w:tcPr>
            <w:tcW w:w="1871" w:type="dxa"/>
          </w:tcPr>
          <w:p>
            <w:pPr>
              <w:pStyle w:val="0"/>
              <w:jc w:val="center"/>
            </w:pPr>
            <w:r>
              <w:rPr>
                <w:sz w:val="24"/>
              </w:rPr>
              <w:t xml:space="preserve">24800,00</w:t>
            </w:r>
          </w:p>
        </w:tc>
        <w:tc>
          <w:tcPr>
            <w:tcW w:w="1587" w:type="dxa"/>
          </w:tcPr>
          <w:p>
            <w:pPr>
              <w:pStyle w:val="0"/>
              <w:jc w:val="center"/>
            </w:pPr>
            <w:r>
              <w:rPr>
                <w:sz w:val="24"/>
              </w:rPr>
            </w:r>
          </w:p>
        </w:tc>
        <w:tc>
          <w:tcPr>
            <w:tcW w:w="1701" w:type="dxa"/>
          </w:tcPr>
          <w:p>
            <w:pPr>
              <w:pStyle w:val="0"/>
              <w:jc w:val="center"/>
            </w:pPr>
            <w:r>
              <w:rPr>
                <w:sz w:val="24"/>
              </w:rPr>
              <w:t xml:space="preserve">1,24</w:t>
            </w:r>
          </w:p>
        </w:tc>
        <w:tc>
          <w:tcPr>
            <w:tcW w:w="1644" w:type="dxa"/>
          </w:tcPr>
          <w:p>
            <w:pPr>
              <w:pStyle w:val="0"/>
              <w:jc w:val="center"/>
            </w:pPr>
            <w:r>
              <w:rPr>
                <w:sz w:val="24"/>
              </w:rPr>
              <w:t xml:space="preserve">1,24</w:t>
            </w:r>
          </w:p>
        </w:tc>
        <w:tc>
          <w:tcPr>
            <w:tcW w:w="1531" w:type="dxa"/>
          </w:tcPr>
          <w:p>
            <w:pPr>
              <w:pStyle w:val="0"/>
              <w:jc w:val="center"/>
            </w:pPr>
            <w:r>
              <w:rPr>
                <w:sz w:val="24"/>
              </w:rPr>
              <w:t xml:space="preserve">0</w:t>
            </w:r>
          </w:p>
        </w:tc>
        <w:tc>
          <w:tcPr>
            <w:tcW w:w="1701" w:type="dxa"/>
          </w:tcPr>
          <w:p>
            <w:pPr>
              <w:pStyle w:val="0"/>
              <w:jc w:val="center"/>
            </w:pPr>
            <w:r>
              <w:rPr>
                <w:sz w:val="24"/>
              </w:rPr>
              <w:t xml:space="preserve">2358,79</w:t>
            </w:r>
          </w:p>
        </w:tc>
        <w:tc>
          <w:tcPr>
            <w:tcW w:w="1191" w:type="dxa"/>
          </w:tcPr>
          <w:p>
            <w:pPr>
              <w:pStyle w:val="0"/>
              <w:jc w:val="center"/>
            </w:pPr>
            <w:r>
              <w:rPr>
                <w:sz w:val="24"/>
              </w:rPr>
              <w:t xml:space="preserve">0,02</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5.3. в условиях круглосуточного стационара</w:t>
            </w:r>
          </w:p>
        </w:tc>
        <w:tc>
          <w:tcPr>
            <w:tcW w:w="850" w:type="dxa"/>
          </w:tcPr>
          <w:p>
            <w:pPr>
              <w:pStyle w:val="0"/>
              <w:jc w:val="center"/>
            </w:pPr>
            <w:r>
              <w:rPr>
                <w:sz w:val="24"/>
              </w:rPr>
              <w:t xml:space="preserve">18</w:t>
            </w:r>
          </w:p>
        </w:tc>
        <w:tc>
          <w:tcPr>
            <w:tcW w:w="1247" w:type="dxa"/>
          </w:tcPr>
          <w:p>
            <w:pPr>
              <w:pStyle w:val="0"/>
              <w:jc w:val="both"/>
            </w:pPr>
            <w:r>
              <w:rPr>
                <w:sz w:val="24"/>
              </w:rPr>
              <w:t xml:space="preserve">случай госпитализации</w:t>
            </w:r>
          </w:p>
        </w:tc>
        <w:tc>
          <w:tcPr>
            <w:tcW w:w="1701" w:type="dxa"/>
          </w:tcPr>
          <w:p>
            <w:pPr>
              <w:pStyle w:val="0"/>
              <w:jc w:val="center"/>
            </w:pPr>
            <w:r>
              <w:rPr>
                <w:sz w:val="24"/>
              </w:rPr>
              <w:t xml:space="preserve">0,00006</w:t>
            </w:r>
          </w:p>
        </w:tc>
        <w:tc>
          <w:tcPr>
            <w:tcW w:w="1587" w:type="dxa"/>
          </w:tcPr>
          <w:p>
            <w:pPr>
              <w:pStyle w:val="0"/>
              <w:jc w:val="center"/>
            </w:pPr>
            <w:r>
              <w:rPr>
                <w:sz w:val="24"/>
              </w:rPr>
              <w:t xml:space="preserve">0,00006</w:t>
            </w:r>
          </w:p>
        </w:tc>
        <w:tc>
          <w:tcPr>
            <w:tcW w:w="1644" w:type="dxa"/>
          </w:tcPr>
          <w:p>
            <w:pPr>
              <w:pStyle w:val="0"/>
              <w:jc w:val="center"/>
            </w:pPr>
            <w:r>
              <w:rPr>
                <w:sz w:val="24"/>
              </w:rPr>
            </w:r>
          </w:p>
        </w:tc>
        <w:tc>
          <w:tcPr>
            <w:tcW w:w="1644" w:type="dxa"/>
          </w:tcPr>
          <w:p>
            <w:pPr>
              <w:pStyle w:val="0"/>
              <w:jc w:val="center"/>
            </w:pPr>
            <w:r>
              <w:rPr>
                <w:sz w:val="24"/>
              </w:rPr>
              <w:t xml:space="preserve">158166,70</w:t>
            </w:r>
          </w:p>
        </w:tc>
        <w:tc>
          <w:tcPr>
            <w:tcW w:w="1871" w:type="dxa"/>
          </w:tcPr>
          <w:p>
            <w:pPr>
              <w:pStyle w:val="0"/>
              <w:jc w:val="center"/>
            </w:pPr>
            <w:r>
              <w:rPr>
                <w:sz w:val="24"/>
              </w:rPr>
              <w:t xml:space="preserve">158166,70</w:t>
            </w:r>
          </w:p>
        </w:tc>
        <w:tc>
          <w:tcPr>
            <w:tcW w:w="1587" w:type="dxa"/>
          </w:tcPr>
          <w:p>
            <w:pPr>
              <w:pStyle w:val="0"/>
              <w:jc w:val="center"/>
            </w:pPr>
            <w:r>
              <w:rPr>
                <w:sz w:val="24"/>
              </w:rPr>
            </w:r>
          </w:p>
        </w:tc>
        <w:tc>
          <w:tcPr>
            <w:tcW w:w="1701" w:type="dxa"/>
          </w:tcPr>
          <w:p>
            <w:pPr>
              <w:pStyle w:val="0"/>
              <w:jc w:val="center"/>
            </w:pPr>
            <w:r>
              <w:rPr>
                <w:sz w:val="24"/>
              </w:rPr>
              <w:t xml:space="preserve">9,49</w:t>
            </w:r>
          </w:p>
        </w:tc>
        <w:tc>
          <w:tcPr>
            <w:tcW w:w="1644" w:type="dxa"/>
          </w:tcPr>
          <w:p>
            <w:pPr>
              <w:pStyle w:val="0"/>
              <w:jc w:val="center"/>
            </w:pPr>
            <w:r>
              <w:rPr>
                <w:sz w:val="24"/>
              </w:rPr>
              <w:t xml:space="preserve">9,49</w:t>
            </w:r>
          </w:p>
        </w:tc>
        <w:tc>
          <w:tcPr>
            <w:tcW w:w="1531" w:type="dxa"/>
          </w:tcPr>
          <w:p>
            <w:pPr>
              <w:pStyle w:val="0"/>
              <w:jc w:val="center"/>
            </w:pPr>
            <w:r>
              <w:rPr>
                <w:sz w:val="24"/>
              </w:rPr>
              <w:t xml:space="preserve">0</w:t>
            </w:r>
          </w:p>
        </w:tc>
        <w:tc>
          <w:tcPr>
            <w:tcW w:w="1701" w:type="dxa"/>
          </w:tcPr>
          <w:p>
            <w:pPr>
              <w:pStyle w:val="0"/>
              <w:jc w:val="center"/>
            </w:pPr>
            <w:r>
              <w:rPr>
                <w:sz w:val="24"/>
              </w:rPr>
              <w:t xml:space="preserve">18052,35</w:t>
            </w:r>
          </w:p>
        </w:tc>
        <w:tc>
          <w:tcPr>
            <w:tcW w:w="1191" w:type="dxa"/>
          </w:tcPr>
          <w:p>
            <w:pPr>
              <w:pStyle w:val="0"/>
              <w:jc w:val="center"/>
            </w:pPr>
            <w:r>
              <w:rPr>
                <w:sz w:val="24"/>
              </w:rPr>
              <w:t xml:space="preserve">0,16</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50" w:type="dxa"/>
          </w:tcPr>
          <w:bookmarkStart w:id="13156" w:name="P13156"/>
          <w:bookmarkEnd w:id="13156"/>
          <w:p>
            <w:pPr>
              <w:pStyle w:val="0"/>
              <w:jc w:val="center"/>
            </w:pPr>
            <w:r>
              <w:rPr>
                <w:sz w:val="24"/>
              </w:rPr>
              <w:t xml:space="preserve">19</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443,10</w:t>
            </w:r>
          </w:p>
        </w:tc>
        <w:tc>
          <w:tcPr>
            <w:tcW w:w="1644" w:type="dxa"/>
          </w:tcPr>
          <w:p>
            <w:pPr>
              <w:pStyle w:val="0"/>
              <w:jc w:val="center"/>
            </w:pPr>
            <w:r>
              <w:rPr>
                <w:sz w:val="24"/>
              </w:rPr>
              <w:t xml:space="preserve">443,10</w:t>
            </w:r>
          </w:p>
        </w:tc>
        <w:tc>
          <w:tcPr>
            <w:tcW w:w="1531" w:type="dxa"/>
          </w:tcPr>
          <w:p>
            <w:pPr>
              <w:pStyle w:val="0"/>
              <w:jc w:val="center"/>
            </w:pPr>
            <w:r>
              <w:rPr>
                <w:sz w:val="24"/>
              </w:rPr>
              <w:t xml:space="preserve">0</w:t>
            </w:r>
          </w:p>
        </w:tc>
        <w:tc>
          <w:tcPr>
            <w:tcW w:w="1701" w:type="dxa"/>
          </w:tcPr>
          <w:p>
            <w:pPr>
              <w:pStyle w:val="0"/>
              <w:jc w:val="center"/>
            </w:pPr>
            <w:r>
              <w:rPr>
                <w:sz w:val="24"/>
              </w:rPr>
              <w:t xml:space="preserve">842894,61</w:t>
            </w:r>
          </w:p>
        </w:tc>
        <w:tc>
          <w:tcPr>
            <w:tcW w:w="1191" w:type="dxa"/>
          </w:tcPr>
          <w:p>
            <w:pPr>
              <w:pStyle w:val="0"/>
              <w:jc w:val="center"/>
            </w:pPr>
            <w:r>
              <w:rPr>
                <w:sz w:val="24"/>
              </w:rPr>
              <w:t xml:space="preserve">7,28</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6.1. паллиативная медицинская помощь в амбулаторных условиях, всего &lt;14&gt;, в том числе:</w:t>
            </w:r>
          </w:p>
        </w:tc>
        <w:tc>
          <w:tcPr>
            <w:tcW w:w="850" w:type="dxa"/>
          </w:tcPr>
          <w:p>
            <w:pPr>
              <w:pStyle w:val="0"/>
              <w:jc w:val="center"/>
            </w:pPr>
            <w:r>
              <w:rPr>
                <w:sz w:val="24"/>
              </w:rPr>
              <w:t xml:space="preserve">20</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0,03</w:t>
            </w:r>
          </w:p>
        </w:tc>
        <w:tc>
          <w:tcPr>
            <w:tcW w:w="1587" w:type="dxa"/>
          </w:tcPr>
          <w:p>
            <w:pPr>
              <w:pStyle w:val="0"/>
              <w:jc w:val="center"/>
            </w:pPr>
            <w:r>
              <w:rPr>
                <w:sz w:val="24"/>
              </w:rPr>
              <w:t xml:space="preserve">0,03</w:t>
            </w:r>
          </w:p>
        </w:tc>
        <w:tc>
          <w:tcPr>
            <w:tcW w:w="1644" w:type="dxa"/>
          </w:tcPr>
          <w:p>
            <w:pPr>
              <w:pStyle w:val="0"/>
              <w:jc w:val="center"/>
            </w:pPr>
            <w:r>
              <w:rPr>
                <w:sz w:val="24"/>
              </w:rPr>
              <w:t xml:space="preserve">0</w:t>
            </w:r>
          </w:p>
        </w:tc>
        <w:tc>
          <w:tcPr>
            <w:tcW w:w="1644" w:type="dxa"/>
          </w:tcPr>
          <w:p>
            <w:pPr>
              <w:pStyle w:val="0"/>
              <w:jc w:val="center"/>
            </w:pPr>
            <w:r>
              <w:rPr>
                <w:sz w:val="24"/>
              </w:rPr>
              <w:t xml:space="preserve">1499,00</w:t>
            </w:r>
          </w:p>
        </w:tc>
        <w:tc>
          <w:tcPr>
            <w:tcW w:w="1871" w:type="dxa"/>
          </w:tcPr>
          <w:p>
            <w:pPr>
              <w:pStyle w:val="0"/>
              <w:jc w:val="center"/>
            </w:pPr>
            <w:r>
              <w:rPr>
                <w:sz w:val="24"/>
              </w:rPr>
              <w:t xml:space="preserve">1499,00</w:t>
            </w:r>
          </w:p>
        </w:tc>
        <w:tc>
          <w:tcPr>
            <w:tcW w:w="1587" w:type="dxa"/>
          </w:tcPr>
          <w:p>
            <w:pPr>
              <w:pStyle w:val="0"/>
              <w:jc w:val="center"/>
            </w:pPr>
            <w:r>
              <w:rPr>
                <w:sz w:val="24"/>
              </w:rPr>
            </w:r>
          </w:p>
        </w:tc>
        <w:tc>
          <w:tcPr>
            <w:tcW w:w="1701" w:type="dxa"/>
          </w:tcPr>
          <w:p>
            <w:pPr>
              <w:pStyle w:val="0"/>
              <w:jc w:val="center"/>
            </w:pPr>
            <w:r>
              <w:rPr>
                <w:sz w:val="24"/>
              </w:rPr>
              <w:t xml:space="preserve">44,97</w:t>
            </w:r>
          </w:p>
        </w:tc>
        <w:tc>
          <w:tcPr>
            <w:tcW w:w="1644" w:type="dxa"/>
          </w:tcPr>
          <w:p>
            <w:pPr>
              <w:pStyle w:val="0"/>
              <w:jc w:val="center"/>
            </w:pPr>
            <w:r>
              <w:rPr>
                <w:sz w:val="24"/>
              </w:rPr>
              <w:t xml:space="preserve">44,97</w:t>
            </w:r>
          </w:p>
        </w:tc>
        <w:tc>
          <w:tcPr>
            <w:tcW w:w="1531" w:type="dxa"/>
          </w:tcPr>
          <w:p>
            <w:pPr>
              <w:pStyle w:val="0"/>
              <w:jc w:val="center"/>
            </w:pPr>
            <w:r>
              <w:rPr>
                <w:sz w:val="24"/>
              </w:rPr>
              <w:t xml:space="preserve">0</w:t>
            </w:r>
          </w:p>
        </w:tc>
        <w:tc>
          <w:tcPr>
            <w:tcW w:w="1701" w:type="dxa"/>
          </w:tcPr>
          <w:p>
            <w:pPr>
              <w:pStyle w:val="0"/>
              <w:jc w:val="center"/>
            </w:pPr>
            <w:r>
              <w:rPr>
                <w:sz w:val="24"/>
              </w:rPr>
              <w:t xml:space="preserve">85544,14</w:t>
            </w:r>
          </w:p>
        </w:tc>
        <w:tc>
          <w:tcPr>
            <w:tcW w:w="1191" w:type="dxa"/>
          </w:tcPr>
          <w:p>
            <w:pPr>
              <w:pStyle w:val="0"/>
              <w:jc w:val="center"/>
            </w:pPr>
            <w:r>
              <w:rPr>
                <w:sz w:val="24"/>
              </w:rPr>
              <w:t xml:space="preserve">0,74</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6.1.1. посещения, включая посещения на дому (без учета посещений на дому выездными патронажными бригадами)</w:t>
            </w:r>
          </w:p>
        </w:tc>
        <w:tc>
          <w:tcPr>
            <w:tcW w:w="850" w:type="dxa"/>
          </w:tcPr>
          <w:p>
            <w:pPr>
              <w:pStyle w:val="0"/>
              <w:jc w:val="center"/>
            </w:pPr>
            <w:r>
              <w:rPr>
                <w:sz w:val="24"/>
              </w:rPr>
              <w:t xml:space="preserve">21</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0,022</w:t>
            </w:r>
          </w:p>
        </w:tc>
        <w:tc>
          <w:tcPr>
            <w:tcW w:w="1587" w:type="dxa"/>
          </w:tcPr>
          <w:p>
            <w:pPr>
              <w:pStyle w:val="0"/>
              <w:jc w:val="center"/>
            </w:pPr>
            <w:r>
              <w:rPr>
                <w:sz w:val="24"/>
              </w:rPr>
              <w:t xml:space="preserve">0,022</w:t>
            </w:r>
          </w:p>
        </w:tc>
        <w:tc>
          <w:tcPr>
            <w:tcW w:w="1644" w:type="dxa"/>
          </w:tcPr>
          <w:p>
            <w:pPr>
              <w:pStyle w:val="0"/>
              <w:jc w:val="center"/>
            </w:pPr>
            <w:r>
              <w:rPr>
                <w:sz w:val="24"/>
              </w:rPr>
              <w:t xml:space="preserve">0</w:t>
            </w:r>
          </w:p>
        </w:tc>
        <w:tc>
          <w:tcPr>
            <w:tcW w:w="1644" w:type="dxa"/>
          </w:tcPr>
          <w:p>
            <w:pPr>
              <w:pStyle w:val="0"/>
              <w:jc w:val="center"/>
            </w:pPr>
            <w:r>
              <w:rPr>
                <w:sz w:val="24"/>
              </w:rPr>
              <w:t xml:space="preserve">729,00</w:t>
            </w:r>
          </w:p>
        </w:tc>
        <w:tc>
          <w:tcPr>
            <w:tcW w:w="1871" w:type="dxa"/>
          </w:tcPr>
          <w:p>
            <w:pPr>
              <w:pStyle w:val="0"/>
              <w:jc w:val="center"/>
            </w:pPr>
            <w:r>
              <w:rPr>
                <w:sz w:val="24"/>
              </w:rPr>
              <w:t xml:space="preserve">729,00</w:t>
            </w:r>
          </w:p>
        </w:tc>
        <w:tc>
          <w:tcPr>
            <w:tcW w:w="1587" w:type="dxa"/>
          </w:tcPr>
          <w:p>
            <w:pPr>
              <w:pStyle w:val="0"/>
              <w:jc w:val="center"/>
            </w:pPr>
            <w:r>
              <w:rPr>
                <w:sz w:val="24"/>
              </w:rPr>
              <w:t xml:space="preserve">0</w:t>
            </w:r>
          </w:p>
        </w:tc>
        <w:tc>
          <w:tcPr>
            <w:tcW w:w="1701" w:type="dxa"/>
          </w:tcPr>
          <w:p>
            <w:pPr>
              <w:pStyle w:val="0"/>
              <w:jc w:val="center"/>
            </w:pPr>
            <w:r>
              <w:rPr>
                <w:sz w:val="24"/>
              </w:rPr>
              <w:t xml:space="preserve">16,04</w:t>
            </w:r>
          </w:p>
        </w:tc>
        <w:tc>
          <w:tcPr>
            <w:tcW w:w="1644" w:type="dxa"/>
          </w:tcPr>
          <w:p>
            <w:pPr>
              <w:pStyle w:val="0"/>
              <w:jc w:val="center"/>
            </w:pPr>
            <w:r>
              <w:rPr>
                <w:sz w:val="24"/>
              </w:rPr>
              <w:t xml:space="preserve">16,04</w:t>
            </w:r>
          </w:p>
        </w:tc>
        <w:tc>
          <w:tcPr>
            <w:tcW w:w="1531" w:type="dxa"/>
          </w:tcPr>
          <w:p>
            <w:pPr>
              <w:pStyle w:val="0"/>
              <w:jc w:val="center"/>
            </w:pPr>
            <w:r>
              <w:rPr>
                <w:sz w:val="24"/>
              </w:rPr>
              <w:t xml:space="preserve">0</w:t>
            </w:r>
          </w:p>
        </w:tc>
        <w:tc>
          <w:tcPr>
            <w:tcW w:w="1701" w:type="dxa"/>
          </w:tcPr>
          <w:p>
            <w:pPr>
              <w:pStyle w:val="0"/>
              <w:jc w:val="center"/>
            </w:pPr>
            <w:r>
              <w:rPr>
                <w:sz w:val="24"/>
              </w:rPr>
              <w:t xml:space="preserve">30508,27</w:t>
            </w:r>
          </w:p>
        </w:tc>
        <w:tc>
          <w:tcPr>
            <w:tcW w:w="1191" w:type="dxa"/>
          </w:tcPr>
          <w:p>
            <w:pPr>
              <w:pStyle w:val="0"/>
              <w:jc w:val="center"/>
            </w:pPr>
            <w:r>
              <w:rPr>
                <w:sz w:val="24"/>
              </w:rPr>
              <w:t xml:space="preserve">0,26</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22</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0,008</w:t>
            </w:r>
          </w:p>
        </w:tc>
        <w:tc>
          <w:tcPr>
            <w:tcW w:w="1587" w:type="dxa"/>
          </w:tcPr>
          <w:p>
            <w:pPr>
              <w:pStyle w:val="0"/>
              <w:jc w:val="center"/>
            </w:pPr>
            <w:r>
              <w:rPr>
                <w:sz w:val="24"/>
              </w:rPr>
              <w:t xml:space="preserve">0,008</w:t>
            </w:r>
          </w:p>
        </w:tc>
        <w:tc>
          <w:tcPr>
            <w:tcW w:w="1644" w:type="dxa"/>
          </w:tcPr>
          <w:p>
            <w:pPr>
              <w:pStyle w:val="0"/>
              <w:jc w:val="center"/>
            </w:pPr>
            <w:r>
              <w:rPr>
                <w:sz w:val="24"/>
              </w:rPr>
              <w:t xml:space="preserve">0</w:t>
            </w:r>
          </w:p>
        </w:tc>
        <w:tc>
          <w:tcPr>
            <w:tcW w:w="1644" w:type="dxa"/>
          </w:tcPr>
          <w:p>
            <w:pPr>
              <w:pStyle w:val="0"/>
              <w:jc w:val="center"/>
            </w:pPr>
            <w:r>
              <w:rPr>
                <w:sz w:val="24"/>
              </w:rPr>
              <w:t xml:space="preserve">3635,90</w:t>
            </w:r>
          </w:p>
        </w:tc>
        <w:tc>
          <w:tcPr>
            <w:tcW w:w="1871" w:type="dxa"/>
          </w:tcPr>
          <w:p>
            <w:pPr>
              <w:pStyle w:val="0"/>
              <w:jc w:val="center"/>
            </w:pPr>
            <w:r>
              <w:rPr>
                <w:sz w:val="24"/>
              </w:rPr>
              <w:t xml:space="preserve">3635,90</w:t>
            </w:r>
          </w:p>
        </w:tc>
        <w:tc>
          <w:tcPr>
            <w:tcW w:w="1587" w:type="dxa"/>
          </w:tcPr>
          <w:p>
            <w:pPr>
              <w:pStyle w:val="0"/>
              <w:jc w:val="center"/>
            </w:pPr>
            <w:r>
              <w:rPr>
                <w:sz w:val="24"/>
              </w:rPr>
              <w:t xml:space="preserve">0</w:t>
            </w:r>
          </w:p>
        </w:tc>
        <w:tc>
          <w:tcPr>
            <w:tcW w:w="1701" w:type="dxa"/>
          </w:tcPr>
          <w:p>
            <w:pPr>
              <w:pStyle w:val="0"/>
              <w:jc w:val="center"/>
            </w:pPr>
            <w:r>
              <w:rPr>
                <w:sz w:val="24"/>
              </w:rPr>
              <w:t xml:space="preserve">29,09</w:t>
            </w:r>
          </w:p>
        </w:tc>
        <w:tc>
          <w:tcPr>
            <w:tcW w:w="1644" w:type="dxa"/>
          </w:tcPr>
          <w:p>
            <w:pPr>
              <w:pStyle w:val="0"/>
              <w:jc w:val="center"/>
            </w:pPr>
            <w:r>
              <w:rPr>
                <w:sz w:val="24"/>
              </w:rPr>
              <w:t xml:space="preserve">29,09</w:t>
            </w:r>
          </w:p>
        </w:tc>
        <w:tc>
          <w:tcPr>
            <w:tcW w:w="1531" w:type="dxa"/>
          </w:tcPr>
          <w:p>
            <w:pPr>
              <w:pStyle w:val="0"/>
              <w:jc w:val="center"/>
            </w:pPr>
            <w:r>
              <w:rPr>
                <w:sz w:val="24"/>
              </w:rPr>
              <w:t xml:space="preserve">0</w:t>
            </w:r>
          </w:p>
        </w:tc>
        <w:tc>
          <w:tcPr>
            <w:tcW w:w="1701" w:type="dxa"/>
          </w:tcPr>
          <w:p>
            <w:pPr>
              <w:pStyle w:val="0"/>
              <w:jc w:val="center"/>
            </w:pPr>
            <w:r>
              <w:rPr>
                <w:sz w:val="24"/>
              </w:rPr>
              <w:t xml:space="preserve">55331,10</w:t>
            </w:r>
          </w:p>
        </w:tc>
        <w:tc>
          <w:tcPr>
            <w:tcW w:w="1191" w:type="dxa"/>
          </w:tcPr>
          <w:p>
            <w:pPr>
              <w:pStyle w:val="0"/>
              <w:jc w:val="center"/>
            </w:pPr>
            <w:r>
              <w:rPr>
                <w:sz w:val="24"/>
              </w:rPr>
              <w:t xml:space="preserve">0,48</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23</w:t>
            </w:r>
          </w:p>
        </w:tc>
        <w:tc>
          <w:tcPr>
            <w:tcW w:w="1247" w:type="dxa"/>
          </w:tcPr>
          <w:p>
            <w:pPr>
              <w:pStyle w:val="0"/>
              <w:jc w:val="both"/>
            </w:pPr>
            <w:r>
              <w:rPr>
                <w:sz w:val="24"/>
              </w:rPr>
              <w:t xml:space="preserve">посещение</w:t>
            </w:r>
          </w:p>
        </w:tc>
        <w:tc>
          <w:tcPr>
            <w:tcW w:w="1701" w:type="dxa"/>
          </w:tcPr>
          <w:p>
            <w:pPr>
              <w:pStyle w:val="0"/>
              <w:jc w:val="center"/>
            </w:pPr>
            <w:r>
              <w:rPr>
                <w:sz w:val="24"/>
              </w:rPr>
              <w:t xml:space="preserve">0,00065</w:t>
            </w:r>
          </w:p>
        </w:tc>
        <w:tc>
          <w:tcPr>
            <w:tcW w:w="1587" w:type="dxa"/>
          </w:tcPr>
          <w:p>
            <w:pPr>
              <w:pStyle w:val="0"/>
              <w:jc w:val="center"/>
            </w:pPr>
            <w:r>
              <w:rPr>
                <w:sz w:val="24"/>
              </w:rPr>
              <w:t xml:space="preserve">0,00065</w:t>
            </w:r>
          </w:p>
        </w:tc>
        <w:tc>
          <w:tcPr>
            <w:tcW w:w="1644" w:type="dxa"/>
          </w:tcPr>
          <w:p>
            <w:pPr>
              <w:pStyle w:val="0"/>
              <w:jc w:val="center"/>
            </w:pPr>
            <w:r>
              <w:rPr>
                <w:sz w:val="24"/>
              </w:rPr>
              <w:t xml:space="preserve">0</w:t>
            </w:r>
          </w:p>
        </w:tc>
        <w:tc>
          <w:tcPr>
            <w:tcW w:w="1644" w:type="dxa"/>
          </w:tcPr>
          <w:p>
            <w:pPr>
              <w:pStyle w:val="0"/>
              <w:jc w:val="center"/>
            </w:pPr>
            <w:r>
              <w:rPr>
                <w:sz w:val="24"/>
              </w:rPr>
              <w:t xml:space="preserve">3635,90</w:t>
            </w:r>
          </w:p>
        </w:tc>
        <w:tc>
          <w:tcPr>
            <w:tcW w:w="1871" w:type="dxa"/>
          </w:tcPr>
          <w:p>
            <w:pPr>
              <w:pStyle w:val="0"/>
              <w:jc w:val="center"/>
            </w:pPr>
            <w:r>
              <w:rPr>
                <w:sz w:val="24"/>
              </w:rPr>
              <w:t xml:space="preserve">3635,90</w:t>
            </w:r>
          </w:p>
        </w:tc>
        <w:tc>
          <w:tcPr>
            <w:tcW w:w="1587" w:type="dxa"/>
          </w:tcPr>
          <w:p>
            <w:pPr>
              <w:pStyle w:val="0"/>
              <w:jc w:val="center"/>
            </w:pPr>
            <w:r>
              <w:rPr>
                <w:sz w:val="24"/>
              </w:rPr>
              <w:t xml:space="preserve">0</w:t>
            </w:r>
          </w:p>
        </w:tc>
        <w:tc>
          <w:tcPr>
            <w:tcW w:w="1701" w:type="dxa"/>
          </w:tcPr>
          <w:p>
            <w:pPr>
              <w:pStyle w:val="0"/>
              <w:jc w:val="center"/>
            </w:pPr>
            <w:r>
              <w:rPr>
                <w:sz w:val="24"/>
              </w:rPr>
              <w:t xml:space="preserve">2,36</w:t>
            </w:r>
          </w:p>
        </w:tc>
        <w:tc>
          <w:tcPr>
            <w:tcW w:w="1644" w:type="dxa"/>
          </w:tcPr>
          <w:p>
            <w:pPr>
              <w:pStyle w:val="0"/>
              <w:jc w:val="center"/>
            </w:pPr>
            <w:r>
              <w:rPr>
                <w:sz w:val="24"/>
              </w:rPr>
              <w:t xml:space="preserve">2,36</w:t>
            </w:r>
          </w:p>
        </w:tc>
        <w:tc>
          <w:tcPr>
            <w:tcW w:w="1531" w:type="dxa"/>
          </w:tcPr>
          <w:p>
            <w:pPr>
              <w:pStyle w:val="0"/>
              <w:jc w:val="center"/>
            </w:pPr>
            <w:r>
              <w:rPr>
                <w:sz w:val="24"/>
              </w:rPr>
              <w:t xml:space="preserve">0</w:t>
            </w:r>
          </w:p>
        </w:tc>
        <w:tc>
          <w:tcPr>
            <w:tcW w:w="1701" w:type="dxa"/>
          </w:tcPr>
          <w:p>
            <w:pPr>
              <w:pStyle w:val="0"/>
              <w:jc w:val="center"/>
            </w:pPr>
            <w:r>
              <w:rPr>
                <w:sz w:val="24"/>
              </w:rPr>
              <w:t xml:space="preserve">4495,65</w:t>
            </w:r>
          </w:p>
        </w:tc>
        <w:tc>
          <w:tcPr>
            <w:tcW w:w="1191" w:type="dxa"/>
          </w:tcPr>
          <w:p>
            <w:pPr>
              <w:pStyle w:val="0"/>
              <w:jc w:val="center"/>
            </w:pPr>
            <w:r>
              <w:rPr>
                <w:sz w:val="24"/>
              </w:rPr>
              <w:t xml:space="preserve">0,04</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&lt;15&gt;</w:t>
            </w:r>
          </w:p>
        </w:tc>
        <w:tc>
          <w:tcPr>
            <w:tcW w:w="850" w:type="dxa"/>
          </w:tcPr>
          <w:p>
            <w:pPr>
              <w:pStyle w:val="0"/>
              <w:jc w:val="center"/>
            </w:pPr>
            <w:r>
              <w:rPr>
                <w:sz w:val="24"/>
              </w:rPr>
              <w:t xml:space="preserve">24</w:t>
            </w:r>
          </w:p>
        </w:tc>
        <w:tc>
          <w:tcPr>
            <w:tcW w:w="1247" w:type="dxa"/>
          </w:tcPr>
          <w:p>
            <w:pPr>
              <w:pStyle w:val="0"/>
              <w:jc w:val="both"/>
            </w:pPr>
            <w:r>
              <w:rPr>
                <w:sz w:val="24"/>
              </w:rPr>
              <w:t xml:space="preserve">койко-день</w:t>
            </w:r>
          </w:p>
        </w:tc>
        <w:tc>
          <w:tcPr>
            <w:tcW w:w="1701" w:type="dxa"/>
          </w:tcPr>
          <w:p>
            <w:pPr>
              <w:pStyle w:val="0"/>
              <w:jc w:val="center"/>
            </w:pPr>
            <w:r>
              <w:rPr>
                <w:sz w:val="24"/>
              </w:rPr>
              <w:t xml:space="preserve">0,092</w:t>
            </w:r>
          </w:p>
        </w:tc>
        <w:tc>
          <w:tcPr>
            <w:tcW w:w="1587" w:type="dxa"/>
          </w:tcPr>
          <w:p>
            <w:pPr>
              <w:pStyle w:val="0"/>
              <w:jc w:val="center"/>
            </w:pPr>
            <w:r>
              <w:rPr>
                <w:sz w:val="24"/>
              </w:rPr>
              <w:t xml:space="preserve">0,092</w:t>
            </w:r>
          </w:p>
        </w:tc>
        <w:tc>
          <w:tcPr>
            <w:tcW w:w="1644" w:type="dxa"/>
          </w:tcPr>
          <w:p>
            <w:pPr>
              <w:pStyle w:val="0"/>
              <w:jc w:val="center"/>
            </w:pPr>
            <w:r>
              <w:rPr>
                <w:sz w:val="24"/>
              </w:rPr>
              <w:t xml:space="preserve">0</w:t>
            </w:r>
          </w:p>
        </w:tc>
        <w:tc>
          <w:tcPr>
            <w:tcW w:w="1644" w:type="dxa"/>
          </w:tcPr>
          <w:p>
            <w:pPr>
              <w:pStyle w:val="0"/>
              <w:jc w:val="center"/>
            </w:pPr>
            <w:r>
              <w:rPr>
                <w:sz w:val="24"/>
              </w:rPr>
              <w:t xml:space="preserve">4254,10</w:t>
            </w:r>
          </w:p>
        </w:tc>
        <w:tc>
          <w:tcPr>
            <w:tcW w:w="1871" w:type="dxa"/>
          </w:tcPr>
          <w:p>
            <w:pPr>
              <w:pStyle w:val="0"/>
              <w:jc w:val="center"/>
            </w:pPr>
            <w:r>
              <w:rPr>
                <w:sz w:val="24"/>
              </w:rPr>
              <w:t xml:space="preserve">4254,10</w:t>
            </w:r>
          </w:p>
        </w:tc>
        <w:tc>
          <w:tcPr>
            <w:tcW w:w="1587" w:type="dxa"/>
          </w:tcPr>
          <w:p>
            <w:pPr>
              <w:pStyle w:val="0"/>
              <w:jc w:val="center"/>
            </w:pPr>
            <w:r>
              <w:rPr>
                <w:sz w:val="24"/>
              </w:rPr>
              <w:t xml:space="preserve">0</w:t>
            </w:r>
          </w:p>
        </w:tc>
        <w:tc>
          <w:tcPr>
            <w:tcW w:w="1701" w:type="dxa"/>
          </w:tcPr>
          <w:p>
            <w:pPr>
              <w:pStyle w:val="0"/>
              <w:jc w:val="center"/>
            </w:pPr>
            <w:r>
              <w:rPr>
                <w:sz w:val="24"/>
              </w:rPr>
              <w:t xml:space="preserve">391,38</w:t>
            </w:r>
          </w:p>
        </w:tc>
        <w:tc>
          <w:tcPr>
            <w:tcW w:w="1644" w:type="dxa"/>
          </w:tcPr>
          <w:p>
            <w:pPr>
              <w:pStyle w:val="0"/>
              <w:jc w:val="center"/>
            </w:pPr>
            <w:r>
              <w:rPr>
                <w:sz w:val="24"/>
              </w:rPr>
              <w:t xml:space="preserve">391,38</w:t>
            </w:r>
          </w:p>
        </w:tc>
        <w:tc>
          <w:tcPr>
            <w:tcW w:w="1531" w:type="dxa"/>
          </w:tcPr>
          <w:p>
            <w:pPr>
              <w:pStyle w:val="0"/>
              <w:jc w:val="center"/>
            </w:pPr>
            <w:r>
              <w:rPr>
                <w:sz w:val="24"/>
              </w:rPr>
              <w:t xml:space="preserve">0</w:t>
            </w:r>
          </w:p>
        </w:tc>
        <w:tc>
          <w:tcPr>
            <w:tcW w:w="1701" w:type="dxa"/>
          </w:tcPr>
          <w:p>
            <w:pPr>
              <w:pStyle w:val="0"/>
              <w:jc w:val="center"/>
            </w:pPr>
            <w:r>
              <w:rPr>
                <w:sz w:val="24"/>
              </w:rPr>
              <w:t xml:space="preserve">744496,89</w:t>
            </w:r>
          </w:p>
        </w:tc>
        <w:tc>
          <w:tcPr>
            <w:tcW w:w="1191" w:type="dxa"/>
          </w:tcPr>
          <w:p>
            <w:pPr>
              <w:pStyle w:val="0"/>
              <w:jc w:val="center"/>
            </w:pPr>
            <w:r>
              <w:rPr>
                <w:sz w:val="24"/>
              </w:rPr>
              <w:t xml:space="preserve">6,43</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25</w:t>
            </w:r>
          </w:p>
        </w:tc>
        <w:tc>
          <w:tcPr>
            <w:tcW w:w="1247" w:type="dxa"/>
          </w:tcPr>
          <w:p>
            <w:pPr>
              <w:pStyle w:val="0"/>
              <w:jc w:val="both"/>
            </w:pPr>
            <w:r>
              <w:rPr>
                <w:sz w:val="24"/>
              </w:rPr>
              <w:t xml:space="preserve">койко-день</w:t>
            </w:r>
          </w:p>
        </w:tc>
        <w:tc>
          <w:tcPr>
            <w:tcW w:w="1701" w:type="dxa"/>
          </w:tcPr>
          <w:p>
            <w:pPr>
              <w:pStyle w:val="0"/>
              <w:jc w:val="center"/>
            </w:pPr>
            <w:r>
              <w:rPr>
                <w:sz w:val="24"/>
              </w:rPr>
              <w:t xml:space="preserve">0,00425</w:t>
            </w:r>
          </w:p>
        </w:tc>
        <w:tc>
          <w:tcPr>
            <w:tcW w:w="1587" w:type="dxa"/>
          </w:tcPr>
          <w:p>
            <w:pPr>
              <w:pStyle w:val="0"/>
              <w:jc w:val="center"/>
            </w:pPr>
            <w:r>
              <w:rPr>
                <w:sz w:val="24"/>
              </w:rPr>
              <w:t xml:space="preserve">0,00425</w:t>
            </w:r>
          </w:p>
        </w:tc>
        <w:tc>
          <w:tcPr>
            <w:tcW w:w="1644" w:type="dxa"/>
          </w:tcPr>
          <w:p>
            <w:pPr>
              <w:pStyle w:val="0"/>
              <w:jc w:val="center"/>
            </w:pPr>
            <w:r>
              <w:rPr>
                <w:sz w:val="24"/>
              </w:rPr>
              <w:t xml:space="preserve">0</w:t>
            </w:r>
          </w:p>
        </w:tc>
        <w:tc>
          <w:tcPr>
            <w:tcW w:w="1644" w:type="dxa"/>
          </w:tcPr>
          <w:p>
            <w:pPr>
              <w:pStyle w:val="0"/>
              <w:jc w:val="center"/>
            </w:pPr>
            <w:r>
              <w:rPr>
                <w:sz w:val="24"/>
              </w:rPr>
              <w:t xml:space="preserve">4277,70</w:t>
            </w:r>
          </w:p>
        </w:tc>
        <w:tc>
          <w:tcPr>
            <w:tcW w:w="1871" w:type="dxa"/>
          </w:tcPr>
          <w:p>
            <w:pPr>
              <w:pStyle w:val="0"/>
              <w:jc w:val="center"/>
            </w:pPr>
            <w:r>
              <w:rPr>
                <w:sz w:val="24"/>
              </w:rPr>
              <w:t xml:space="preserve">4277,70</w:t>
            </w:r>
          </w:p>
        </w:tc>
        <w:tc>
          <w:tcPr>
            <w:tcW w:w="1587" w:type="dxa"/>
          </w:tcPr>
          <w:p>
            <w:pPr>
              <w:pStyle w:val="0"/>
              <w:jc w:val="center"/>
            </w:pPr>
            <w:r>
              <w:rPr>
                <w:sz w:val="24"/>
              </w:rPr>
              <w:t xml:space="preserve">0</w:t>
            </w:r>
          </w:p>
        </w:tc>
        <w:tc>
          <w:tcPr>
            <w:tcW w:w="1701" w:type="dxa"/>
          </w:tcPr>
          <w:p>
            <w:pPr>
              <w:pStyle w:val="0"/>
              <w:jc w:val="center"/>
            </w:pPr>
            <w:r>
              <w:rPr>
                <w:sz w:val="24"/>
              </w:rPr>
              <w:t xml:space="preserve">18,18</w:t>
            </w:r>
          </w:p>
        </w:tc>
        <w:tc>
          <w:tcPr>
            <w:tcW w:w="1644" w:type="dxa"/>
          </w:tcPr>
          <w:p>
            <w:pPr>
              <w:pStyle w:val="0"/>
              <w:jc w:val="center"/>
            </w:pPr>
            <w:r>
              <w:rPr>
                <w:sz w:val="24"/>
              </w:rPr>
              <w:t xml:space="preserve">18,18</w:t>
            </w:r>
          </w:p>
        </w:tc>
        <w:tc>
          <w:tcPr>
            <w:tcW w:w="1531" w:type="dxa"/>
          </w:tcPr>
          <w:p>
            <w:pPr>
              <w:pStyle w:val="0"/>
              <w:jc w:val="center"/>
            </w:pPr>
            <w:r>
              <w:rPr>
                <w:sz w:val="24"/>
              </w:rPr>
              <w:t xml:space="preserve">0</w:t>
            </w:r>
          </w:p>
        </w:tc>
        <w:tc>
          <w:tcPr>
            <w:tcW w:w="1701" w:type="dxa"/>
          </w:tcPr>
          <w:p>
            <w:pPr>
              <w:pStyle w:val="0"/>
              <w:jc w:val="center"/>
            </w:pPr>
            <w:r>
              <w:rPr>
                <w:sz w:val="24"/>
              </w:rPr>
              <w:t xml:space="preserve">34583,31</w:t>
            </w:r>
          </w:p>
        </w:tc>
        <w:tc>
          <w:tcPr>
            <w:tcW w:w="1191" w:type="dxa"/>
          </w:tcPr>
          <w:p>
            <w:pPr>
              <w:pStyle w:val="0"/>
              <w:jc w:val="center"/>
            </w:pPr>
            <w:r>
              <w:rPr>
                <w:sz w:val="24"/>
              </w:rPr>
              <w:t xml:space="preserve">0,30</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6.3 паллиативная медицинская помощь в условиях дневного стационара &lt;12&gt;</w:t>
            </w:r>
          </w:p>
        </w:tc>
        <w:tc>
          <w:tcPr>
            <w:tcW w:w="850" w:type="dxa"/>
          </w:tcPr>
          <w:bookmarkStart w:id="13268" w:name="P13268"/>
          <w:bookmarkEnd w:id="13268"/>
          <w:p>
            <w:pPr>
              <w:pStyle w:val="0"/>
              <w:jc w:val="center"/>
            </w:pPr>
            <w:r>
              <w:rPr>
                <w:sz w:val="24"/>
              </w:rPr>
              <w:t xml:space="preserve">26</w:t>
            </w:r>
          </w:p>
        </w:tc>
        <w:tc>
          <w:tcPr>
            <w:tcW w:w="1247" w:type="dxa"/>
          </w:tcPr>
          <w:p>
            <w:pPr>
              <w:pStyle w:val="0"/>
              <w:jc w:val="both"/>
            </w:pPr>
            <w:r>
              <w:rPr>
                <w:sz w:val="24"/>
              </w:rPr>
              <w:t xml:space="preserve">случай лечения</w:t>
            </w:r>
          </w:p>
        </w:tc>
        <w:tc>
          <w:tcPr>
            <w:tcW w:w="1701" w:type="dxa"/>
          </w:tcPr>
          <w:p>
            <w:pPr>
              <w:pStyle w:val="0"/>
              <w:jc w:val="center"/>
            </w:pPr>
            <w:r>
              <w:rPr>
                <w:sz w:val="24"/>
              </w:rPr>
              <w:t xml:space="preserve">0,00028</w:t>
            </w:r>
          </w:p>
        </w:tc>
        <w:tc>
          <w:tcPr>
            <w:tcW w:w="1587" w:type="dxa"/>
          </w:tcPr>
          <w:p>
            <w:pPr>
              <w:pStyle w:val="0"/>
              <w:jc w:val="center"/>
            </w:pPr>
            <w:r>
              <w:rPr>
                <w:sz w:val="24"/>
              </w:rPr>
              <w:t xml:space="preserve">0,00028</w:t>
            </w:r>
          </w:p>
        </w:tc>
        <w:tc>
          <w:tcPr>
            <w:tcW w:w="1644" w:type="dxa"/>
          </w:tcPr>
          <w:p>
            <w:pPr>
              <w:pStyle w:val="0"/>
              <w:jc w:val="center"/>
            </w:pPr>
            <w:r>
              <w:rPr>
                <w:sz w:val="24"/>
              </w:rPr>
              <w:t xml:space="preserve">0</w:t>
            </w:r>
          </w:p>
        </w:tc>
        <w:tc>
          <w:tcPr>
            <w:tcW w:w="1644" w:type="dxa"/>
          </w:tcPr>
          <w:p>
            <w:pPr>
              <w:pStyle w:val="0"/>
              <w:jc w:val="center"/>
            </w:pPr>
            <w:r>
              <w:rPr>
                <w:sz w:val="24"/>
              </w:rPr>
              <w:t xml:space="preserve">24132,30</w:t>
            </w:r>
          </w:p>
        </w:tc>
        <w:tc>
          <w:tcPr>
            <w:tcW w:w="1871" w:type="dxa"/>
          </w:tcPr>
          <w:p>
            <w:pPr>
              <w:pStyle w:val="0"/>
              <w:jc w:val="center"/>
            </w:pPr>
            <w:r>
              <w:rPr>
                <w:sz w:val="24"/>
              </w:rPr>
              <w:t xml:space="preserve">24132,30</w:t>
            </w:r>
          </w:p>
        </w:tc>
        <w:tc>
          <w:tcPr>
            <w:tcW w:w="1587" w:type="dxa"/>
          </w:tcPr>
          <w:p>
            <w:pPr>
              <w:pStyle w:val="0"/>
              <w:jc w:val="center"/>
            </w:pPr>
            <w:r>
              <w:rPr>
                <w:sz w:val="24"/>
              </w:rPr>
              <w:t xml:space="preserve">0</w:t>
            </w:r>
          </w:p>
        </w:tc>
        <w:tc>
          <w:tcPr>
            <w:tcW w:w="1701" w:type="dxa"/>
          </w:tcPr>
          <w:p>
            <w:pPr>
              <w:pStyle w:val="0"/>
              <w:jc w:val="center"/>
            </w:pPr>
            <w:r>
              <w:rPr>
                <w:sz w:val="24"/>
              </w:rPr>
              <w:t xml:space="preserve">6,76</w:t>
            </w:r>
          </w:p>
        </w:tc>
        <w:tc>
          <w:tcPr>
            <w:tcW w:w="1644" w:type="dxa"/>
          </w:tcPr>
          <w:p>
            <w:pPr>
              <w:pStyle w:val="0"/>
              <w:jc w:val="center"/>
            </w:pPr>
            <w:r>
              <w:rPr>
                <w:sz w:val="24"/>
              </w:rPr>
              <w:t xml:space="preserve">6,76</w:t>
            </w:r>
          </w:p>
        </w:tc>
        <w:tc>
          <w:tcPr>
            <w:tcW w:w="1531" w:type="dxa"/>
          </w:tcPr>
          <w:p>
            <w:pPr>
              <w:pStyle w:val="0"/>
              <w:jc w:val="center"/>
            </w:pPr>
            <w:r>
              <w:rPr>
                <w:sz w:val="24"/>
              </w:rPr>
              <w:t xml:space="preserve">0</w:t>
            </w:r>
          </w:p>
        </w:tc>
        <w:tc>
          <w:tcPr>
            <w:tcW w:w="1701" w:type="dxa"/>
          </w:tcPr>
          <w:p>
            <w:pPr>
              <w:pStyle w:val="0"/>
              <w:jc w:val="center"/>
            </w:pPr>
            <w:r>
              <w:rPr>
                <w:sz w:val="24"/>
              </w:rPr>
              <w:t xml:space="preserve">12853,58</w:t>
            </w:r>
          </w:p>
        </w:tc>
        <w:tc>
          <w:tcPr>
            <w:tcW w:w="1191" w:type="dxa"/>
          </w:tcPr>
          <w:p>
            <w:pPr>
              <w:pStyle w:val="0"/>
              <w:jc w:val="center"/>
            </w:pPr>
            <w:r>
              <w:rPr>
                <w:sz w:val="24"/>
              </w:rPr>
              <w:t xml:space="preserve">0,11</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27</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1947,95</w:t>
            </w:r>
          </w:p>
        </w:tc>
        <w:tc>
          <w:tcPr>
            <w:tcW w:w="1644" w:type="dxa"/>
          </w:tcPr>
          <w:p>
            <w:pPr>
              <w:pStyle w:val="0"/>
              <w:jc w:val="center"/>
            </w:pPr>
            <w:r>
              <w:rPr>
                <w:sz w:val="24"/>
              </w:rPr>
              <w:t xml:space="preserve">1947,95</w:t>
            </w:r>
          </w:p>
        </w:tc>
        <w:tc>
          <w:tcPr>
            <w:tcW w:w="1531" w:type="dxa"/>
          </w:tcPr>
          <w:p>
            <w:pPr>
              <w:pStyle w:val="0"/>
              <w:jc w:val="center"/>
            </w:pPr>
            <w:r>
              <w:rPr>
                <w:sz w:val="24"/>
              </w:rPr>
              <w:t xml:space="preserve">0</w:t>
            </w:r>
          </w:p>
        </w:tc>
        <w:tc>
          <w:tcPr>
            <w:tcW w:w="1701" w:type="dxa"/>
          </w:tcPr>
          <w:bookmarkStart w:id="13295" w:name="P13295"/>
          <w:bookmarkEnd w:id="13295"/>
          <w:p>
            <w:pPr>
              <w:pStyle w:val="0"/>
              <w:jc w:val="center"/>
            </w:pPr>
            <w:r>
              <w:rPr>
                <w:sz w:val="24"/>
              </w:rPr>
              <w:t xml:space="preserve">3705482,18</w:t>
            </w:r>
          </w:p>
        </w:tc>
        <w:tc>
          <w:tcPr>
            <w:tcW w:w="1191" w:type="dxa"/>
          </w:tcPr>
          <w:p>
            <w:pPr>
              <w:pStyle w:val="0"/>
              <w:jc w:val="center"/>
            </w:pPr>
            <w:r>
              <w:rPr>
                <w:sz w:val="24"/>
              </w:rPr>
              <w:t xml:space="preserve">31,99</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7. Медицинские и иные государственные и муниципальные услуги (работы), оказываемые (выполняемые) в медицинских организациях, отнесенных к ведению Министерства здравоохранения Республики Крым,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&lt;16&gt;, за исключением медицинской помощи, оказываемой за счет средств ОМС</w:t>
            </w:r>
          </w:p>
        </w:tc>
        <w:tc>
          <w:tcPr>
            <w:tcW w:w="850" w:type="dxa"/>
          </w:tcPr>
          <w:bookmarkStart w:id="13300" w:name="P13300"/>
          <w:bookmarkEnd w:id="13300"/>
          <w:p>
            <w:pPr>
              <w:pStyle w:val="0"/>
              <w:jc w:val="center"/>
            </w:pPr>
            <w:r>
              <w:rPr>
                <w:sz w:val="24"/>
              </w:rPr>
              <w:t xml:space="preserve">28</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1082,84</w:t>
            </w:r>
          </w:p>
        </w:tc>
        <w:tc>
          <w:tcPr>
            <w:tcW w:w="1644" w:type="dxa"/>
          </w:tcPr>
          <w:p>
            <w:pPr>
              <w:pStyle w:val="0"/>
              <w:jc w:val="center"/>
            </w:pPr>
            <w:r>
              <w:rPr>
                <w:sz w:val="24"/>
              </w:rPr>
              <w:t xml:space="preserve">1082,84</w:t>
            </w:r>
          </w:p>
        </w:tc>
        <w:tc>
          <w:tcPr>
            <w:tcW w:w="1531" w:type="dxa"/>
          </w:tcPr>
          <w:p>
            <w:pPr>
              <w:pStyle w:val="0"/>
              <w:jc w:val="center"/>
            </w:pPr>
            <w:r>
              <w:rPr>
                <w:sz w:val="24"/>
              </w:rPr>
              <w:t xml:space="preserve">0</w:t>
            </w:r>
          </w:p>
        </w:tc>
        <w:tc>
          <w:tcPr>
            <w:tcW w:w="1701" w:type="dxa"/>
          </w:tcPr>
          <w:p>
            <w:pPr>
              <w:pStyle w:val="0"/>
              <w:jc w:val="center"/>
            </w:pPr>
            <w:r>
              <w:rPr>
                <w:sz w:val="24"/>
              </w:rPr>
              <w:t xml:space="preserve">2059822,18</w:t>
            </w:r>
          </w:p>
        </w:tc>
        <w:tc>
          <w:tcPr>
            <w:tcW w:w="1191" w:type="dxa"/>
          </w:tcPr>
          <w:p>
            <w:pPr>
              <w:pStyle w:val="0"/>
              <w:jc w:val="center"/>
            </w:pPr>
            <w:r>
              <w:rPr>
                <w:sz w:val="24"/>
              </w:rPr>
              <w:t xml:space="preserve">17,78</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в том числе:</w:t>
            </w:r>
          </w:p>
        </w:tc>
        <w:tc>
          <w:tcPr>
            <w:tcW w:w="850" w:type="dxa"/>
          </w:tcPr>
          <w:bookmarkStart w:id="13316" w:name="P13316"/>
          <w:bookmarkEnd w:id="13316"/>
          <w:p>
            <w:pPr>
              <w:pStyle w:val="0"/>
              <w:jc w:val="center"/>
            </w:pPr>
            <w:r>
              <w:rPr>
                <w:sz w:val="24"/>
              </w:rPr>
              <w:t xml:space="preserve">29</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r>
          </w:p>
        </w:tc>
        <w:tc>
          <w:tcPr>
            <w:tcW w:w="1701" w:type="dxa"/>
          </w:tcPr>
          <w:p>
            <w:pPr>
              <w:pStyle w:val="0"/>
              <w:jc w:val="center"/>
            </w:pPr>
            <w:r>
              <w:rPr>
                <w:sz w:val="24"/>
              </w:rPr>
              <w:t xml:space="preserve">433,91</w:t>
            </w:r>
          </w:p>
        </w:tc>
        <w:tc>
          <w:tcPr>
            <w:tcW w:w="1644" w:type="dxa"/>
          </w:tcPr>
          <w:p>
            <w:pPr>
              <w:pStyle w:val="0"/>
              <w:jc w:val="center"/>
            </w:pPr>
            <w:r>
              <w:rPr>
                <w:sz w:val="24"/>
              </w:rPr>
              <w:t xml:space="preserve">433,91</w:t>
            </w:r>
          </w:p>
        </w:tc>
        <w:tc>
          <w:tcPr>
            <w:tcW w:w="1531" w:type="dxa"/>
          </w:tcPr>
          <w:p>
            <w:pPr>
              <w:pStyle w:val="0"/>
              <w:jc w:val="center"/>
            </w:pPr>
            <w:r>
              <w:rPr>
                <w:sz w:val="24"/>
              </w:rPr>
              <w:t xml:space="preserve">0</w:t>
            </w:r>
          </w:p>
        </w:tc>
        <w:tc>
          <w:tcPr>
            <w:tcW w:w="1701" w:type="dxa"/>
          </w:tcPr>
          <w:p>
            <w:pPr>
              <w:pStyle w:val="0"/>
              <w:jc w:val="center"/>
            </w:pPr>
            <w:r>
              <w:rPr>
                <w:sz w:val="24"/>
              </w:rPr>
              <w:t xml:space="preserve">825400,00</w:t>
            </w:r>
          </w:p>
        </w:tc>
        <w:tc>
          <w:tcPr>
            <w:tcW w:w="1191" w:type="dxa"/>
          </w:tcPr>
          <w:p>
            <w:pPr>
              <w:pStyle w:val="0"/>
              <w:jc w:val="center"/>
            </w:pPr>
            <w:r>
              <w:rPr>
                <w:sz w:val="24"/>
              </w:rPr>
              <w:t xml:space="preserve">7,13</w:t>
            </w:r>
          </w:p>
        </w:tc>
        <w:tc>
          <w:tcPr>
            <w:tcW w:w="1587" w:type="dxa"/>
          </w:tcPr>
          <w:p>
            <w:pPr>
              <w:pStyle w:val="0"/>
              <w:jc w:val="center"/>
            </w:pPr>
            <w:r>
              <w:rPr>
                <w:sz w:val="24"/>
              </w:rPr>
              <w:t xml:space="preserve">0</w:t>
            </w:r>
          </w:p>
        </w:tc>
        <w:tc>
          <w:tcPr>
            <w:tcW w:w="1247" w:type="dxa"/>
          </w:tcPr>
          <w:p>
            <w:pPr>
              <w:pStyle w:val="0"/>
              <w:jc w:val="center"/>
            </w:pPr>
            <w:r>
              <w:rPr>
                <w:sz w:val="24"/>
              </w:rPr>
              <w:t xml:space="preserve">0</w:t>
            </w:r>
          </w:p>
        </w:tc>
      </w:tr>
      <w:tr>
        <w:tc>
          <w:tcPr>
            <w:tcW w:w="3402"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50" w:type="dxa"/>
          </w:tcPr>
          <w:bookmarkStart w:id="13332" w:name="P13332"/>
          <w:bookmarkEnd w:id="13332"/>
          <w:p>
            <w:pPr>
              <w:pStyle w:val="0"/>
              <w:jc w:val="center"/>
            </w:pPr>
            <w:r>
              <w:rPr>
                <w:sz w:val="24"/>
              </w:rPr>
              <w:t xml:space="preserve">30</w:t>
            </w:r>
          </w:p>
        </w:tc>
        <w:tc>
          <w:tcPr>
            <w:tcW w:w="1247" w:type="dxa"/>
          </w:tcPr>
          <w:p>
            <w:pPr>
              <w:pStyle w:val="0"/>
              <w:jc w:val="both"/>
            </w:pPr>
            <w:r>
              <w:rPr>
                <w:sz w:val="24"/>
              </w:rPr>
            </w:r>
          </w:p>
        </w:tc>
        <w:tc>
          <w:tcPr>
            <w:tcW w:w="1701" w:type="dxa"/>
          </w:tcPr>
          <w:p>
            <w:pPr>
              <w:pStyle w:val="0"/>
              <w:jc w:val="center"/>
            </w:pPr>
            <w:r>
              <w:rPr>
                <w:sz w:val="24"/>
              </w:rPr>
            </w:r>
          </w:p>
        </w:tc>
        <w:tc>
          <w:tcPr>
            <w:tcW w:w="1587" w:type="dxa"/>
          </w:tcPr>
          <w:p>
            <w:pPr>
              <w:pStyle w:val="0"/>
              <w:jc w:val="center"/>
            </w:pPr>
            <w:r>
              <w:rPr>
                <w:sz w:val="24"/>
              </w:rPr>
            </w:r>
          </w:p>
        </w:tc>
        <w:tc>
          <w:tcPr>
            <w:tcW w:w="1644" w:type="dxa"/>
          </w:tcPr>
          <w:p>
            <w:pPr>
              <w:pStyle w:val="0"/>
              <w:jc w:val="center"/>
            </w:pPr>
            <w:r>
              <w:rPr>
                <w:sz w:val="24"/>
              </w:rPr>
              <w:t xml:space="preserve">Х</w:t>
            </w:r>
          </w:p>
        </w:tc>
        <w:tc>
          <w:tcPr>
            <w:tcW w:w="1644" w:type="dxa"/>
          </w:tcPr>
          <w:p>
            <w:pPr>
              <w:pStyle w:val="0"/>
              <w:jc w:val="center"/>
            </w:pPr>
            <w:r>
              <w:rPr>
                <w:sz w:val="24"/>
              </w:rPr>
            </w:r>
          </w:p>
        </w:tc>
        <w:tc>
          <w:tcPr>
            <w:tcW w:w="1871" w:type="dxa"/>
          </w:tcPr>
          <w:p>
            <w:pPr>
              <w:pStyle w:val="0"/>
              <w:jc w:val="center"/>
            </w:pPr>
            <w:r>
              <w:rPr>
                <w:sz w:val="24"/>
              </w:rPr>
            </w:r>
          </w:p>
        </w:tc>
        <w:tc>
          <w:tcPr>
            <w:tcW w:w="1587" w:type="dxa"/>
          </w:tcPr>
          <w:p>
            <w:pPr>
              <w:pStyle w:val="0"/>
              <w:jc w:val="center"/>
            </w:pPr>
            <w:r>
              <w:rPr>
                <w:sz w:val="24"/>
              </w:rPr>
              <w:t xml:space="preserve">Х</w:t>
            </w:r>
          </w:p>
        </w:tc>
        <w:tc>
          <w:tcPr>
            <w:tcW w:w="1701" w:type="dxa"/>
          </w:tcPr>
          <w:p>
            <w:pPr>
              <w:pStyle w:val="0"/>
              <w:jc w:val="center"/>
            </w:pPr>
            <w:r>
              <w:rPr>
                <w:sz w:val="24"/>
              </w:rPr>
              <w:t xml:space="preserve">431,21</w:t>
            </w:r>
          </w:p>
        </w:tc>
        <w:tc>
          <w:tcPr>
            <w:tcW w:w="1644" w:type="dxa"/>
          </w:tcPr>
          <w:p>
            <w:pPr>
              <w:pStyle w:val="0"/>
              <w:jc w:val="center"/>
            </w:pPr>
            <w:r>
              <w:rPr>
                <w:sz w:val="24"/>
              </w:rPr>
              <w:t xml:space="preserve">Х</w:t>
            </w:r>
          </w:p>
        </w:tc>
        <w:tc>
          <w:tcPr>
            <w:tcW w:w="1531" w:type="dxa"/>
          </w:tcPr>
          <w:p>
            <w:pPr>
              <w:pStyle w:val="0"/>
              <w:jc w:val="center"/>
            </w:pPr>
            <w:r>
              <w:rPr>
                <w:sz w:val="24"/>
              </w:rPr>
              <w:t xml:space="preserve">0</w:t>
            </w:r>
          </w:p>
        </w:tc>
        <w:tc>
          <w:tcPr>
            <w:tcW w:w="1701" w:type="dxa"/>
          </w:tcPr>
          <w:p>
            <w:pPr>
              <w:pStyle w:val="0"/>
              <w:jc w:val="center"/>
            </w:pPr>
            <w:r>
              <w:rPr>
                <w:sz w:val="24"/>
              </w:rPr>
              <w:t xml:space="preserve">820260,00</w:t>
            </w:r>
          </w:p>
        </w:tc>
        <w:tc>
          <w:tcPr>
            <w:tcW w:w="1191" w:type="dxa"/>
          </w:tcPr>
          <w:p>
            <w:pPr>
              <w:pStyle w:val="0"/>
              <w:jc w:val="center"/>
            </w:pPr>
            <w:r>
              <w:rPr>
                <w:sz w:val="24"/>
              </w:rPr>
              <w:t xml:space="preserve">7,08</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&lt;17&gt;</w:t>
            </w:r>
          </w:p>
        </w:tc>
        <w:tc>
          <w:tcPr>
            <w:tcW w:w="850" w:type="dxa"/>
          </w:tcPr>
          <w:bookmarkStart w:id="13348" w:name="P13348"/>
          <w:bookmarkEnd w:id="13348"/>
          <w:p>
            <w:pPr>
              <w:pStyle w:val="0"/>
              <w:jc w:val="center"/>
            </w:pPr>
            <w:r>
              <w:rPr>
                <w:sz w:val="24"/>
              </w:rPr>
              <w:t xml:space="preserve">31</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96,60</w:t>
            </w:r>
          </w:p>
        </w:tc>
        <w:tc>
          <w:tcPr>
            <w:tcW w:w="1644" w:type="dxa"/>
          </w:tcPr>
          <w:p>
            <w:pPr>
              <w:pStyle w:val="0"/>
              <w:jc w:val="center"/>
            </w:pPr>
            <w:r>
              <w:rPr>
                <w:sz w:val="24"/>
              </w:rPr>
              <w:t xml:space="preserve">Х</w:t>
            </w:r>
          </w:p>
        </w:tc>
        <w:tc>
          <w:tcPr>
            <w:tcW w:w="1531" w:type="dxa"/>
          </w:tcPr>
          <w:bookmarkStart w:id="13358" w:name="P13358"/>
          <w:bookmarkEnd w:id="13358"/>
          <w:p>
            <w:pPr>
              <w:pStyle w:val="0"/>
              <w:jc w:val="center"/>
            </w:pPr>
            <w:r>
              <w:rPr>
                <w:sz w:val="24"/>
              </w:rPr>
              <w:t xml:space="preserve">0</w:t>
            </w:r>
          </w:p>
        </w:tc>
        <w:tc>
          <w:tcPr>
            <w:tcW w:w="1701" w:type="dxa"/>
          </w:tcPr>
          <w:p>
            <w:pPr>
              <w:pStyle w:val="0"/>
              <w:jc w:val="center"/>
            </w:pPr>
            <w:r>
              <w:rPr>
                <w:sz w:val="24"/>
              </w:rPr>
              <w:t xml:space="preserve">183750,00</w:t>
            </w:r>
          </w:p>
        </w:tc>
        <w:tc>
          <w:tcPr>
            <w:tcW w:w="1191" w:type="dxa"/>
          </w:tcPr>
          <w:p>
            <w:pPr>
              <w:pStyle w:val="0"/>
              <w:jc w:val="center"/>
            </w:pPr>
            <w:r>
              <w:rPr>
                <w:sz w:val="24"/>
              </w:rPr>
              <w:t xml:space="preserve">1,59</w:t>
            </w:r>
          </w:p>
        </w:tc>
        <w:tc>
          <w:tcPr>
            <w:tcW w:w="1587" w:type="dxa"/>
          </w:tcPr>
          <w:bookmarkStart w:id="13361" w:name="P13361"/>
          <w:bookmarkEnd w:id="13361"/>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32</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63,95</w:t>
            </w:r>
          </w:p>
        </w:tc>
        <w:tc>
          <w:tcPr>
            <w:tcW w:w="1644" w:type="dxa"/>
          </w:tcPr>
          <w:p>
            <w:pPr>
              <w:pStyle w:val="0"/>
              <w:jc w:val="center"/>
            </w:pPr>
            <w:r>
              <w:rPr>
                <w:sz w:val="24"/>
              </w:rPr>
              <w:t xml:space="preserve">Х</w:t>
            </w:r>
          </w:p>
        </w:tc>
        <w:tc>
          <w:tcPr>
            <w:tcW w:w="1531" w:type="dxa"/>
          </w:tcPr>
          <w:p>
            <w:pPr>
              <w:pStyle w:val="0"/>
              <w:jc w:val="center"/>
            </w:pPr>
            <w:r>
              <w:rPr>
                <w:sz w:val="24"/>
              </w:rPr>
              <w:t xml:space="preserve">0</w:t>
            </w:r>
          </w:p>
        </w:tc>
        <w:tc>
          <w:tcPr>
            <w:tcW w:w="1701" w:type="dxa"/>
          </w:tcPr>
          <w:p>
            <w:pPr>
              <w:pStyle w:val="0"/>
              <w:jc w:val="center"/>
            </w:pPr>
            <w:r>
              <w:rPr>
                <w:sz w:val="24"/>
              </w:rPr>
              <w:t xml:space="preserve">121650,00</w:t>
            </w:r>
          </w:p>
        </w:tc>
        <w:tc>
          <w:tcPr>
            <w:tcW w:w="1191" w:type="dxa"/>
          </w:tcPr>
          <w:p>
            <w:pPr>
              <w:pStyle w:val="0"/>
              <w:jc w:val="center"/>
            </w:pPr>
            <w:r>
              <w:rPr>
                <w:sz w:val="24"/>
              </w:rPr>
              <w:t xml:space="preserve">1,05</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Крым, в том числе:</w:t>
            </w:r>
          </w:p>
        </w:tc>
        <w:tc>
          <w:tcPr>
            <w:tcW w:w="850" w:type="dxa"/>
          </w:tcPr>
          <w:bookmarkStart w:id="13380" w:name="P13380"/>
          <w:bookmarkEnd w:id="13380"/>
          <w:p>
            <w:pPr>
              <w:pStyle w:val="0"/>
              <w:jc w:val="center"/>
            </w:pPr>
            <w:r>
              <w:rPr>
                <w:sz w:val="24"/>
              </w:rPr>
              <w:t xml:space="preserve">35</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97,44</w:t>
            </w:r>
          </w:p>
        </w:tc>
        <w:tc>
          <w:tcPr>
            <w:tcW w:w="1644" w:type="dxa"/>
          </w:tcPr>
          <w:p>
            <w:pPr>
              <w:pStyle w:val="0"/>
              <w:jc w:val="center"/>
            </w:pPr>
            <w:r>
              <w:rPr>
                <w:sz w:val="24"/>
              </w:rPr>
              <w:t xml:space="preserve">97,44</w:t>
            </w:r>
          </w:p>
        </w:tc>
        <w:tc>
          <w:tcPr>
            <w:tcW w:w="1531" w:type="dxa"/>
          </w:tcPr>
          <w:p>
            <w:pPr>
              <w:pStyle w:val="0"/>
              <w:jc w:val="center"/>
            </w:pPr>
            <w:r>
              <w:rPr>
                <w:sz w:val="24"/>
              </w:rPr>
              <w:t xml:space="preserve">0</w:t>
            </w:r>
          </w:p>
        </w:tc>
        <w:tc>
          <w:tcPr>
            <w:tcW w:w="1701" w:type="dxa"/>
          </w:tcPr>
          <w:p>
            <w:pPr>
              <w:pStyle w:val="0"/>
              <w:jc w:val="center"/>
            </w:pPr>
            <w:r>
              <w:rPr>
                <w:sz w:val="24"/>
              </w:rPr>
              <w:t xml:space="preserve">185351,67</w:t>
            </w:r>
          </w:p>
        </w:tc>
        <w:tc>
          <w:tcPr>
            <w:tcW w:w="1191" w:type="dxa"/>
          </w:tcPr>
          <w:p>
            <w:pPr>
              <w:pStyle w:val="0"/>
              <w:jc w:val="center"/>
            </w:pPr>
            <w:r>
              <w:rPr>
                <w:sz w:val="24"/>
              </w:rPr>
              <w:t xml:space="preserve">1,60</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&lt;18&gt;</w:t>
            </w:r>
          </w:p>
        </w:tc>
        <w:tc>
          <w:tcPr>
            <w:tcW w:w="850" w:type="dxa"/>
          </w:tcPr>
          <w:bookmarkStart w:id="13396" w:name="P13396"/>
          <w:bookmarkEnd w:id="13396"/>
          <w:p>
            <w:pPr>
              <w:pStyle w:val="0"/>
              <w:jc w:val="center"/>
            </w:pPr>
            <w:r>
              <w:rPr>
                <w:sz w:val="24"/>
              </w:rPr>
              <w:t xml:space="preserve">36</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87,82</w:t>
            </w:r>
          </w:p>
        </w:tc>
        <w:tc>
          <w:tcPr>
            <w:tcW w:w="1644" w:type="dxa"/>
          </w:tcPr>
          <w:p>
            <w:pPr>
              <w:pStyle w:val="0"/>
              <w:jc w:val="center"/>
            </w:pPr>
            <w:r>
              <w:rPr>
                <w:sz w:val="24"/>
              </w:rPr>
              <w:t xml:space="preserve">87,82</w:t>
            </w:r>
          </w:p>
        </w:tc>
        <w:tc>
          <w:tcPr>
            <w:tcW w:w="1531" w:type="dxa"/>
          </w:tcPr>
          <w:p>
            <w:pPr>
              <w:pStyle w:val="0"/>
              <w:jc w:val="center"/>
            </w:pPr>
            <w:r>
              <w:rPr>
                <w:sz w:val="24"/>
              </w:rPr>
              <w:t xml:space="preserve">0</w:t>
            </w:r>
          </w:p>
        </w:tc>
        <w:tc>
          <w:tcPr>
            <w:tcW w:w="1701" w:type="dxa"/>
          </w:tcPr>
          <w:p>
            <w:pPr>
              <w:pStyle w:val="0"/>
              <w:jc w:val="center"/>
            </w:pPr>
            <w:r>
              <w:rPr>
                <w:sz w:val="24"/>
              </w:rPr>
              <w:t xml:space="preserve">167058,63</w:t>
            </w:r>
          </w:p>
        </w:tc>
        <w:tc>
          <w:tcPr>
            <w:tcW w:w="1191" w:type="dxa"/>
          </w:tcPr>
          <w:p>
            <w:pPr>
              <w:pStyle w:val="0"/>
              <w:jc w:val="center"/>
            </w:pPr>
            <w:r>
              <w:rPr>
                <w:sz w:val="24"/>
              </w:rPr>
              <w:t xml:space="preserve">1,44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11. Бесплатное (со скидкой) зубное протезирование &lt;18&gt;</w:t>
            </w:r>
          </w:p>
        </w:tc>
        <w:tc>
          <w:tcPr>
            <w:tcW w:w="850" w:type="dxa"/>
          </w:tcPr>
          <w:bookmarkStart w:id="13412" w:name="P13412"/>
          <w:bookmarkEnd w:id="13412"/>
          <w:p>
            <w:pPr>
              <w:pStyle w:val="0"/>
              <w:jc w:val="center"/>
            </w:pPr>
            <w:r>
              <w:rPr>
                <w:sz w:val="24"/>
              </w:rPr>
              <w:t xml:space="preserve">37</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2,19</w:t>
            </w:r>
          </w:p>
        </w:tc>
        <w:tc>
          <w:tcPr>
            <w:tcW w:w="1644" w:type="dxa"/>
          </w:tcPr>
          <w:p>
            <w:pPr>
              <w:pStyle w:val="0"/>
              <w:jc w:val="center"/>
            </w:pPr>
            <w:r>
              <w:rPr>
                <w:sz w:val="24"/>
              </w:rPr>
              <w:t xml:space="preserve">2,19</w:t>
            </w:r>
          </w:p>
        </w:tc>
        <w:tc>
          <w:tcPr>
            <w:tcW w:w="1531" w:type="dxa"/>
          </w:tcPr>
          <w:p>
            <w:pPr>
              <w:pStyle w:val="0"/>
              <w:jc w:val="center"/>
            </w:pPr>
            <w:r>
              <w:rPr>
                <w:sz w:val="24"/>
              </w:rPr>
              <w:t xml:space="preserve">0</w:t>
            </w:r>
          </w:p>
        </w:tc>
        <w:tc>
          <w:tcPr>
            <w:tcW w:w="1701" w:type="dxa"/>
          </w:tcPr>
          <w:p>
            <w:pPr>
              <w:pStyle w:val="0"/>
              <w:jc w:val="center"/>
            </w:pPr>
            <w:r>
              <w:rPr>
                <w:sz w:val="24"/>
              </w:rPr>
              <w:t xml:space="preserve">4165,64</w:t>
            </w:r>
          </w:p>
        </w:tc>
        <w:tc>
          <w:tcPr>
            <w:tcW w:w="1191" w:type="dxa"/>
          </w:tcPr>
          <w:p>
            <w:pPr>
              <w:pStyle w:val="0"/>
              <w:jc w:val="center"/>
            </w:pPr>
            <w:r>
              <w:rPr>
                <w:sz w:val="24"/>
              </w:rPr>
              <w:t xml:space="preserve">0,04</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r>
        <w:tc>
          <w:tcPr>
            <w:tcW w:w="3402"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&lt;19&gt;</w:t>
            </w:r>
          </w:p>
        </w:tc>
        <w:tc>
          <w:tcPr>
            <w:tcW w:w="850" w:type="dxa"/>
          </w:tcPr>
          <w:bookmarkStart w:id="13428" w:name="P13428"/>
          <w:bookmarkEnd w:id="13428"/>
          <w:p>
            <w:pPr>
              <w:pStyle w:val="0"/>
              <w:jc w:val="center"/>
            </w:pPr>
            <w:r>
              <w:rPr>
                <w:sz w:val="24"/>
              </w:rPr>
              <w:t xml:space="preserve">38</w:t>
            </w:r>
          </w:p>
        </w:tc>
        <w:tc>
          <w:tcPr>
            <w:tcW w:w="1247" w:type="dxa"/>
          </w:tcPr>
          <w:p>
            <w:pPr>
              <w:pStyle w:val="0"/>
              <w:jc w:val="both"/>
            </w:pPr>
            <w:r>
              <w:rPr>
                <w:sz w:val="24"/>
              </w:rPr>
              <w:t xml:space="preserve">Х</w:t>
            </w:r>
          </w:p>
        </w:tc>
        <w:tc>
          <w:tcPr>
            <w:tcW w:w="1701" w:type="dxa"/>
          </w:tcPr>
          <w:p>
            <w:pPr>
              <w:pStyle w:val="0"/>
              <w:jc w:val="center"/>
            </w:pPr>
            <w:r>
              <w:rPr>
                <w:sz w:val="24"/>
              </w:rPr>
              <w:t xml:space="preserve">Х</w:t>
            </w:r>
          </w:p>
        </w:tc>
        <w:tc>
          <w:tcPr>
            <w:tcW w:w="1587" w:type="dxa"/>
          </w:tcPr>
          <w:p>
            <w:pPr>
              <w:pStyle w:val="0"/>
              <w:jc w:val="center"/>
            </w:pPr>
            <w:r>
              <w:rPr>
                <w:sz w:val="24"/>
              </w:rPr>
              <w:t xml:space="preserve">Х</w:t>
            </w:r>
          </w:p>
        </w:tc>
        <w:tc>
          <w:tcPr>
            <w:tcW w:w="1644" w:type="dxa"/>
          </w:tcPr>
          <w:p>
            <w:pPr>
              <w:pStyle w:val="0"/>
              <w:jc w:val="center"/>
            </w:pPr>
            <w:r>
              <w:rPr>
                <w:sz w:val="24"/>
              </w:rPr>
              <w:t xml:space="preserve">Х</w:t>
            </w:r>
          </w:p>
        </w:tc>
        <w:tc>
          <w:tcPr>
            <w:tcW w:w="1644" w:type="dxa"/>
          </w:tcPr>
          <w:p>
            <w:pPr>
              <w:pStyle w:val="0"/>
              <w:jc w:val="center"/>
            </w:pPr>
            <w:r>
              <w:rPr>
                <w:sz w:val="24"/>
              </w:rPr>
              <w:t xml:space="preserve">Х</w:t>
            </w:r>
          </w:p>
        </w:tc>
        <w:tc>
          <w:tcPr>
            <w:tcW w:w="1871" w:type="dxa"/>
          </w:tcPr>
          <w:p>
            <w:pPr>
              <w:pStyle w:val="0"/>
              <w:jc w:val="center"/>
            </w:pPr>
            <w:r>
              <w:rPr>
                <w:sz w:val="24"/>
              </w:rPr>
              <w:t xml:space="preserve">Х</w:t>
            </w:r>
          </w:p>
        </w:tc>
        <w:tc>
          <w:tcPr>
            <w:tcW w:w="1587" w:type="dxa"/>
          </w:tcPr>
          <w:p>
            <w:pPr>
              <w:pStyle w:val="0"/>
              <w:jc w:val="center"/>
            </w:pPr>
            <w:r>
              <w:rPr>
                <w:sz w:val="24"/>
              </w:rPr>
              <w:t xml:space="preserve">Х</w:t>
            </w:r>
          </w:p>
        </w:tc>
        <w:tc>
          <w:tcPr>
            <w:tcW w:w="1701" w:type="dxa"/>
          </w:tcPr>
          <w:p>
            <w:pPr>
              <w:pStyle w:val="0"/>
              <w:jc w:val="center"/>
            </w:pPr>
            <w:r>
              <w:rPr>
                <w:sz w:val="24"/>
              </w:rPr>
              <w:t xml:space="preserve">7,43</w:t>
            </w:r>
          </w:p>
        </w:tc>
        <w:tc>
          <w:tcPr>
            <w:tcW w:w="1644" w:type="dxa"/>
          </w:tcPr>
          <w:p>
            <w:pPr>
              <w:pStyle w:val="0"/>
              <w:jc w:val="center"/>
            </w:pPr>
            <w:r>
              <w:rPr>
                <w:sz w:val="24"/>
              </w:rPr>
              <w:t xml:space="preserve">7,43</w:t>
            </w:r>
          </w:p>
        </w:tc>
        <w:tc>
          <w:tcPr>
            <w:tcW w:w="1531" w:type="dxa"/>
          </w:tcPr>
          <w:p>
            <w:pPr>
              <w:pStyle w:val="0"/>
              <w:jc w:val="center"/>
            </w:pPr>
            <w:r>
              <w:rPr>
                <w:sz w:val="24"/>
              </w:rPr>
              <w:t xml:space="preserve">0</w:t>
            </w:r>
          </w:p>
        </w:tc>
        <w:tc>
          <w:tcPr>
            <w:tcW w:w="1701" w:type="dxa"/>
          </w:tcPr>
          <w:p>
            <w:pPr>
              <w:pStyle w:val="0"/>
              <w:jc w:val="center"/>
            </w:pPr>
            <w:r>
              <w:rPr>
                <w:sz w:val="24"/>
              </w:rPr>
              <w:t xml:space="preserve">14127,40</w:t>
            </w:r>
          </w:p>
        </w:tc>
        <w:tc>
          <w:tcPr>
            <w:tcW w:w="1191" w:type="dxa"/>
          </w:tcPr>
          <w:p>
            <w:pPr>
              <w:pStyle w:val="0"/>
              <w:jc w:val="center"/>
            </w:pPr>
            <w:r>
              <w:rPr>
                <w:sz w:val="24"/>
              </w:rPr>
              <w:t xml:space="preserve">0,12</w:t>
            </w:r>
          </w:p>
        </w:tc>
        <w:tc>
          <w:tcPr>
            <w:tcW w:w="1587" w:type="dxa"/>
          </w:tcPr>
          <w:p>
            <w:pPr>
              <w:pStyle w:val="0"/>
              <w:jc w:val="center"/>
            </w:pPr>
            <w:r>
              <w:rPr>
                <w:sz w:val="24"/>
              </w:rPr>
              <w:t xml:space="preserve">Х</w:t>
            </w:r>
          </w:p>
        </w:tc>
        <w:tc>
          <w:tcPr>
            <w:tcW w:w="1247" w:type="dxa"/>
          </w:tcPr>
          <w:p>
            <w:pPr>
              <w:pStyle w:val="0"/>
              <w:jc w:val="center"/>
            </w:pPr>
            <w:r>
              <w:rPr>
                <w:sz w:val="24"/>
              </w:rPr>
              <w:t xml:space="preserve">Х</w:t>
            </w:r>
          </w:p>
        </w:tc>
      </w:tr>
    </w:tbl>
    <w:p>
      <w:pPr>
        <w:sectPr>
          <w:headerReference w:type="default" r:id="rId266"/>
          <w:headerReference w:type="first" r:id="rId266"/>
          <w:footerReference w:type="default" r:id="rId267"/>
          <w:footerReference w:type="first" r:id="rId267"/>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Республики Крым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Республики Крым, представленных в </w:t>
      </w:r>
      <w:hyperlink w:history="0" w:anchor="P7967" w:tooltip="10276139,32">
        <w:r>
          <w:rPr>
            <w:sz w:val="24"/>
            <w:color w:val="0000ff"/>
          </w:rPr>
          <w:t xml:space="preserve">строке 02</w:t>
        </w:r>
      </w:hyperlink>
      <w:r>
        <w:rPr>
          <w:sz w:val="24"/>
        </w:rPr>
        <w:t xml:space="preserve"> "Бюджетные ассигнования консолидированного бюджета Республики Крым"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государственных программ, а также межбюджетных трансфертов в бюджет Территориального фонда обязательного медицинского страхования (далее соответственно - ТФОМС, ОМС)) и </w:t>
      </w:r>
      <w:hyperlink w:history="0" w:anchor="P8024" w:tooltip="08">
        <w:r>
          <w:rPr>
            <w:sz w:val="24"/>
            <w:color w:val="0000ff"/>
          </w:rPr>
          <w:t xml:space="preserve">строке 08</w:t>
        </w:r>
      </w:hyperlink>
      <w:r>
        <w:rPr>
          <w:sz w:val="24"/>
        </w:rPr>
        <w:t xml:space="preserve"> "межбюджетные трансферты бюджета Республики Крым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приложения 15 (далее - таблица приложения 15).</w:t>
      </w:r>
    </w:p>
    <w:p>
      <w:pPr>
        <w:pStyle w:val="0"/>
        <w:spacing w:before="240" w:lineRule="auto"/>
        <w:ind w:firstLine="540"/>
        <w:jc w:val="both"/>
      </w:pPr>
      <w:r>
        <w:rPr>
          <w:sz w:val="24"/>
        </w:rPr>
        <w:t xml:space="preserve">&lt;2&gt;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p>
      <w:pPr>
        <w:pStyle w:val="0"/>
        <w:spacing w:before="240" w:lineRule="auto"/>
        <w:ind w:firstLine="540"/>
        <w:jc w:val="both"/>
      </w:pPr>
      <w:r>
        <w:rPr>
          <w:sz w:val="24"/>
        </w:rPr>
        <w:t xml:space="preserve">&lt;3&gt;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Крым,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консолидированного бюджета Республики Крым </w:t>
      </w:r>
      <w:hyperlink w:history="0" r:id="rId28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(далее - Программа). При этом числовое значение стоимости ТПГГ за счет бюджетных ассигнований и средств МБТ в </w:t>
      </w:r>
      <w:hyperlink w:history="0" w:anchor="P12879" w:tooltip="11583745,29">
        <w:r>
          <w:rPr>
            <w:sz w:val="24"/>
            <w:color w:val="0000ff"/>
          </w:rPr>
          <w:t xml:space="preserve">графе 13 по строке 01</w:t>
        </w:r>
      </w:hyperlink>
      <w:r>
        <w:rPr>
          <w:sz w:val="24"/>
        </w:rPr>
        <w:t xml:space="preserve"> является суммой соответствующих значений стоимости нормируемой медицинской помощи в </w:t>
      </w:r>
      <w:hyperlink w:history="0" w:anchor="P12895" w:tooltip="7405705,57">
        <w:r>
          <w:rPr>
            <w:sz w:val="24"/>
            <w:color w:val="0000ff"/>
          </w:rPr>
          <w:t xml:space="preserve">строке 02 графы 13</w:t>
        </w:r>
      </w:hyperlink>
      <w:r>
        <w:rPr>
          <w:sz w:val="24"/>
        </w:rPr>
        <w:t xml:space="preserve"> (суммарное значение </w:t>
      </w:r>
      <w:hyperlink w:history="0" w:anchor="P12900" w:tooltip="03">
        <w:r>
          <w:rPr>
            <w:sz w:val="24"/>
            <w:color w:val="0000ff"/>
          </w:rPr>
          <w:t xml:space="preserve">строк 03</w:t>
        </w:r>
      </w:hyperlink>
      <w:r>
        <w:rPr>
          <w:sz w:val="24"/>
        </w:rPr>
        <w:t xml:space="preserve">, </w:t>
      </w:r>
      <w:hyperlink w:history="0" w:anchor="P12948" w:tooltip="06">
        <w:r>
          <w:rPr>
            <w:sz w:val="24"/>
            <w:color w:val="0000ff"/>
          </w:rPr>
          <w:t xml:space="preserve">06</w:t>
        </w:r>
      </w:hyperlink>
      <w:r>
        <w:rPr>
          <w:sz w:val="24"/>
        </w:rPr>
        <w:t xml:space="preserve">, </w:t>
      </w:r>
      <w:hyperlink w:history="0" w:anchor="P13028" w:tooltip="11">
        <w:r>
          <w:rPr>
            <w:sz w:val="24"/>
            <w:color w:val="0000ff"/>
          </w:rPr>
          <w:t xml:space="preserve">11</w:t>
        </w:r>
      </w:hyperlink>
      <w:r>
        <w:rPr>
          <w:sz w:val="24"/>
        </w:rPr>
        <w:t xml:space="preserve">, </w:t>
      </w:r>
      <w:hyperlink w:history="0" w:anchor="P13060" w:tooltip="13">
        <w:r>
          <w:rPr>
            <w:sz w:val="24"/>
            <w:color w:val="0000ff"/>
          </w:rPr>
          <w:t xml:space="preserve">13</w:t>
        </w:r>
      </w:hyperlink>
      <w:r>
        <w:rPr>
          <w:sz w:val="24"/>
        </w:rPr>
        <w:t xml:space="preserve">, </w:t>
      </w:r>
      <w:hyperlink w:history="0" w:anchor="P13092" w:tooltip="15">
        <w:r>
          <w:rPr>
            <w:sz w:val="24"/>
            <w:color w:val="0000ff"/>
          </w:rPr>
          <w:t xml:space="preserve">15</w:t>
        </w:r>
      </w:hyperlink>
      <w:r>
        <w:rPr>
          <w:sz w:val="24"/>
        </w:rPr>
        <w:t xml:space="preserve"> и </w:t>
      </w:r>
      <w:hyperlink w:history="0" w:anchor="P13156" w:tooltip="19">
        <w:r>
          <w:rPr>
            <w:sz w:val="24"/>
            <w:color w:val="0000ff"/>
          </w:rPr>
          <w:t xml:space="preserve">19</w:t>
        </w:r>
      </w:hyperlink>
      <w:r>
        <w:rPr>
          <w:sz w:val="24"/>
        </w:rPr>
        <w:t xml:space="preserve">), стоимости ненормируемой медицинской помощи и прочих видов медицинских и иных услуг в </w:t>
      </w:r>
      <w:hyperlink w:history="0" w:anchor="P13295" w:tooltip="3705482,18">
        <w:r>
          <w:rPr>
            <w:sz w:val="24"/>
            <w:color w:val="0000ff"/>
          </w:rPr>
          <w:t xml:space="preserve">строке 27 графы 13</w:t>
        </w:r>
      </w:hyperlink>
      <w:r>
        <w:rPr>
          <w:sz w:val="24"/>
        </w:rPr>
        <w:t xml:space="preserve"> (равной или превышающей суммарное значение </w:t>
      </w:r>
      <w:hyperlink w:history="0" w:anchor="P13300" w:tooltip="28">
        <w:r>
          <w:rPr>
            <w:sz w:val="24"/>
            <w:color w:val="0000ff"/>
          </w:rPr>
          <w:t xml:space="preserve">строк 28</w:t>
        </w:r>
      </w:hyperlink>
      <w:r>
        <w:rPr>
          <w:sz w:val="24"/>
        </w:rPr>
        <w:t xml:space="preserve">, </w:t>
      </w:r>
      <w:hyperlink w:history="0" w:anchor="P13316" w:tooltip="29">
        <w:r>
          <w:rPr>
            <w:sz w:val="24"/>
            <w:color w:val="0000ff"/>
          </w:rPr>
          <w:t xml:space="preserve">29</w:t>
        </w:r>
      </w:hyperlink>
      <w:r>
        <w:rPr>
          <w:sz w:val="24"/>
        </w:rPr>
        <w:t xml:space="preserve"> и </w:t>
      </w:r>
      <w:hyperlink w:history="0" w:anchor="P13332" w:tooltip="30">
        <w:r>
          <w:rPr>
            <w:sz w:val="24"/>
            <w:color w:val="0000ff"/>
          </w:rPr>
          <w:t xml:space="preserve">30</w:t>
        </w:r>
      </w:hyperlink>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Крым в </w:t>
      </w:r>
      <w:hyperlink w:history="0" w:anchor="P13380" w:tooltip="35">
        <w:r>
          <w:rPr>
            <w:sz w:val="24"/>
            <w:color w:val="0000ff"/>
          </w:rPr>
          <w:t xml:space="preserve">графе 35</w:t>
        </w:r>
      </w:hyperlink>
      <w:r>
        <w:rPr>
          <w:sz w:val="24"/>
        </w:rPr>
        <w:t xml:space="preserve"> (равной или превышающей суммарное значение </w:t>
      </w:r>
      <w:hyperlink w:history="0" w:anchor="P13396" w:tooltip="36">
        <w:r>
          <w:rPr>
            <w:sz w:val="24"/>
            <w:color w:val="0000ff"/>
          </w:rPr>
          <w:t xml:space="preserve">строк 36</w:t>
        </w:r>
      </w:hyperlink>
      <w:r>
        <w:rPr>
          <w:sz w:val="24"/>
        </w:rPr>
        <w:t xml:space="preserve">, </w:t>
      </w:r>
      <w:hyperlink w:history="0" w:anchor="P13412" w:tooltip="37">
        <w:r>
          <w:rPr>
            <w:sz w:val="24"/>
            <w:color w:val="0000ff"/>
          </w:rPr>
          <w:t xml:space="preserve">37</w:t>
        </w:r>
      </w:hyperlink>
      <w:r>
        <w:rPr>
          <w:sz w:val="24"/>
        </w:rPr>
        <w:t xml:space="preserve"> и </w:t>
      </w:r>
      <w:hyperlink w:history="0" w:anchor="P13428" w:tooltip="38">
        <w:r>
          <w:rPr>
            <w:sz w:val="24"/>
            <w:color w:val="0000ff"/>
          </w:rPr>
          <w:t xml:space="preserve">38</w:t>
        </w:r>
      </w:hyperlink>
      <w:r>
        <w:rPr>
          <w:sz w:val="24"/>
        </w:rPr>
        <w:t xml:space="preserve">).</w:t>
      </w:r>
    </w:p>
    <w:p>
      <w:pPr>
        <w:pStyle w:val="0"/>
        <w:spacing w:before="240" w:lineRule="auto"/>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hyperlink w:history="0" w:anchor="P12879" w:tooltip="11583745,29">
        <w:r>
          <w:rPr>
            <w:sz w:val="24"/>
            <w:color w:val="0000ff"/>
          </w:rPr>
          <w:t xml:space="preserve">строке 01 графы 13</w:t>
        </w:r>
      </w:hyperlink>
      <w:r>
        <w:rPr>
          <w:sz w:val="24"/>
        </w:rPr>
        <w:t xml:space="preserve">, принимаемого за 100%.</w:t>
      </w:r>
    </w:p>
    <w:p>
      <w:pPr>
        <w:pStyle w:val="0"/>
        <w:spacing w:before="240" w:lineRule="auto"/>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Крым,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hyperlink w:history="0" w:anchor="P12881" w:tooltip="0">
        <w:r>
          <w:rPr>
            <w:sz w:val="24"/>
            <w:color w:val="0000ff"/>
          </w:rPr>
          <w:t xml:space="preserve">строке 01 графы 15</w:t>
        </w:r>
      </w:hyperlink>
      <w:r>
        <w:rPr>
          <w:sz w:val="24"/>
        </w:rPr>
        <w:t xml:space="preserve"> является произведением значения подушевого норматива финансирования ТПГГ за счет средств МБТ </w:t>
      </w:r>
      <w:hyperlink w:history="0" w:anchor="P12878" w:tooltip="0">
        <w:r>
          <w:rPr>
            <w:sz w:val="24"/>
            <w:color w:val="0000ff"/>
          </w:rPr>
          <w:t xml:space="preserve">(строка 01 графы 12)</w:t>
        </w:r>
      </w:hyperlink>
      <w:r>
        <w:rPr>
          <w:sz w:val="24"/>
        </w:rPr>
        <w:t xml:space="preserve"> на численность населения Республики Крым,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Программой к компетенции консолидированного бюджета Республики Крым, и рассчитывается как сумма числовых значений расходов, указанных в строках: </w:t>
      </w:r>
      <w:hyperlink w:history="0" w:anchor="P12900" w:tooltip="03">
        <w:r>
          <w:rPr>
            <w:sz w:val="24"/>
            <w:color w:val="0000ff"/>
          </w:rPr>
          <w:t xml:space="preserve">03</w:t>
        </w:r>
      </w:hyperlink>
      <w:r>
        <w:rPr>
          <w:sz w:val="24"/>
        </w:rPr>
        <w:t xml:space="preserve"> (за исключением расходов, отраженных в </w:t>
      </w:r>
      <w:hyperlink w:history="0" w:anchor="P12916" w:tooltip="04">
        <w:r>
          <w:rPr>
            <w:sz w:val="24"/>
            <w:color w:val="0000ff"/>
          </w:rPr>
          <w:t xml:space="preserve">строке 04</w:t>
        </w:r>
      </w:hyperlink>
      <w:r>
        <w:rPr>
          <w:sz w:val="24"/>
        </w:rPr>
        <w:t xml:space="preserve">), </w:t>
      </w:r>
      <w:hyperlink w:history="0" w:anchor="P12948" w:tooltip="06">
        <w:r>
          <w:rPr>
            <w:sz w:val="24"/>
            <w:color w:val="0000ff"/>
          </w:rPr>
          <w:t xml:space="preserve">06</w:t>
        </w:r>
      </w:hyperlink>
      <w:r>
        <w:rPr>
          <w:sz w:val="24"/>
        </w:rPr>
        <w:t xml:space="preserve"> (за исключением расходов, отраженных в </w:t>
      </w:r>
      <w:hyperlink w:history="0" w:anchor="P12980" w:tooltip="08">
        <w:r>
          <w:rPr>
            <w:sz w:val="24"/>
            <w:color w:val="0000ff"/>
          </w:rPr>
          <w:t xml:space="preserve">строках 08</w:t>
        </w:r>
      </w:hyperlink>
      <w:r>
        <w:rPr>
          <w:sz w:val="24"/>
        </w:rPr>
        <w:t xml:space="preserve"> и </w:t>
      </w:r>
      <w:hyperlink w:history="0" w:anchor="P13012" w:tooltip="10">
        <w:r>
          <w:rPr>
            <w:sz w:val="24"/>
            <w:color w:val="0000ff"/>
          </w:rPr>
          <w:t xml:space="preserve">10</w:t>
        </w:r>
      </w:hyperlink>
      <w:r>
        <w:rPr>
          <w:sz w:val="24"/>
        </w:rPr>
        <w:t xml:space="preserve">), </w:t>
      </w:r>
      <w:hyperlink w:history="0" w:anchor="P13028" w:tooltip="11">
        <w:r>
          <w:rPr>
            <w:sz w:val="24"/>
            <w:color w:val="0000ff"/>
          </w:rPr>
          <w:t xml:space="preserve">строке 11</w:t>
        </w:r>
      </w:hyperlink>
      <w:r>
        <w:rPr>
          <w:sz w:val="24"/>
        </w:rPr>
        <w:t xml:space="preserve"> (за исключением расходов, отраженных в </w:t>
      </w:r>
      <w:hyperlink w:history="0" w:anchor="P13044" w:tooltip="12">
        <w:r>
          <w:rPr>
            <w:sz w:val="24"/>
            <w:color w:val="0000ff"/>
          </w:rPr>
          <w:t xml:space="preserve">строке 12</w:t>
        </w:r>
      </w:hyperlink>
      <w:r>
        <w:rPr>
          <w:sz w:val="24"/>
        </w:rPr>
        <w:t xml:space="preserve">), </w:t>
      </w:r>
      <w:hyperlink w:history="0" w:anchor="P13060" w:tooltip="13">
        <w:r>
          <w:rPr>
            <w:sz w:val="24"/>
            <w:color w:val="0000ff"/>
          </w:rPr>
          <w:t xml:space="preserve">13</w:t>
        </w:r>
      </w:hyperlink>
      <w:r>
        <w:rPr>
          <w:sz w:val="24"/>
        </w:rPr>
        <w:t xml:space="preserve"> (за исключением расходов, отраженных в </w:t>
      </w:r>
      <w:hyperlink w:history="0" w:anchor="P13076" w:tooltip="14">
        <w:r>
          <w:rPr>
            <w:sz w:val="24"/>
            <w:color w:val="0000ff"/>
          </w:rPr>
          <w:t xml:space="preserve">строке 14</w:t>
        </w:r>
      </w:hyperlink>
      <w:r>
        <w:rPr>
          <w:sz w:val="24"/>
        </w:rPr>
        <w:t xml:space="preserve">), </w:t>
      </w:r>
      <w:hyperlink w:history="0" w:anchor="P13092" w:tooltip="15">
        <w:r>
          <w:rPr>
            <w:sz w:val="24"/>
            <w:color w:val="0000ff"/>
          </w:rPr>
          <w:t xml:space="preserve">15</w:t>
        </w:r>
      </w:hyperlink>
      <w:r>
        <w:rPr>
          <w:sz w:val="24"/>
        </w:rPr>
        <w:t xml:space="preserve">, </w:t>
      </w:r>
      <w:hyperlink w:history="0" w:anchor="P13156" w:tooltip="19">
        <w:r>
          <w:rPr>
            <w:sz w:val="24"/>
            <w:color w:val="0000ff"/>
          </w:rPr>
          <w:t xml:space="preserve">19</w:t>
        </w:r>
      </w:hyperlink>
      <w:r>
        <w:rPr>
          <w:sz w:val="24"/>
        </w:rPr>
        <w:t xml:space="preserve">, </w:t>
      </w:r>
      <w:hyperlink w:history="0" w:anchor="P13300" w:tooltip="28">
        <w:r>
          <w:rPr>
            <w:sz w:val="24"/>
            <w:color w:val="0000ff"/>
          </w:rPr>
          <w:t xml:space="preserve">28</w:t>
        </w:r>
      </w:hyperlink>
      <w:r>
        <w:rPr>
          <w:sz w:val="24"/>
        </w:rPr>
        <w:t xml:space="preserve">, </w:t>
      </w:r>
      <w:hyperlink w:history="0" w:anchor="P13316" w:tooltip="29">
        <w:r>
          <w:rPr>
            <w:sz w:val="24"/>
            <w:color w:val="0000ff"/>
          </w:rPr>
          <w:t xml:space="preserve">29</w:t>
        </w:r>
      </w:hyperlink>
      <w:r>
        <w:rPr>
          <w:sz w:val="24"/>
        </w:rPr>
        <w:t xml:space="preserve"> и </w:t>
      </w:r>
      <w:hyperlink w:history="0" w:anchor="P13348" w:tooltip="31">
        <w:r>
          <w:rPr>
            <w:sz w:val="24"/>
            <w:color w:val="0000ff"/>
          </w:rPr>
          <w:t xml:space="preserve">31</w:t>
        </w:r>
      </w:hyperlink>
      <w:r>
        <w:rPr>
          <w:sz w:val="24"/>
        </w:rPr>
        <w:t xml:space="preserve">. При этом числовое значение стоимости ТПГГ за счет средств МБТ в </w:t>
      </w:r>
      <w:hyperlink w:history="0" w:anchor="P12881" w:tooltip="0">
        <w:r>
          <w:rPr>
            <w:sz w:val="24"/>
            <w:color w:val="0000ff"/>
          </w:rPr>
          <w:t xml:space="preserve">строке 01 графы 15</w:t>
        </w:r>
      </w:hyperlink>
      <w:r>
        <w:rPr>
          <w:sz w:val="24"/>
        </w:rPr>
        <w:t xml:space="preserve"> соответствует значениям расходов на финансовое обеспечение ТПГГ, утвержденных законом о бюджете Республики Крым, представленных в </w:t>
      </w:r>
      <w:hyperlink w:history="0" w:anchor="P8024" w:tooltip="08">
        <w:r>
          <w:rPr>
            <w:sz w:val="24"/>
            <w:color w:val="0000ff"/>
          </w:rPr>
          <w:t xml:space="preserve">строке 08</w:t>
        </w:r>
      </w:hyperlink>
      <w:r>
        <w:rPr>
          <w:sz w:val="24"/>
        </w:rPr>
        <w:t xml:space="preserve"> графы 5 таблицы приложения 15.</w:t>
      </w:r>
    </w:p>
    <w:p>
      <w:pPr>
        <w:pStyle w:val="0"/>
        <w:spacing w:before="240" w:lineRule="auto"/>
        <w:ind w:firstLine="540"/>
        <w:jc w:val="both"/>
      </w:pPr>
      <w:r>
        <w:rPr>
          <w:sz w:val="24"/>
        </w:rPr>
        <w:t xml:space="preserve">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hyperlink w:history="0" w:anchor="P12879" w:tooltip="11583745,29">
        <w:r>
          <w:rPr>
            <w:sz w:val="24"/>
            <w:color w:val="0000ff"/>
          </w:rPr>
          <w:t xml:space="preserve">строке 01 графы 13</w:t>
        </w:r>
      </w:hyperlink>
      <w:r>
        <w:rPr>
          <w:sz w:val="24"/>
        </w:rPr>
        <w:t xml:space="preserve">, принимаемого за 100%.</w:t>
      </w:r>
    </w:p>
    <w:p>
      <w:pPr>
        <w:pStyle w:val="0"/>
        <w:spacing w:before="240" w:lineRule="auto"/>
        <w:ind w:firstLine="540"/>
        <w:jc w:val="both"/>
      </w:pPr>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Крым, но оказываемых в рамках территориальной программы ОМС в дополнение к страховым случаям, установленным базовой программой ОМС, в </w:t>
      </w:r>
      <w:hyperlink w:history="0" w:anchor="P12878" w:tooltip="0">
        <w:r>
          <w:rPr>
            <w:sz w:val="24"/>
            <w:color w:val="0000ff"/>
          </w:rPr>
          <w:t xml:space="preserve">строке 01 графы 12</w:t>
        </w:r>
      </w:hyperlink>
      <w:r>
        <w:rPr>
          <w:sz w:val="24"/>
        </w:rPr>
        <w:t xml:space="preserve">,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территориальной программы ОМС за счет средств МБТ, представленного в </w:t>
      </w:r>
      <w:hyperlink w:history="0" w:anchor="P8024" w:tooltip="08">
        <w:r>
          <w:rPr>
            <w:sz w:val="24"/>
            <w:color w:val="0000ff"/>
          </w:rPr>
          <w:t xml:space="preserve">строке 08</w:t>
        </w:r>
      </w:hyperlink>
      <w:r>
        <w:rPr>
          <w:sz w:val="24"/>
        </w:rPr>
        <w:t xml:space="preserve"> графы 6 таблицы приложения 15, рассчитанного с учетом численности застрахованных по ОМС лиц в Республике Крым.</w:t>
      </w:r>
    </w:p>
    <w:p>
      <w:pPr>
        <w:pStyle w:val="0"/>
        <w:spacing w:before="240" w:lineRule="auto"/>
        <w:ind w:firstLine="540"/>
        <w:jc w:val="both"/>
      </w:pPr>
      <w:r>
        <w:rPr>
          <w:sz w:val="24"/>
        </w:rPr>
        <w:t xml:space="preserve">Также по вышеуказанной причине могут отличаться числовые значения подушевого норматива финансирования ТПГГ за счет средств МБТ в графе 12 настоящей таблицы (сумма значений в </w:t>
      </w:r>
      <w:hyperlink w:history="0" w:anchor="P12884" w:tooltip="02">
        <w:r>
          <w:rPr>
            <w:sz w:val="24"/>
            <w:color w:val="0000ff"/>
          </w:rPr>
          <w:t xml:space="preserve">строках 02</w:t>
        </w:r>
      </w:hyperlink>
      <w:r>
        <w:rPr>
          <w:sz w:val="24"/>
        </w:rPr>
        <w:t xml:space="preserve">, </w:t>
      </w:r>
      <w:hyperlink w:history="0" w:anchor="P13300" w:tooltip="28">
        <w:r>
          <w:rPr>
            <w:sz w:val="24"/>
            <w:color w:val="0000ff"/>
          </w:rPr>
          <w:t xml:space="preserve">28</w:t>
        </w:r>
      </w:hyperlink>
      <w:r>
        <w:rPr>
          <w:sz w:val="24"/>
        </w:rPr>
        <w:t xml:space="preserve">, </w:t>
      </w:r>
      <w:hyperlink w:history="0" w:anchor="P13316" w:tooltip="29">
        <w:r>
          <w:rPr>
            <w:sz w:val="24"/>
            <w:color w:val="0000ff"/>
          </w:rPr>
          <w:t xml:space="preserve">29</w:t>
        </w:r>
      </w:hyperlink>
      <w:r>
        <w:rPr>
          <w:sz w:val="24"/>
        </w:rPr>
        <w:t xml:space="preserve"> и значение в </w:t>
      </w:r>
      <w:hyperlink w:history="0" w:anchor="P13348" w:tooltip="31">
        <w:r>
          <w:rPr>
            <w:sz w:val="24"/>
            <w:color w:val="0000ff"/>
          </w:rPr>
          <w:t xml:space="preserve">строке 31</w:t>
        </w:r>
      </w:hyperlink>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hyperlink w:history="0" w:anchor="P8034" w:tooltip="09">
        <w:r>
          <w:rPr>
            <w:sz w:val="24"/>
            <w:color w:val="0000ff"/>
          </w:rPr>
          <w:t xml:space="preserve">строках 09</w:t>
        </w:r>
      </w:hyperlink>
      <w:r>
        <w:rPr>
          <w:sz w:val="24"/>
        </w:rPr>
        <w:t xml:space="preserve"> и </w:t>
      </w:r>
      <w:hyperlink w:history="0" w:anchor="P8044" w:tooltip="10">
        <w:r>
          <w:rPr>
            <w:sz w:val="24"/>
            <w:color w:val="0000ff"/>
          </w:rPr>
          <w:t xml:space="preserve">10</w:t>
        </w:r>
      </w:hyperlink>
      <w:r>
        <w:rPr>
          <w:sz w:val="24"/>
        </w:rPr>
        <w:t xml:space="preserve"> графы 6 таблицы приложения 15.</w:t>
      </w:r>
    </w:p>
    <w:p>
      <w:pPr>
        <w:pStyle w:val="0"/>
        <w:spacing w:before="240" w:lineRule="auto"/>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в Республике Крым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p>
      <w:pPr>
        <w:pStyle w:val="0"/>
        <w:spacing w:before="240" w:lineRule="auto"/>
        <w:ind w:firstLine="540"/>
        <w:jc w:val="both"/>
      </w:pPr>
      <w:r>
        <w:rPr>
          <w:sz w:val="24"/>
        </w:rPr>
        <w:t xml:space="preserve">&lt;8&gt; Незастрахованным по ОМС лицам оказывается за счет бюджетных ассигнований не только скорая, в том числе скорая специализированная, медицинская помощь вне медицинской организации, амбулаторно и стационарно, но и предоставляется первичная медико-санитарная помощь, первичная специализированная медицинская помощь в амбулаторных условиях с профилактической и иными целями, а также могут проводиться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Республики Крым на финансовое обеспечение медицинской помощи, предоставляемой лицам, не застрахованным по ОМС, не подлежат направлению в виде МБТ в бюджет ТФОМС.</w:t>
      </w:r>
    </w:p>
    <w:p>
      <w:pPr>
        <w:pStyle w:val="0"/>
        <w:spacing w:before="240" w:lineRule="auto"/>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Республики Крым, не учитываются в предусмотренных настоящей территориальной программой госгарантий средних подушевых нормативах ее финансирования за счет бюджетных ассигнований и не подлежат включению в стоимость ТПГГ.</w:t>
      </w:r>
    </w:p>
    <w:p>
      <w:pPr>
        <w:pStyle w:val="0"/>
        <w:spacing w:before="240" w:lineRule="auto"/>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p>
      <w:pPr>
        <w:pStyle w:val="0"/>
        <w:spacing w:before="240" w:lineRule="auto"/>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требующие более однократного посещения пациента.</w:t>
      </w:r>
    </w:p>
    <w:p>
      <w:pPr>
        <w:pStyle w:val="0"/>
        <w:spacing w:before="240" w:lineRule="auto"/>
        <w:ind w:firstLine="540"/>
        <w:jc w:val="both"/>
      </w:pPr>
      <w:r>
        <w:rPr>
          <w:sz w:val="24"/>
        </w:rPr>
        <w:t xml:space="preserve">&lt;12&gt; Нормативы объема медицинской помощи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устанавливаются раздельно. В случае установления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13027"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
        <w:r>
          <w:rPr>
            <w:sz w:val="24"/>
            <w:color w:val="0000ff"/>
          </w:rPr>
          <w:t xml:space="preserve">пункте 3</w:t>
        </w:r>
      </w:hyperlink>
      <w:r>
        <w:rPr>
          <w:sz w:val="24"/>
        </w:rPr>
        <w:t xml:space="preserve"> </w:t>
      </w:r>
      <w:hyperlink w:history="0" w:anchor="P13028" w:tooltip="11">
        <w:r>
          <w:rPr>
            <w:sz w:val="24"/>
            <w:color w:val="0000ff"/>
          </w:rPr>
          <w:t xml:space="preserve">(строка 11)</w:t>
        </w:r>
      </w:hyperlink>
      <w:r>
        <w:rPr>
          <w:sz w:val="24"/>
        </w:rPr>
        <w:t xml:space="preserve">, а отражаются в дополнительном пункте 6.3 "паллиативная медицинская помощь в условиях дневного стационара" </w:t>
      </w:r>
      <w:hyperlink w:history="0" w:anchor="P13268" w:tooltip="26">
        <w:r>
          <w:rPr>
            <w:sz w:val="24"/>
            <w:color w:val="0000ff"/>
          </w:rPr>
          <w:t xml:space="preserve">(строка 26)</w:t>
        </w:r>
      </w:hyperlink>
      <w:r>
        <w:rPr>
          <w:sz w:val="24"/>
        </w:rPr>
        <w:t xml:space="preserve">.</w:t>
      </w:r>
    </w:p>
    <w:p>
      <w:pPr>
        <w:pStyle w:val="0"/>
        <w:spacing w:before="240" w:lineRule="auto"/>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ТПГГ в установленном порядке.</w:t>
      </w:r>
    </w:p>
    <w:p>
      <w:pPr>
        <w:pStyle w:val="0"/>
        <w:spacing w:before="240" w:lineRule="auto"/>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12963" w:tooltip="2.1. с профилактической целью и иными целями, за исключением медицинской реабилитации и паллиативной медицинской помощи &lt;10&gt;, в том числе:">
        <w:r>
          <w:rPr>
            <w:sz w:val="24"/>
            <w:color w:val="0000ff"/>
          </w:rPr>
          <w:t xml:space="preserve">пункте 2.1</w:t>
        </w:r>
      </w:hyperlink>
      <w:r>
        <w:rPr>
          <w:sz w:val="24"/>
        </w:rPr>
        <w:t xml:space="preserve"> </w:t>
      </w:r>
      <w:hyperlink w:history="0" w:anchor="P12964" w:tooltip="07">
        <w:r>
          <w:rPr>
            <w:sz w:val="24"/>
            <w:color w:val="0000ff"/>
          </w:rPr>
          <w:t xml:space="preserve">(строка 07)</w:t>
        </w:r>
      </w:hyperlink>
      <w:r>
        <w:rPr>
          <w:sz w:val="24"/>
        </w:rPr>
        <w:t xml:space="preserve">.</w:t>
      </w:r>
    </w:p>
    <w:p>
      <w:pPr>
        <w:pStyle w:val="0"/>
        <w:spacing w:before="240" w:lineRule="auto"/>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pPr>
        <w:pStyle w:val="0"/>
        <w:spacing w:before="240" w:lineRule="auto"/>
        <w:ind w:firstLine="540"/>
        <w:jc w:val="both"/>
      </w:pPr>
      <w:r>
        <w:rPr>
          <w:sz w:val="24"/>
        </w:rPr>
        <w:t xml:space="preserve">&lt;16&gt; Отражаются расходы подведомственных медицинских организаций, входящих в номенклатуру медицинских организаций, утверждаемую Минздравом России,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разделе III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p>
      <w:pPr>
        <w:pStyle w:val="0"/>
        <w:spacing w:before="240" w:lineRule="auto"/>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Крым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hyperlink w:history="0" w:anchor="P13361" w:tooltip="Х">
        <w:r>
          <w:rPr>
            <w:sz w:val="24"/>
            <w:color w:val="0000ff"/>
          </w:rPr>
          <w:t xml:space="preserve">строке 31 графы 15</w:t>
        </w:r>
      </w:hyperlink>
      <w:r>
        <w:rPr>
          <w:sz w:val="24"/>
        </w:rPr>
        <w:t xml:space="preserve"> настоящей таблицы, должен соответствовать размеру МБТ, указанному в </w:t>
      </w:r>
      <w:hyperlink w:history="0" w:anchor="P8044" w:tooltip="10">
        <w:r>
          <w:rPr>
            <w:sz w:val="24"/>
            <w:color w:val="0000ff"/>
          </w:rPr>
          <w:t xml:space="preserve">строке 10</w:t>
        </w:r>
      </w:hyperlink>
      <w:r>
        <w:rPr>
          <w:sz w:val="24"/>
        </w:rPr>
        <w:t xml:space="preserve"> графы 5 таблицы приложения 15, в то время как размер подушевого норматива финансирования на эти цели в </w:t>
      </w:r>
      <w:hyperlink w:history="0" w:anchor="P8044" w:tooltip="10">
        <w:r>
          <w:rPr>
            <w:sz w:val="24"/>
            <w:color w:val="0000ff"/>
          </w:rPr>
          <w:t xml:space="preserve">строке 10</w:t>
        </w:r>
      </w:hyperlink>
      <w:r>
        <w:rPr>
          <w:sz w:val="24"/>
        </w:rPr>
        <w:t xml:space="preserve"> графы 6 таблицы приложения 15, рассчитанный на численность застрахованных по ОМС лиц в Республике Крым, будет отличаться от соответствующего подушевого норматива в </w:t>
      </w:r>
      <w:hyperlink w:history="0" w:anchor="P13358" w:tooltip="0">
        <w:r>
          <w:rPr>
            <w:sz w:val="24"/>
            <w:color w:val="0000ff"/>
          </w:rPr>
          <w:t xml:space="preserve">строке 31 графы 12 таблицы</w:t>
        </w:r>
      </w:hyperlink>
      <w:r>
        <w:rPr>
          <w:sz w:val="24"/>
        </w:rPr>
        <w:t xml:space="preserve"> приложения 16, рассчитанного на численность населения Республики Крым.</w:t>
      </w:r>
    </w:p>
    <w:p>
      <w:pPr>
        <w:pStyle w:val="0"/>
        <w:spacing w:before="240" w:lineRule="auto"/>
        <w:ind w:firstLine="540"/>
        <w:jc w:val="both"/>
      </w:pPr>
      <w:r>
        <w:rPr>
          <w:sz w:val="24"/>
        </w:rPr>
        <w:t xml:space="preserve">&lt;18&gt; Отражаются расходы бюджета Республики Крым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28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286"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приказом Министерства здравоохранения Российской Федерации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расходы на указанные цели в соответствии с законодательством Республики Крым. Не включены и не отражаются в </w:t>
      </w:r>
      <w:hyperlink w:history="0" w:anchor="P13380" w:tooltip="35">
        <w:r>
          <w:rPr>
            <w:sz w:val="24"/>
            <w:color w:val="0000ff"/>
          </w:rPr>
          <w:t xml:space="preserve">строках 35</w:t>
        </w:r>
      </w:hyperlink>
      <w:r>
        <w:rPr>
          <w:sz w:val="24"/>
        </w:rPr>
        <w:t xml:space="preserve">, </w:t>
      </w:r>
      <w:hyperlink w:history="0" w:anchor="P13396" w:tooltip="36">
        <w:r>
          <w:rPr>
            <w:sz w:val="24"/>
            <w:color w:val="0000ff"/>
          </w:rPr>
          <w:t xml:space="preserve">36</w:t>
        </w:r>
      </w:hyperlink>
      <w:r>
        <w:rPr>
          <w:sz w:val="24"/>
        </w:rPr>
        <w:t xml:space="preserve">, </w:t>
      </w:r>
      <w:hyperlink w:history="0" w:anchor="P13412" w:tooltip="37">
        <w:r>
          <w:rPr>
            <w:sz w:val="24"/>
            <w:color w:val="0000ff"/>
          </w:rPr>
          <w:t xml:space="preserve">37 таблицы</w:t>
        </w:r>
      </w:hyperlink>
      <w:r>
        <w:rPr>
          <w:sz w:val="24"/>
        </w:rPr>
        <w:t xml:space="preserve"> бюджетные ассигнования федерального бюджета, направляемые в бюджет Республики Крым в виде субвенции на софинансирование расходных обязательств Республики Крым по предоставлению отдельным категориям граждан социальной услуги по бесплатному (с 50 %-ной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pPr>
        <w:pStyle w:val="0"/>
        <w:spacing w:before="240" w:lineRule="auto"/>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Крым по кодам бюджетной классификации Российской Федерации 09 "Здравоохранение" и 10 "Социальная политика" (</w:t>
      </w:r>
      <w:hyperlink w:history="0" r:id="rId287" w:tooltip="Приказ Минфина России от 24.05.2022 N 82н (ред. от 01.12.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4"/>
            <w:color w:val="0000ff"/>
          </w:rPr>
          <w:t xml:space="preserve">приказ</w:t>
        </w:r>
      </w:hyperlink>
      <w:r>
        <w:rPr>
          <w:sz w:val="24"/>
        </w:rPr>
        <w:t xml:space="preserve"> Министерства финансов Российской Федерации от 24.05.2022 N 82н) не исполнительному органу Республики Крым в сфере охраны здоровья, а иным исполнительным органам Республики Крым,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Республики Крым с указанием размера бюджетных ассигнований, предусмотренных на вышеуказанные цели, и наименования исполнительного органа Республики Крым, которому они предусмотрены.</w:t>
      </w:r>
    </w:p>
    <w:p>
      <w:pPr>
        <w:pStyle w:val="0"/>
        <w:ind w:firstLine="540"/>
        <w:jc w:val="both"/>
      </w:pPr>
      <w:r>
        <w:rPr>
          <w:sz w:val="24"/>
        </w:rPr>
      </w:r>
    </w:p>
    <w:p>
      <w:pPr>
        <w:pStyle w:val="2"/>
        <w:outlineLvl w:val="3"/>
        <w:jc w:val="center"/>
      </w:pPr>
      <w:r>
        <w:rPr>
          <w:sz w:val="24"/>
        </w:rPr>
        <w:t xml:space="preserve">3.1. Утвержденная стоимость Территориальной программы</w:t>
      </w:r>
    </w:p>
    <w:p>
      <w:pPr>
        <w:pStyle w:val="2"/>
        <w:jc w:val="center"/>
      </w:pPr>
      <w:r>
        <w:rPr>
          <w:sz w:val="24"/>
        </w:rPr>
        <w:t xml:space="preserve">обязательного медицинского страхования Республики Крым</w:t>
      </w:r>
    </w:p>
    <w:p>
      <w:pPr>
        <w:pStyle w:val="2"/>
        <w:jc w:val="center"/>
      </w:pPr>
      <w:r>
        <w:rPr>
          <w:sz w:val="24"/>
        </w:rPr>
        <w:t xml:space="preserve">по видам и условиям оказания медицинской помощи на 2028 год</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98"/>
        <w:gridCol w:w="964"/>
        <w:gridCol w:w="1587"/>
        <w:gridCol w:w="1820"/>
        <w:gridCol w:w="1814"/>
        <w:gridCol w:w="1871"/>
        <w:gridCol w:w="1757"/>
      </w:tblGrid>
      <w:tr>
        <w:tc>
          <w:tcPr>
            <w:tcW w:w="3798" w:type="dxa"/>
            <w:vMerge w:val="restart"/>
          </w:tcPr>
          <w:p>
            <w:pPr>
              <w:pStyle w:val="0"/>
              <w:jc w:val="center"/>
            </w:pPr>
            <w:r>
              <w:rPr>
                <w:sz w:val="24"/>
              </w:rPr>
              <w:t xml:space="preserve">Виды и условия оказания медицинской помощи</w:t>
            </w:r>
          </w:p>
        </w:tc>
        <w:tc>
          <w:tcPr>
            <w:tcW w:w="964" w:type="dxa"/>
            <w:vMerge w:val="restart"/>
          </w:tcPr>
          <w:p>
            <w:pPr>
              <w:pStyle w:val="0"/>
              <w:jc w:val="center"/>
            </w:pPr>
            <w:r>
              <w:rPr>
                <w:sz w:val="24"/>
              </w:rPr>
              <w:t xml:space="preserve">N строки</w:t>
            </w:r>
          </w:p>
        </w:tc>
        <w:tc>
          <w:tcPr>
            <w:tcW w:w="1587" w:type="dxa"/>
            <w:vMerge w:val="restart"/>
          </w:tcPr>
          <w:p>
            <w:pPr>
              <w:pStyle w:val="0"/>
              <w:jc w:val="center"/>
            </w:pPr>
            <w:r>
              <w:rPr>
                <w:sz w:val="24"/>
              </w:rPr>
              <w:t xml:space="preserve">Единица измерения</w:t>
            </w:r>
          </w:p>
        </w:tc>
        <w:tc>
          <w:tcPr>
            <w:tcW w:w="1820"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814"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1871" w:type="dxa"/>
          </w:tcPr>
          <w:p>
            <w:pPr>
              <w:pStyle w:val="0"/>
              <w:jc w:val="center"/>
            </w:pPr>
            <w:r>
              <w:rPr>
                <w:sz w:val="24"/>
              </w:rPr>
              <w:t xml:space="preserve">Подушевые нормативы финансирования территориальной программы</w:t>
            </w:r>
          </w:p>
        </w:tc>
        <w:tc>
          <w:tcPr>
            <w:tcW w:w="1757"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871" w:type="dxa"/>
          </w:tcPr>
          <w:p>
            <w:pPr>
              <w:pStyle w:val="0"/>
              <w:jc w:val="center"/>
            </w:pPr>
            <w:r>
              <w:rPr>
                <w:sz w:val="24"/>
              </w:rPr>
              <w:t xml:space="preserve">руб.</w:t>
            </w:r>
          </w:p>
        </w:tc>
        <w:tc>
          <w:tcPr>
            <w:tcW w:w="1757" w:type="dxa"/>
          </w:tcPr>
          <w:p>
            <w:pPr>
              <w:pStyle w:val="0"/>
              <w:jc w:val="center"/>
            </w:pPr>
            <w:r>
              <w:rPr>
                <w:sz w:val="24"/>
              </w:rPr>
              <w:t xml:space="preserve">тыс. руб.</w:t>
            </w:r>
          </w:p>
        </w:tc>
      </w:tr>
      <w:tr>
        <w:tc>
          <w:tcPr>
            <w:tcW w:w="3798" w:type="dxa"/>
          </w:tcPr>
          <w:p>
            <w:pPr>
              <w:pStyle w:val="0"/>
              <w:jc w:val="center"/>
            </w:pPr>
            <w:r>
              <w:rPr>
                <w:sz w:val="24"/>
              </w:rPr>
              <w:t xml:space="preserve">А</w:t>
            </w:r>
          </w:p>
        </w:tc>
        <w:tc>
          <w:tcPr>
            <w:tcW w:w="964" w:type="dxa"/>
          </w:tcPr>
          <w:p>
            <w:pPr>
              <w:pStyle w:val="0"/>
              <w:jc w:val="center"/>
            </w:pPr>
            <w:r>
              <w:rPr>
                <w:sz w:val="24"/>
              </w:rPr>
              <w:t xml:space="preserve">Б</w:t>
            </w:r>
          </w:p>
        </w:tc>
        <w:tc>
          <w:tcPr>
            <w:tcW w:w="1587" w:type="dxa"/>
          </w:tcPr>
          <w:p>
            <w:pPr>
              <w:pStyle w:val="0"/>
              <w:jc w:val="center"/>
            </w:pPr>
            <w:r>
              <w:rPr>
                <w:sz w:val="24"/>
              </w:rPr>
              <w:t xml:space="preserve">1</w:t>
            </w:r>
          </w:p>
        </w:tc>
        <w:tc>
          <w:tcPr>
            <w:tcW w:w="1820" w:type="dxa"/>
          </w:tcPr>
          <w:p>
            <w:pPr>
              <w:pStyle w:val="0"/>
              <w:jc w:val="center"/>
            </w:pPr>
            <w:r>
              <w:rPr>
                <w:sz w:val="24"/>
              </w:rPr>
              <w:t xml:space="preserve">2</w:t>
            </w:r>
          </w:p>
        </w:tc>
        <w:tc>
          <w:tcPr>
            <w:tcW w:w="1814" w:type="dxa"/>
          </w:tcPr>
          <w:p>
            <w:pPr>
              <w:pStyle w:val="0"/>
              <w:jc w:val="center"/>
            </w:pPr>
            <w:r>
              <w:rPr>
                <w:sz w:val="24"/>
              </w:rPr>
              <w:t xml:space="preserve">3</w:t>
            </w:r>
          </w:p>
        </w:tc>
        <w:tc>
          <w:tcPr>
            <w:tcW w:w="1871" w:type="dxa"/>
          </w:tcPr>
          <w:p>
            <w:pPr>
              <w:pStyle w:val="0"/>
              <w:jc w:val="center"/>
            </w:pPr>
            <w:r>
              <w:rPr>
                <w:sz w:val="24"/>
              </w:rPr>
              <w:t xml:space="preserve">4</w:t>
            </w:r>
          </w:p>
        </w:tc>
        <w:tc>
          <w:tcPr>
            <w:tcW w:w="1757" w:type="dxa"/>
          </w:tcPr>
          <w:p>
            <w:pPr>
              <w:pStyle w:val="0"/>
              <w:jc w:val="center"/>
            </w:pPr>
            <w:r>
              <w:rPr>
                <w:sz w:val="24"/>
              </w:rPr>
              <w:t xml:space="preserve">5</w:t>
            </w:r>
          </w:p>
        </w:tc>
      </w:tr>
      <w:tr>
        <w:tc>
          <w:tcPr>
            <w:tcW w:w="3798" w:type="dxa"/>
          </w:tcPr>
          <w:p>
            <w:pPr>
              <w:pStyle w:val="0"/>
              <w:jc w:val="both"/>
            </w:pPr>
            <w:r>
              <w:rPr>
                <w:sz w:val="24"/>
              </w:rPr>
              <w:t xml:space="preserve">III. Медицинская помощь в рамках Территориальной программы ОМС:</w:t>
            </w:r>
          </w:p>
        </w:tc>
        <w:tc>
          <w:tcPr>
            <w:tcW w:w="964" w:type="dxa"/>
          </w:tcPr>
          <w:p>
            <w:pPr>
              <w:pStyle w:val="0"/>
              <w:jc w:val="center"/>
            </w:pPr>
            <w:r>
              <w:rPr>
                <w:sz w:val="24"/>
              </w:rPr>
              <w:t xml:space="preserve">1</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26366,10</w:t>
            </w:r>
          </w:p>
        </w:tc>
        <w:tc>
          <w:tcPr>
            <w:tcW w:w="1757" w:type="dxa"/>
          </w:tcPr>
          <w:p>
            <w:pPr>
              <w:pStyle w:val="0"/>
              <w:jc w:val="center"/>
            </w:pPr>
            <w:r>
              <w:rPr>
                <w:sz w:val="24"/>
              </w:rPr>
              <w:t xml:space="preserve">50411838,00</w:t>
            </w:r>
          </w:p>
        </w:tc>
      </w:tr>
      <w:tr>
        <w:tc>
          <w:tcPr>
            <w:tcW w:w="3798" w:type="dxa"/>
          </w:tcPr>
          <w:p>
            <w:pPr>
              <w:pStyle w:val="0"/>
              <w:jc w:val="both"/>
            </w:pPr>
            <w:r>
              <w:rPr>
                <w:sz w:val="24"/>
              </w:rPr>
              <w:t xml:space="preserve">1. Скорая, в том числе скорая специализированная, медицинская помощь (сумма </w:t>
            </w:r>
            <w:hyperlink w:history="0" w:anchor="P13936" w:tooltip="12">
              <w:r>
                <w:rPr>
                  <w:sz w:val="24"/>
                  <w:color w:val="0000ff"/>
                </w:rPr>
                <w:t xml:space="preserve">строк 12</w:t>
              </w:r>
            </w:hyperlink>
            <w:r>
              <w:rPr>
                <w:sz w:val="24"/>
              </w:rPr>
              <w:t xml:space="preserve"> + </w:t>
            </w:r>
            <w:hyperlink w:history="0" w:anchor="P14321" w:tooltip="20">
              <w:r>
                <w:rPr>
                  <w:sz w:val="24"/>
                  <w:color w:val="0000ff"/>
                </w:rPr>
                <w:t xml:space="preserve">20</w:t>
              </w:r>
            </w:hyperlink>
            <w:r>
              <w:rPr>
                <w:sz w:val="24"/>
              </w:rPr>
              <w:t xml:space="preserve"> + </w:t>
            </w:r>
            <w:hyperlink w:history="0" w:anchor="P14707" w:tooltip="28">
              <w:r>
                <w:rPr>
                  <w:sz w:val="24"/>
                  <w:color w:val="0000ff"/>
                </w:rPr>
                <w:t xml:space="preserve">28</w:t>
              </w:r>
            </w:hyperlink>
            <w:r>
              <w:rPr>
                <w:sz w:val="24"/>
              </w:rPr>
              <w:t xml:space="preserve">)</w:t>
            </w:r>
          </w:p>
        </w:tc>
        <w:tc>
          <w:tcPr>
            <w:tcW w:w="964" w:type="dxa"/>
          </w:tcPr>
          <w:p>
            <w:pPr>
              <w:pStyle w:val="0"/>
              <w:jc w:val="center"/>
            </w:pPr>
            <w:r>
              <w:rPr>
                <w:sz w:val="24"/>
              </w:rPr>
              <w:t xml:space="preserve">2</w:t>
            </w:r>
          </w:p>
        </w:tc>
        <w:tc>
          <w:tcPr>
            <w:tcW w:w="1587" w:type="dxa"/>
          </w:tcPr>
          <w:p>
            <w:pPr>
              <w:pStyle w:val="0"/>
              <w:jc w:val="both"/>
            </w:pPr>
            <w:r>
              <w:rPr>
                <w:sz w:val="24"/>
              </w:rPr>
              <w:t xml:space="preserve">вызов</w:t>
            </w:r>
          </w:p>
        </w:tc>
        <w:tc>
          <w:tcPr>
            <w:tcW w:w="1820" w:type="dxa"/>
          </w:tcPr>
          <w:p>
            <w:pPr>
              <w:pStyle w:val="0"/>
              <w:jc w:val="center"/>
            </w:pPr>
            <w:r>
              <w:rPr>
                <w:sz w:val="24"/>
              </w:rPr>
              <w:t xml:space="preserve">0,261</w:t>
            </w:r>
          </w:p>
        </w:tc>
        <w:tc>
          <w:tcPr>
            <w:tcW w:w="1814" w:type="dxa"/>
          </w:tcPr>
          <w:p>
            <w:pPr>
              <w:pStyle w:val="0"/>
              <w:jc w:val="center"/>
            </w:pPr>
            <w:r>
              <w:rPr>
                <w:sz w:val="24"/>
              </w:rPr>
              <w:t xml:space="preserve">5839,00</w:t>
            </w:r>
          </w:p>
        </w:tc>
        <w:tc>
          <w:tcPr>
            <w:tcW w:w="1871" w:type="dxa"/>
          </w:tcPr>
          <w:p>
            <w:pPr>
              <w:pStyle w:val="0"/>
              <w:jc w:val="center"/>
            </w:pPr>
            <w:r>
              <w:rPr>
                <w:sz w:val="24"/>
              </w:rPr>
              <w:t xml:space="preserve">1524,00</w:t>
            </w:r>
          </w:p>
        </w:tc>
        <w:tc>
          <w:tcPr>
            <w:tcW w:w="1757" w:type="dxa"/>
          </w:tcPr>
          <w:p>
            <w:pPr>
              <w:pStyle w:val="0"/>
              <w:jc w:val="center"/>
            </w:pPr>
            <w:r>
              <w:rPr>
                <w:sz w:val="24"/>
              </w:rPr>
              <w:t xml:space="preserve">2913842,00</w:t>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3</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4</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 (сумма </w:t>
            </w:r>
            <w:hyperlink w:history="0" w:anchor="P13957" w:tooltip="14.1">
              <w:r>
                <w:rPr>
                  <w:sz w:val="24"/>
                  <w:color w:val="0000ff"/>
                </w:rPr>
                <w:t xml:space="preserve">строк 14.1</w:t>
              </w:r>
            </w:hyperlink>
            <w:r>
              <w:rPr>
                <w:sz w:val="24"/>
              </w:rPr>
              <w:t xml:space="preserve"> + </w:t>
            </w:r>
            <w:hyperlink w:history="0" w:anchor="P14342" w:tooltip="22.1">
              <w:r>
                <w:rPr>
                  <w:sz w:val="24"/>
                  <w:color w:val="0000ff"/>
                </w:rPr>
                <w:t xml:space="preserve">22.1</w:t>
              </w:r>
            </w:hyperlink>
            <w:r>
              <w:rPr>
                <w:sz w:val="24"/>
              </w:rPr>
              <w:t xml:space="preserve"> + </w:t>
            </w:r>
            <w:hyperlink w:history="0" w:anchor="P14728" w:tooltip="30.1">
              <w:r>
                <w:rPr>
                  <w:sz w:val="24"/>
                  <w:color w:val="0000ff"/>
                </w:rPr>
                <w:t xml:space="preserve">30.1</w:t>
              </w:r>
            </w:hyperlink>
            <w:r>
              <w:rPr>
                <w:sz w:val="24"/>
              </w:rPr>
              <w:t xml:space="preserve">)</w:t>
            </w:r>
          </w:p>
        </w:tc>
        <w:tc>
          <w:tcPr>
            <w:tcW w:w="964" w:type="dxa"/>
          </w:tcPr>
          <w:p>
            <w:pPr>
              <w:pStyle w:val="0"/>
              <w:jc w:val="center"/>
            </w:pPr>
            <w:r>
              <w:rPr>
                <w:sz w:val="24"/>
              </w:rPr>
              <w:t xml:space="preserve">4.1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0,260168</w:t>
            </w:r>
          </w:p>
        </w:tc>
        <w:tc>
          <w:tcPr>
            <w:tcW w:w="1814" w:type="dxa"/>
          </w:tcPr>
          <w:p>
            <w:pPr>
              <w:pStyle w:val="0"/>
              <w:jc w:val="center"/>
            </w:pPr>
            <w:r>
              <w:rPr>
                <w:sz w:val="24"/>
              </w:rPr>
              <w:t xml:space="preserve">2983,1</w:t>
            </w:r>
          </w:p>
        </w:tc>
        <w:tc>
          <w:tcPr>
            <w:tcW w:w="1871" w:type="dxa"/>
          </w:tcPr>
          <w:p>
            <w:pPr>
              <w:pStyle w:val="0"/>
              <w:jc w:val="center"/>
            </w:pPr>
            <w:r>
              <w:rPr>
                <w:sz w:val="24"/>
              </w:rPr>
              <w:t xml:space="preserve">776,10</w:t>
            </w:r>
          </w:p>
        </w:tc>
        <w:tc>
          <w:tcPr>
            <w:tcW w:w="1757" w:type="dxa"/>
          </w:tcPr>
          <w:p>
            <w:pPr>
              <w:pStyle w:val="0"/>
              <w:jc w:val="center"/>
            </w:pPr>
            <w:r>
              <w:rPr>
                <w:sz w:val="24"/>
              </w:rPr>
              <w:t xml:space="preserve">1483913,30</w:t>
            </w:r>
          </w:p>
        </w:tc>
      </w:tr>
      <w:tr>
        <w:tc>
          <w:tcPr>
            <w:tcW w:w="3798" w:type="dxa"/>
          </w:tcPr>
          <w:p>
            <w:pPr>
              <w:pStyle w:val="0"/>
              <w:jc w:val="both"/>
            </w:pPr>
            <w:r>
              <w:rPr>
                <w:sz w:val="24"/>
              </w:rPr>
              <w:t xml:space="preserve">2.1.2. для проведения диспансеризации, всего (сумма </w:t>
            </w:r>
            <w:hyperlink w:history="0" w:anchor="P13964" w:tooltip="14.2">
              <w:r>
                <w:rPr>
                  <w:sz w:val="24"/>
                  <w:color w:val="0000ff"/>
                </w:rPr>
                <w:t xml:space="preserve">строк 14.2</w:t>
              </w:r>
            </w:hyperlink>
            <w:r>
              <w:rPr>
                <w:sz w:val="24"/>
              </w:rPr>
              <w:t xml:space="preserve"> + </w:t>
            </w:r>
            <w:hyperlink w:history="0" w:anchor="P14350" w:tooltip="22.2">
              <w:r>
                <w:rPr>
                  <w:sz w:val="24"/>
                  <w:color w:val="0000ff"/>
                </w:rPr>
                <w:t xml:space="preserve">22.2</w:t>
              </w:r>
            </w:hyperlink>
            <w:r>
              <w:rPr>
                <w:sz w:val="24"/>
              </w:rPr>
              <w:t xml:space="preserve"> + </w:t>
            </w:r>
            <w:hyperlink w:history="0" w:anchor="P14735" w:tooltip="30.2">
              <w:r>
                <w:rPr>
                  <w:sz w:val="24"/>
                  <w:color w:val="0000ff"/>
                </w:rPr>
                <w:t xml:space="preserve">30.2</w:t>
              </w:r>
            </w:hyperlink>
            <w:r>
              <w:rPr>
                <w:sz w:val="24"/>
              </w:rPr>
              <w:t xml:space="preserve">), в том числе:</w:t>
            </w:r>
          </w:p>
        </w:tc>
        <w:tc>
          <w:tcPr>
            <w:tcW w:w="964" w:type="dxa"/>
          </w:tcPr>
          <w:p>
            <w:pPr>
              <w:pStyle w:val="0"/>
              <w:jc w:val="center"/>
            </w:pPr>
            <w:r>
              <w:rPr>
                <w:sz w:val="24"/>
              </w:rPr>
              <w:t xml:space="preserve">4.2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0,439948</w:t>
            </w:r>
          </w:p>
        </w:tc>
        <w:tc>
          <w:tcPr>
            <w:tcW w:w="1814" w:type="dxa"/>
          </w:tcPr>
          <w:p>
            <w:pPr>
              <w:pStyle w:val="0"/>
              <w:jc w:val="center"/>
            </w:pPr>
            <w:r>
              <w:rPr>
                <w:sz w:val="24"/>
              </w:rPr>
              <w:t xml:space="preserve">3568,1</w:t>
            </w:r>
          </w:p>
        </w:tc>
        <w:tc>
          <w:tcPr>
            <w:tcW w:w="1871" w:type="dxa"/>
          </w:tcPr>
          <w:p>
            <w:pPr>
              <w:pStyle w:val="0"/>
              <w:jc w:val="center"/>
            </w:pPr>
            <w:r>
              <w:rPr>
                <w:sz w:val="24"/>
              </w:rPr>
              <w:t xml:space="preserve">1569,80</w:t>
            </w:r>
          </w:p>
        </w:tc>
        <w:tc>
          <w:tcPr>
            <w:tcW w:w="1757" w:type="dxa"/>
          </w:tcPr>
          <w:p>
            <w:pPr>
              <w:pStyle w:val="0"/>
              <w:jc w:val="center"/>
            </w:pPr>
            <w:r>
              <w:rPr>
                <w:sz w:val="24"/>
              </w:rPr>
              <w:t xml:space="preserve">3001410,80</w:t>
            </w:r>
          </w:p>
        </w:tc>
      </w:tr>
      <w:tr>
        <w:tc>
          <w:tcPr>
            <w:tcW w:w="3798" w:type="dxa"/>
          </w:tcPr>
          <w:p>
            <w:pPr>
              <w:pStyle w:val="0"/>
              <w:jc w:val="both"/>
            </w:pPr>
            <w:r>
              <w:rPr>
                <w:sz w:val="24"/>
              </w:rPr>
              <w:t xml:space="preserve">2.1.2.1. для проведения углубленной диспансеризации (сумма </w:t>
            </w:r>
            <w:hyperlink w:history="0" w:anchor="P13971" w:tooltip="14.2.1">
              <w:r>
                <w:rPr>
                  <w:sz w:val="24"/>
                  <w:color w:val="0000ff"/>
                </w:rPr>
                <w:t xml:space="preserve">строк 14.2.1</w:t>
              </w:r>
            </w:hyperlink>
            <w:r>
              <w:rPr>
                <w:sz w:val="24"/>
              </w:rPr>
              <w:t xml:space="preserve"> + </w:t>
            </w:r>
            <w:hyperlink w:history="0" w:anchor="P14357" w:tooltip="22.2.1">
              <w:r>
                <w:rPr>
                  <w:sz w:val="24"/>
                  <w:color w:val="0000ff"/>
                </w:rPr>
                <w:t xml:space="preserve">22.2.1</w:t>
              </w:r>
            </w:hyperlink>
            <w:r>
              <w:rPr>
                <w:sz w:val="24"/>
              </w:rPr>
              <w:t xml:space="preserve"> + </w:t>
            </w:r>
            <w:hyperlink w:history="0" w:anchor="P14742" w:tooltip="30.2.1">
              <w:r>
                <w:rPr>
                  <w:sz w:val="24"/>
                  <w:color w:val="0000ff"/>
                </w:rPr>
                <w:t xml:space="preserve">30.2.1</w:t>
              </w:r>
            </w:hyperlink>
            <w:r>
              <w:rPr>
                <w:sz w:val="24"/>
              </w:rPr>
              <w:t xml:space="preserve">)</w:t>
            </w:r>
          </w:p>
        </w:tc>
        <w:tc>
          <w:tcPr>
            <w:tcW w:w="964" w:type="dxa"/>
          </w:tcPr>
          <w:p>
            <w:pPr>
              <w:pStyle w:val="0"/>
              <w:jc w:val="center"/>
            </w:pPr>
            <w:r>
              <w:rPr>
                <w:sz w:val="24"/>
              </w:rPr>
              <w:t xml:space="preserve">4.2.1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0,050758</w:t>
            </w:r>
          </w:p>
        </w:tc>
        <w:tc>
          <w:tcPr>
            <w:tcW w:w="1814" w:type="dxa"/>
          </w:tcPr>
          <w:p>
            <w:pPr>
              <w:pStyle w:val="0"/>
              <w:jc w:val="center"/>
            </w:pPr>
            <w:r>
              <w:rPr>
                <w:sz w:val="24"/>
              </w:rPr>
              <w:t xml:space="preserve">2684,4</w:t>
            </w:r>
          </w:p>
        </w:tc>
        <w:tc>
          <w:tcPr>
            <w:tcW w:w="1871" w:type="dxa"/>
          </w:tcPr>
          <w:p>
            <w:pPr>
              <w:pStyle w:val="0"/>
              <w:jc w:val="center"/>
            </w:pPr>
            <w:r>
              <w:rPr>
                <w:sz w:val="24"/>
              </w:rPr>
              <w:t xml:space="preserve">136,30</w:t>
            </w:r>
          </w:p>
        </w:tc>
        <w:tc>
          <w:tcPr>
            <w:tcW w:w="1757" w:type="dxa"/>
          </w:tcPr>
          <w:p>
            <w:pPr>
              <w:pStyle w:val="0"/>
              <w:jc w:val="center"/>
            </w:pPr>
            <w:r>
              <w:rPr>
                <w:sz w:val="24"/>
              </w:rPr>
              <w:t xml:space="preserve">260518,30</w:t>
            </w:r>
          </w:p>
        </w:tc>
      </w:tr>
      <w:tr>
        <w:tc>
          <w:tcPr>
            <w:tcW w:w="3798" w:type="dxa"/>
          </w:tcPr>
          <w:p>
            <w:pPr>
              <w:pStyle w:val="0"/>
              <w:jc w:val="both"/>
            </w:pPr>
            <w:r>
              <w:rPr>
                <w:sz w:val="24"/>
              </w:rPr>
              <w:t xml:space="preserve">2.1.3. для проведения диспансеризации по оценке репродуктивного здоровья женщин и мужчин (сумма </w:t>
            </w:r>
            <w:hyperlink w:history="0" w:anchor="P13978" w:tooltip="14.3">
              <w:r>
                <w:rPr>
                  <w:sz w:val="24"/>
                  <w:color w:val="0000ff"/>
                </w:rPr>
                <w:t xml:space="preserve">строк 14.3</w:t>
              </w:r>
            </w:hyperlink>
            <w:r>
              <w:rPr>
                <w:sz w:val="24"/>
              </w:rPr>
              <w:t xml:space="preserve"> + </w:t>
            </w:r>
            <w:hyperlink w:history="0" w:anchor="P14364" w:tooltip="22.3">
              <w:r>
                <w:rPr>
                  <w:sz w:val="24"/>
                  <w:color w:val="0000ff"/>
                </w:rPr>
                <w:t xml:space="preserve">22.3</w:t>
              </w:r>
            </w:hyperlink>
            <w:r>
              <w:rPr>
                <w:sz w:val="24"/>
              </w:rPr>
              <w:t xml:space="preserve"> + </w:t>
            </w:r>
            <w:hyperlink w:history="0" w:anchor="P14749" w:tooltip="30.3">
              <w:r>
                <w:rPr>
                  <w:sz w:val="24"/>
                  <w:color w:val="0000ff"/>
                </w:rPr>
                <w:t xml:space="preserve">30.3</w:t>
              </w:r>
            </w:hyperlink>
            <w:r>
              <w:rPr>
                <w:sz w:val="24"/>
              </w:rPr>
              <w:t xml:space="preserve">)</w:t>
            </w:r>
          </w:p>
        </w:tc>
        <w:tc>
          <w:tcPr>
            <w:tcW w:w="964" w:type="dxa"/>
          </w:tcPr>
          <w:p>
            <w:pPr>
              <w:pStyle w:val="0"/>
              <w:jc w:val="center"/>
            </w:pPr>
            <w:r>
              <w:rPr>
                <w:sz w:val="24"/>
              </w:rPr>
              <w:t xml:space="preserve">4.3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0,170688</w:t>
            </w:r>
          </w:p>
        </w:tc>
        <w:tc>
          <w:tcPr>
            <w:tcW w:w="1814" w:type="dxa"/>
          </w:tcPr>
          <w:p>
            <w:pPr>
              <w:pStyle w:val="0"/>
              <w:jc w:val="center"/>
            </w:pPr>
            <w:r>
              <w:rPr>
                <w:sz w:val="24"/>
              </w:rPr>
              <w:t xml:space="preserve">2210,1</w:t>
            </w:r>
          </w:p>
        </w:tc>
        <w:tc>
          <w:tcPr>
            <w:tcW w:w="1871" w:type="dxa"/>
          </w:tcPr>
          <w:p>
            <w:pPr>
              <w:pStyle w:val="0"/>
              <w:jc w:val="center"/>
            </w:pPr>
            <w:r>
              <w:rPr>
                <w:sz w:val="24"/>
              </w:rPr>
              <w:t xml:space="preserve">377,20</w:t>
            </w:r>
          </w:p>
        </w:tc>
        <w:tc>
          <w:tcPr>
            <w:tcW w:w="1757" w:type="dxa"/>
          </w:tcPr>
          <w:p>
            <w:pPr>
              <w:pStyle w:val="0"/>
              <w:jc w:val="center"/>
            </w:pPr>
            <w:r>
              <w:rPr>
                <w:sz w:val="24"/>
              </w:rPr>
              <w:t xml:space="preserve">721277,20</w:t>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4.3.1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0,087373</w:t>
            </w:r>
          </w:p>
        </w:tc>
        <w:tc>
          <w:tcPr>
            <w:tcW w:w="1814" w:type="dxa"/>
          </w:tcPr>
          <w:p>
            <w:pPr>
              <w:pStyle w:val="0"/>
              <w:jc w:val="center"/>
            </w:pPr>
            <w:r>
              <w:rPr>
                <w:sz w:val="24"/>
              </w:rPr>
              <w:t xml:space="preserve">3490,1</w:t>
            </w:r>
          </w:p>
        </w:tc>
        <w:tc>
          <w:tcPr>
            <w:tcW w:w="1871" w:type="dxa"/>
          </w:tcPr>
          <w:p>
            <w:pPr>
              <w:pStyle w:val="0"/>
              <w:jc w:val="center"/>
            </w:pPr>
            <w:r>
              <w:rPr>
                <w:sz w:val="24"/>
              </w:rPr>
              <w:t xml:space="preserve">304,90</w:t>
            </w:r>
          </w:p>
        </w:tc>
        <w:tc>
          <w:tcPr>
            <w:tcW w:w="1757" w:type="dxa"/>
          </w:tcPr>
          <w:p>
            <w:pPr>
              <w:pStyle w:val="0"/>
              <w:jc w:val="center"/>
            </w:pPr>
            <w:r>
              <w:rPr>
                <w:sz w:val="24"/>
              </w:rPr>
              <w:t xml:space="preserve">583045,60</w:t>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4.3.2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0,083314</w:t>
            </w:r>
          </w:p>
        </w:tc>
        <w:tc>
          <w:tcPr>
            <w:tcW w:w="1814" w:type="dxa"/>
          </w:tcPr>
          <w:p>
            <w:pPr>
              <w:pStyle w:val="0"/>
              <w:jc w:val="center"/>
            </w:pPr>
            <w:r>
              <w:rPr>
                <w:sz w:val="24"/>
              </w:rPr>
              <w:t xml:space="preserve">867,8</w:t>
            </w:r>
          </w:p>
        </w:tc>
        <w:tc>
          <w:tcPr>
            <w:tcW w:w="1871" w:type="dxa"/>
          </w:tcPr>
          <w:p>
            <w:pPr>
              <w:pStyle w:val="0"/>
              <w:jc w:val="center"/>
            </w:pPr>
            <w:r>
              <w:rPr>
                <w:sz w:val="24"/>
              </w:rPr>
              <w:t xml:space="preserve">72,30</w:t>
            </w:r>
          </w:p>
        </w:tc>
        <w:tc>
          <w:tcPr>
            <w:tcW w:w="1757" w:type="dxa"/>
          </w:tcPr>
          <w:p>
            <w:pPr>
              <w:pStyle w:val="0"/>
              <w:jc w:val="center"/>
            </w:pPr>
            <w:r>
              <w:rPr>
                <w:sz w:val="24"/>
              </w:rPr>
              <w:t xml:space="preserve">138237,10</w:t>
            </w:r>
          </w:p>
        </w:tc>
      </w:tr>
      <w:tr>
        <w:tc>
          <w:tcPr>
            <w:tcW w:w="3798" w:type="dxa"/>
          </w:tcPr>
          <w:p>
            <w:pPr>
              <w:pStyle w:val="0"/>
              <w:jc w:val="both"/>
            </w:pPr>
            <w:r>
              <w:rPr>
                <w:sz w:val="24"/>
              </w:rPr>
              <w:t xml:space="preserve">2.1.4. для посещений с иными целями (сумма </w:t>
            </w:r>
            <w:hyperlink w:history="0" w:anchor="P13999" w:tooltip="14.4">
              <w:r>
                <w:rPr>
                  <w:sz w:val="24"/>
                  <w:color w:val="0000ff"/>
                </w:rPr>
                <w:t xml:space="preserve">строк 14.4</w:t>
              </w:r>
            </w:hyperlink>
            <w:r>
              <w:rPr>
                <w:sz w:val="24"/>
              </w:rPr>
              <w:t xml:space="preserve"> + </w:t>
            </w:r>
            <w:hyperlink w:history="0" w:anchor="P14385" w:tooltip="22.4">
              <w:r>
                <w:rPr>
                  <w:sz w:val="24"/>
                  <w:color w:val="0000ff"/>
                </w:rPr>
                <w:t xml:space="preserve">22.4</w:t>
              </w:r>
            </w:hyperlink>
            <w:r>
              <w:rPr>
                <w:sz w:val="24"/>
              </w:rPr>
              <w:t xml:space="preserve"> + </w:t>
            </w:r>
            <w:hyperlink w:history="0" w:anchor="P14770" w:tooltip="30.4">
              <w:r>
                <w:rPr>
                  <w:sz w:val="24"/>
                  <w:color w:val="0000ff"/>
                </w:rPr>
                <w:t xml:space="preserve">30.4</w:t>
              </w:r>
            </w:hyperlink>
            <w:r>
              <w:rPr>
                <w:sz w:val="24"/>
              </w:rPr>
              <w:t xml:space="preserve">)</w:t>
            </w:r>
          </w:p>
        </w:tc>
        <w:tc>
          <w:tcPr>
            <w:tcW w:w="964" w:type="dxa"/>
          </w:tcPr>
          <w:p>
            <w:pPr>
              <w:pStyle w:val="0"/>
              <w:jc w:val="center"/>
            </w:pPr>
            <w:r>
              <w:rPr>
                <w:sz w:val="24"/>
              </w:rPr>
              <w:t xml:space="preserve">4.4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2,618238</w:t>
            </w:r>
          </w:p>
        </w:tc>
        <w:tc>
          <w:tcPr>
            <w:tcW w:w="1814" w:type="dxa"/>
          </w:tcPr>
          <w:p>
            <w:pPr>
              <w:pStyle w:val="0"/>
              <w:jc w:val="center"/>
            </w:pPr>
            <w:r>
              <w:rPr>
                <w:sz w:val="24"/>
              </w:rPr>
              <w:t xml:space="preserve">502,9</w:t>
            </w:r>
          </w:p>
        </w:tc>
        <w:tc>
          <w:tcPr>
            <w:tcW w:w="1871" w:type="dxa"/>
          </w:tcPr>
          <w:p>
            <w:pPr>
              <w:pStyle w:val="0"/>
              <w:jc w:val="center"/>
            </w:pPr>
            <w:r>
              <w:rPr>
                <w:sz w:val="24"/>
              </w:rPr>
              <w:t xml:space="preserve">1316,70</w:t>
            </w:r>
          </w:p>
        </w:tc>
        <w:tc>
          <w:tcPr>
            <w:tcW w:w="1757" w:type="dxa"/>
          </w:tcPr>
          <w:p>
            <w:pPr>
              <w:pStyle w:val="0"/>
              <w:jc w:val="center"/>
            </w:pPr>
            <w:r>
              <w:rPr>
                <w:sz w:val="24"/>
              </w:rPr>
              <w:t xml:space="preserve">2517522,90</w:t>
            </w:r>
          </w:p>
        </w:tc>
      </w:tr>
      <w:tr>
        <w:tc>
          <w:tcPr>
            <w:tcW w:w="3798" w:type="dxa"/>
          </w:tcPr>
          <w:p>
            <w:pPr>
              <w:pStyle w:val="0"/>
              <w:jc w:val="both"/>
            </w:pPr>
            <w:r>
              <w:rPr>
                <w:sz w:val="24"/>
              </w:rPr>
              <w:t xml:space="preserve">2.1.5. в неотложной форме (сумма </w:t>
            </w:r>
            <w:hyperlink w:history="0" w:anchor="P14006" w:tooltip="14.5">
              <w:r>
                <w:rPr>
                  <w:sz w:val="24"/>
                  <w:color w:val="0000ff"/>
                </w:rPr>
                <w:t xml:space="preserve">строк 14.5</w:t>
              </w:r>
            </w:hyperlink>
            <w:r>
              <w:rPr>
                <w:sz w:val="24"/>
              </w:rPr>
              <w:t xml:space="preserve"> + </w:t>
            </w:r>
            <w:hyperlink w:history="0" w:anchor="P14392" w:tooltip="22.5">
              <w:r>
                <w:rPr>
                  <w:sz w:val="24"/>
                  <w:color w:val="0000ff"/>
                </w:rPr>
                <w:t xml:space="preserve">22.5</w:t>
              </w:r>
            </w:hyperlink>
            <w:r>
              <w:rPr>
                <w:sz w:val="24"/>
              </w:rPr>
              <w:t xml:space="preserve"> + </w:t>
            </w:r>
            <w:hyperlink w:history="0" w:anchor="P14777" w:tooltip="30.5">
              <w:r>
                <w:rPr>
                  <w:sz w:val="24"/>
                  <w:color w:val="0000ff"/>
                </w:rPr>
                <w:t xml:space="preserve">30.5</w:t>
              </w:r>
            </w:hyperlink>
            <w:r>
              <w:rPr>
                <w:sz w:val="24"/>
              </w:rPr>
              <w:t xml:space="preserve">)</w:t>
            </w:r>
          </w:p>
        </w:tc>
        <w:tc>
          <w:tcPr>
            <w:tcW w:w="964" w:type="dxa"/>
          </w:tcPr>
          <w:p>
            <w:pPr>
              <w:pStyle w:val="0"/>
              <w:jc w:val="center"/>
            </w:pPr>
            <w:r>
              <w:rPr>
                <w:sz w:val="24"/>
              </w:rPr>
              <w:t xml:space="preserve">4.5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0,54</w:t>
            </w:r>
          </w:p>
        </w:tc>
        <w:tc>
          <w:tcPr>
            <w:tcW w:w="1814" w:type="dxa"/>
          </w:tcPr>
          <w:p>
            <w:pPr>
              <w:pStyle w:val="0"/>
              <w:jc w:val="center"/>
            </w:pPr>
            <w:r>
              <w:rPr>
                <w:sz w:val="24"/>
              </w:rPr>
              <w:t xml:space="preserve">1200,4</w:t>
            </w:r>
          </w:p>
        </w:tc>
        <w:tc>
          <w:tcPr>
            <w:tcW w:w="1871" w:type="dxa"/>
          </w:tcPr>
          <w:p>
            <w:pPr>
              <w:pStyle w:val="0"/>
              <w:jc w:val="center"/>
            </w:pPr>
            <w:r>
              <w:rPr>
                <w:sz w:val="24"/>
              </w:rPr>
              <w:t xml:space="preserve">648,20</w:t>
            </w:r>
          </w:p>
        </w:tc>
        <w:tc>
          <w:tcPr>
            <w:tcW w:w="1757" w:type="dxa"/>
          </w:tcPr>
          <w:p>
            <w:pPr>
              <w:pStyle w:val="0"/>
              <w:jc w:val="center"/>
            </w:pPr>
            <w:r>
              <w:rPr>
                <w:sz w:val="24"/>
              </w:rPr>
              <w:t xml:space="preserve">1239386,60</w:t>
            </w:r>
          </w:p>
        </w:tc>
      </w:tr>
      <w:tr>
        <w:tc>
          <w:tcPr>
            <w:tcW w:w="3798" w:type="dxa"/>
          </w:tcPr>
          <w:p>
            <w:pPr>
              <w:pStyle w:val="0"/>
              <w:jc w:val="both"/>
            </w:pPr>
            <w:r>
              <w:rPr>
                <w:sz w:val="24"/>
              </w:rPr>
              <w:t xml:space="preserve">2.1.6. обращения в связи с заболеваниями - всего (сумма </w:t>
            </w:r>
            <w:hyperlink w:history="0" w:anchor="P14013" w:tooltip="14.6">
              <w:r>
                <w:rPr>
                  <w:sz w:val="24"/>
                  <w:color w:val="0000ff"/>
                </w:rPr>
                <w:t xml:space="preserve">строк 14.6</w:t>
              </w:r>
            </w:hyperlink>
            <w:r>
              <w:rPr>
                <w:sz w:val="24"/>
              </w:rPr>
              <w:t xml:space="preserve"> + </w:t>
            </w:r>
            <w:hyperlink w:history="0" w:anchor="P14399" w:tooltip="22.6">
              <w:r>
                <w:rPr>
                  <w:sz w:val="24"/>
                  <w:color w:val="0000ff"/>
                </w:rPr>
                <w:t xml:space="preserve">22.6</w:t>
              </w:r>
            </w:hyperlink>
            <w:r>
              <w:rPr>
                <w:sz w:val="24"/>
              </w:rPr>
              <w:t xml:space="preserve"> + </w:t>
            </w:r>
            <w:hyperlink w:history="0" w:anchor="P14784" w:tooltip="30.6">
              <w:r>
                <w:rPr>
                  <w:sz w:val="24"/>
                  <w:color w:val="0000ff"/>
                </w:rPr>
                <w:t xml:space="preserve">30.6</w:t>
              </w:r>
            </w:hyperlink>
            <w:r>
              <w:rPr>
                <w:sz w:val="24"/>
              </w:rPr>
              <w:t xml:space="preserve">), из них:</w:t>
            </w:r>
          </w:p>
        </w:tc>
        <w:tc>
          <w:tcPr>
            <w:tcW w:w="964" w:type="dxa"/>
          </w:tcPr>
          <w:p>
            <w:pPr>
              <w:pStyle w:val="0"/>
              <w:jc w:val="center"/>
            </w:pPr>
            <w:r>
              <w:rPr>
                <w:sz w:val="24"/>
              </w:rPr>
              <w:t xml:space="preserve">4.6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1,335969</w:t>
            </w:r>
          </w:p>
        </w:tc>
        <w:tc>
          <w:tcPr>
            <w:tcW w:w="1814" w:type="dxa"/>
          </w:tcPr>
          <w:p>
            <w:pPr>
              <w:pStyle w:val="0"/>
              <w:jc w:val="center"/>
            </w:pPr>
            <w:r>
              <w:rPr>
                <w:sz w:val="24"/>
              </w:rPr>
              <w:t xml:space="preserve">2358,9</w:t>
            </w:r>
          </w:p>
        </w:tc>
        <w:tc>
          <w:tcPr>
            <w:tcW w:w="1871" w:type="dxa"/>
          </w:tcPr>
          <w:p>
            <w:pPr>
              <w:pStyle w:val="0"/>
              <w:jc w:val="center"/>
            </w:pPr>
            <w:r>
              <w:rPr>
                <w:sz w:val="24"/>
              </w:rPr>
              <w:t xml:space="preserve">3151,40</w:t>
            </w:r>
          </w:p>
        </w:tc>
        <w:tc>
          <w:tcPr>
            <w:tcW w:w="1757" w:type="dxa"/>
          </w:tcPr>
          <w:p>
            <w:pPr>
              <w:pStyle w:val="0"/>
              <w:jc w:val="center"/>
            </w:pPr>
            <w:r>
              <w:rPr>
                <w:sz w:val="24"/>
              </w:rPr>
              <w:t xml:space="preserve">6025496,30</w:t>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4.6.1</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0,080667</w:t>
            </w:r>
          </w:p>
        </w:tc>
        <w:tc>
          <w:tcPr>
            <w:tcW w:w="1814" w:type="dxa"/>
          </w:tcPr>
          <w:p>
            <w:pPr>
              <w:pStyle w:val="0"/>
              <w:jc w:val="center"/>
            </w:pPr>
            <w:r>
              <w:rPr>
                <w:sz w:val="24"/>
              </w:rPr>
              <w:t xml:space="preserve">434,1</w:t>
            </w:r>
          </w:p>
        </w:tc>
        <w:tc>
          <w:tcPr>
            <w:tcW w:w="1871" w:type="dxa"/>
          </w:tcPr>
          <w:p>
            <w:pPr>
              <w:pStyle w:val="0"/>
              <w:jc w:val="center"/>
            </w:pPr>
            <w:r>
              <w:rPr>
                <w:sz w:val="24"/>
              </w:rPr>
              <w:t xml:space="preserve">35,00</w:t>
            </w:r>
          </w:p>
        </w:tc>
        <w:tc>
          <w:tcPr>
            <w:tcW w:w="1757" w:type="dxa"/>
          </w:tcPr>
          <w:p>
            <w:pPr>
              <w:pStyle w:val="0"/>
              <w:jc w:val="center"/>
            </w:pPr>
            <w:r>
              <w:rPr>
                <w:sz w:val="24"/>
              </w:rPr>
              <w:t xml:space="preserve">66953,40</w:t>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4.6.2</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0,030555</w:t>
            </w:r>
          </w:p>
        </w:tc>
        <w:tc>
          <w:tcPr>
            <w:tcW w:w="1814" w:type="dxa"/>
          </w:tcPr>
          <w:p>
            <w:pPr>
              <w:pStyle w:val="0"/>
              <w:jc w:val="center"/>
            </w:pPr>
            <w:r>
              <w:rPr>
                <w:sz w:val="24"/>
              </w:rPr>
              <w:t xml:space="preserve">384,3</w:t>
            </w:r>
          </w:p>
        </w:tc>
        <w:tc>
          <w:tcPr>
            <w:tcW w:w="1871" w:type="dxa"/>
          </w:tcPr>
          <w:p>
            <w:pPr>
              <w:pStyle w:val="0"/>
              <w:jc w:val="center"/>
            </w:pPr>
            <w:r>
              <w:rPr>
                <w:sz w:val="24"/>
              </w:rPr>
              <w:t xml:space="preserve">11,70</w:t>
            </w:r>
          </w:p>
        </w:tc>
        <w:tc>
          <w:tcPr>
            <w:tcW w:w="1757" w:type="dxa"/>
          </w:tcPr>
          <w:p>
            <w:pPr>
              <w:pStyle w:val="0"/>
              <w:jc w:val="center"/>
            </w:pPr>
            <w:r>
              <w:rPr>
                <w:sz w:val="24"/>
              </w:rPr>
              <w:t xml:space="preserve">22451,20</w:t>
            </w:r>
          </w:p>
        </w:tc>
      </w:tr>
      <w:tr>
        <w:tc>
          <w:tcPr>
            <w:tcW w:w="3798" w:type="dxa"/>
          </w:tcPr>
          <w:p>
            <w:pPr>
              <w:pStyle w:val="0"/>
              <w:jc w:val="both"/>
            </w:pPr>
            <w:r>
              <w:rPr>
                <w:sz w:val="24"/>
              </w:rPr>
              <w:t xml:space="preserve">2.1.7. Проведение отдельных диагностических (лабораторных) исследований (медицинских услуг) (сумма </w:t>
            </w:r>
            <w:hyperlink w:history="0" w:anchor="P14034" w:tooltip="14.7">
              <w:r>
                <w:rPr>
                  <w:sz w:val="24"/>
                  <w:color w:val="0000ff"/>
                </w:rPr>
                <w:t xml:space="preserve">строк 14.7</w:t>
              </w:r>
            </w:hyperlink>
            <w:r>
              <w:rPr>
                <w:sz w:val="24"/>
              </w:rPr>
              <w:t xml:space="preserve"> + </w:t>
            </w:r>
            <w:hyperlink w:history="0" w:anchor="P14420" w:tooltip="22.7">
              <w:r>
                <w:rPr>
                  <w:sz w:val="24"/>
                  <w:color w:val="0000ff"/>
                </w:rPr>
                <w:t xml:space="preserve">22.7</w:t>
              </w:r>
            </w:hyperlink>
            <w:r>
              <w:rPr>
                <w:sz w:val="24"/>
              </w:rPr>
              <w:t xml:space="preserve"> + </w:t>
            </w:r>
            <w:hyperlink w:history="0" w:anchor="P14805" w:tooltip="30.7">
              <w:r>
                <w:rPr>
                  <w:sz w:val="24"/>
                  <w:color w:val="0000ff"/>
                </w:rPr>
                <w:t xml:space="preserve">30.7</w:t>
              </w:r>
            </w:hyperlink>
            <w:r>
              <w:rPr>
                <w:sz w:val="24"/>
              </w:rPr>
              <w:t xml:space="preserve">):</w:t>
            </w:r>
          </w:p>
        </w:tc>
        <w:tc>
          <w:tcPr>
            <w:tcW w:w="964" w:type="dxa"/>
          </w:tcPr>
          <w:p>
            <w:pPr>
              <w:pStyle w:val="0"/>
              <w:jc w:val="center"/>
            </w:pPr>
            <w:r>
              <w:rPr>
                <w:sz w:val="24"/>
              </w:rPr>
              <w:t xml:space="preserve">4.7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0,275063</w:t>
            </w:r>
          </w:p>
        </w:tc>
        <w:tc>
          <w:tcPr>
            <w:tcW w:w="1814" w:type="dxa"/>
          </w:tcPr>
          <w:p>
            <w:pPr>
              <w:pStyle w:val="0"/>
              <w:jc w:val="center"/>
            </w:pPr>
            <w:r>
              <w:rPr>
                <w:sz w:val="24"/>
              </w:rPr>
              <w:t xml:space="preserve">2640,6</w:t>
            </w:r>
          </w:p>
        </w:tc>
        <w:tc>
          <w:tcPr>
            <w:tcW w:w="1871" w:type="dxa"/>
          </w:tcPr>
          <w:p>
            <w:pPr>
              <w:pStyle w:val="0"/>
              <w:jc w:val="center"/>
            </w:pPr>
            <w:r>
              <w:rPr>
                <w:sz w:val="24"/>
              </w:rPr>
              <w:t xml:space="preserve">726,40</w:t>
            </w:r>
          </w:p>
        </w:tc>
        <w:tc>
          <w:tcPr>
            <w:tcW w:w="1757" w:type="dxa"/>
          </w:tcPr>
          <w:p>
            <w:pPr>
              <w:pStyle w:val="0"/>
              <w:jc w:val="center"/>
            </w:pPr>
            <w:r>
              <w:rPr>
                <w:sz w:val="24"/>
              </w:rPr>
              <w:t xml:space="preserve">1388749,60</w:t>
            </w:r>
          </w:p>
        </w:tc>
      </w:tr>
      <w:tr>
        <w:tc>
          <w:tcPr>
            <w:tcW w:w="3798" w:type="dxa"/>
          </w:tcPr>
          <w:p>
            <w:pPr>
              <w:pStyle w:val="0"/>
              <w:jc w:val="both"/>
            </w:pPr>
            <w:r>
              <w:rPr>
                <w:sz w:val="24"/>
              </w:rPr>
              <w:t xml:space="preserve">2.1.7.1. компьютерная томография (сумма </w:t>
            </w:r>
            <w:hyperlink w:history="0" w:anchor="P14041" w:tooltip="14.7.1">
              <w:r>
                <w:rPr>
                  <w:sz w:val="24"/>
                  <w:color w:val="0000ff"/>
                </w:rPr>
                <w:t xml:space="preserve">строк 14.7.1</w:t>
              </w:r>
            </w:hyperlink>
            <w:r>
              <w:rPr>
                <w:sz w:val="24"/>
              </w:rPr>
              <w:t xml:space="preserve"> + </w:t>
            </w:r>
            <w:hyperlink w:history="0" w:anchor="P14427" w:tooltip="22.7.1">
              <w:r>
                <w:rPr>
                  <w:sz w:val="24"/>
                  <w:color w:val="0000ff"/>
                </w:rPr>
                <w:t xml:space="preserve">22.7.1</w:t>
              </w:r>
            </w:hyperlink>
            <w:r>
              <w:rPr>
                <w:sz w:val="24"/>
              </w:rPr>
              <w:t xml:space="preserve"> + </w:t>
            </w:r>
            <w:hyperlink w:history="0" w:anchor="P14812" w:tooltip="30.7.1">
              <w:r>
                <w:rPr>
                  <w:sz w:val="24"/>
                  <w:color w:val="0000ff"/>
                </w:rPr>
                <w:t xml:space="preserve">30.7.1</w:t>
              </w:r>
            </w:hyperlink>
            <w:r>
              <w:rPr>
                <w:sz w:val="24"/>
              </w:rPr>
              <w:t xml:space="preserve">)</w:t>
            </w:r>
          </w:p>
        </w:tc>
        <w:tc>
          <w:tcPr>
            <w:tcW w:w="964" w:type="dxa"/>
          </w:tcPr>
          <w:p>
            <w:pPr>
              <w:pStyle w:val="0"/>
              <w:jc w:val="center"/>
            </w:pPr>
            <w:r>
              <w:rPr>
                <w:sz w:val="24"/>
              </w:rPr>
              <w:t xml:space="preserve">4.7.1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0,057732</w:t>
            </w:r>
          </w:p>
        </w:tc>
        <w:tc>
          <w:tcPr>
            <w:tcW w:w="1814" w:type="dxa"/>
          </w:tcPr>
          <w:p>
            <w:pPr>
              <w:pStyle w:val="0"/>
              <w:jc w:val="center"/>
            </w:pPr>
            <w:r>
              <w:rPr>
                <w:sz w:val="24"/>
              </w:rPr>
              <w:t xml:space="preserve">3929,0</w:t>
            </w:r>
          </w:p>
        </w:tc>
        <w:tc>
          <w:tcPr>
            <w:tcW w:w="1871" w:type="dxa"/>
          </w:tcPr>
          <w:p>
            <w:pPr>
              <w:pStyle w:val="0"/>
              <w:jc w:val="center"/>
            </w:pPr>
            <w:r>
              <w:rPr>
                <w:sz w:val="24"/>
              </w:rPr>
              <w:t xml:space="preserve">226,80</w:t>
            </w:r>
          </w:p>
        </w:tc>
        <w:tc>
          <w:tcPr>
            <w:tcW w:w="1757" w:type="dxa"/>
          </w:tcPr>
          <w:p>
            <w:pPr>
              <w:pStyle w:val="0"/>
              <w:jc w:val="center"/>
            </w:pPr>
            <w:r>
              <w:rPr>
                <w:sz w:val="24"/>
              </w:rPr>
              <w:t xml:space="preserve">433694,80</w:t>
            </w:r>
          </w:p>
        </w:tc>
      </w:tr>
      <w:tr>
        <w:tc>
          <w:tcPr>
            <w:tcW w:w="3798" w:type="dxa"/>
          </w:tcPr>
          <w:p>
            <w:pPr>
              <w:pStyle w:val="0"/>
              <w:jc w:val="both"/>
            </w:pPr>
            <w:r>
              <w:rPr>
                <w:sz w:val="24"/>
              </w:rPr>
              <w:t xml:space="preserve">2.1.7.2. магнитно-резонансная томография (сумма </w:t>
            </w:r>
            <w:hyperlink w:history="0" w:anchor="P14048" w:tooltip="14.7.2">
              <w:r>
                <w:rPr>
                  <w:sz w:val="24"/>
                  <w:color w:val="0000ff"/>
                </w:rPr>
                <w:t xml:space="preserve">строк 14.7.2</w:t>
              </w:r>
            </w:hyperlink>
            <w:r>
              <w:rPr>
                <w:sz w:val="24"/>
              </w:rPr>
              <w:t xml:space="preserve"> + </w:t>
            </w:r>
            <w:hyperlink w:history="0" w:anchor="P14434" w:tooltip="22.7.2">
              <w:r>
                <w:rPr>
                  <w:sz w:val="24"/>
                  <w:color w:val="0000ff"/>
                </w:rPr>
                <w:t xml:space="preserve">22.7.2</w:t>
              </w:r>
            </w:hyperlink>
            <w:r>
              <w:rPr>
                <w:sz w:val="24"/>
              </w:rPr>
              <w:t xml:space="preserve"> + </w:t>
            </w:r>
            <w:hyperlink w:history="0" w:anchor="P14819" w:tooltip="30.7.2">
              <w:r>
                <w:rPr>
                  <w:sz w:val="24"/>
                  <w:color w:val="0000ff"/>
                </w:rPr>
                <w:t xml:space="preserve">30.7.2</w:t>
              </w:r>
            </w:hyperlink>
            <w:r>
              <w:rPr>
                <w:sz w:val="24"/>
              </w:rPr>
              <w:t xml:space="preserve">)</w:t>
            </w:r>
          </w:p>
        </w:tc>
        <w:tc>
          <w:tcPr>
            <w:tcW w:w="964" w:type="dxa"/>
          </w:tcPr>
          <w:p>
            <w:pPr>
              <w:pStyle w:val="0"/>
              <w:jc w:val="center"/>
            </w:pPr>
            <w:r>
              <w:rPr>
                <w:sz w:val="24"/>
              </w:rPr>
              <w:t xml:space="preserve">4.7.2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0,022033</w:t>
            </w:r>
          </w:p>
        </w:tc>
        <w:tc>
          <w:tcPr>
            <w:tcW w:w="1814" w:type="dxa"/>
          </w:tcPr>
          <w:p>
            <w:pPr>
              <w:pStyle w:val="0"/>
              <w:jc w:val="center"/>
            </w:pPr>
            <w:r>
              <w:rPr>
                <w:sz w:val="24"/>
              </w:rPr>
              <w:t xml:space="preserve">5364,6</w:t>
            </w:r>
          </w:p>
        </w:tc>
        <w:tc>
          <w:tcPr>
            <w:tcW w:w="1871" w:type="dxa"/>
          </w:tcPr>
          <w:p>
            <w:pPr>
              <w:pStyle w:val="0"/>
              <w:jc w:val="center"/>
            </w:pPr>
            <w:r>
              <w:rPr>
                <w:sz w:val="24"/>
              </w:rPr>
              <w:t xml:space="preserve">118,20</w:t>
            </w:r>
          </w:p>
        </w:tc>
        <w:tc>
          <w:tcPr>
            <w:tcW w:w="1757" w:type="dxa"/>
          </w:tcPr>
          <w:p>
            <w:pPr>
              <w:pStyle w:val="0"/>
              <w:jc w:val="center"/>
            </w:pPr>
            <w:r>
              <w:rPr>
                <w:sz w:val="24"/>
              </w:rPr>
              <w:t xml:space="preserve">225994,50</w:t>
            </w:r>
          </w:p>
        </w:tc>
      </w:tr>
      <w:tr>
        <w:tc>
          <w:tcPr>
            <w:tcW w:w="3798" w:type="dxa"/>
          </w:tcPr>
          <w:p>
            <w:pPr>
              <w:pStyle w:val="0"/>
              <w:jc w:val="both"/>
            </w:pPr>
            <w:r>
              <w:rPr>
                <w:sz w:val="24"/>
              </w:rPr>
              <w:t xml:space="preserve">2.1.7.3. ультразвуковое исследование сердечно-сосудистой системы (сумма </w:t>
            </w:r>
            <w:hyperlink w:history="0" w:anchor="P14055" w:tooltip="14.7.3">
              <w:r>
                <w:rPr>
                  <w:sz w:val="24"/>
                  <w:color w:val="0000ff"/>
                </w:rPr>
                <w:t xml:space="preserve">строк 14.7.3</w:t>
              </w:r>
            </w:hyperlink>
            <w:r>
              <w:rPr>
                <w:sz w:val="24"/>
              </w:rPr>
              <w:t xml:space="preserve"> + </w:t>
            </w:r>
            <w:hyperlink w:history="0" w:anchor="P14441" w:tooltip="22.7.3">
              <w:r>
                <w:rPr>
                  <w:sz w:val="24"/>
                  <w:color w:val="0000ff"/>
                </w:rPr>
                <w:t xml:space="preserve">22.7.3</w:t>
              </w:r>
            </w:hyperlink>
            <w:r>
              <w:rPr>
                <w:sz w:val="24"/>
              </w:rPr>
              <w:t xml:space="preserve"> + </w:t>
            </w:r>
            <w:hyperlink w:history="0" w:anchor="P14826" w:tooltip="30.7.3">
              <w:r>
                <w:rPr>
                  <w:sz w:val="24"/>
                  <w:color w:val="0000ff"/>
                </w:rPr>
                <w:t xml:space="preserve">30.7.3</w:t>
              </w:r>
            </w:hyperlink>
            <w:r>
              <w:rPr>
                <w:sz w:val="24"/>
              </w:rPr>
              <w:t xml:space="preserve">)</w:t>
            </w:r>
          </w:p>
        </w:tc>
        <w:tc>
          <w:tcPr>
            <w:tcW w:w="964" w:type="dxa"/>
          </w:tcPr>
          <w:p>
            <w:pPr>
              <w:pStyle w:val="0"/>
              <w:jc w:val="center"/>
            </w:pPr>
            <w:r>
              <w:rPr>
                <w:sz w:val="24"/>
              </w:rPr>
              <w:t xml:space="preserve">4.7.3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0,122408</w:t>
            </w:r>
          </w:p>
        </w:tc>
        <w:tc>
          <w:tcPr>
            <w:tcW w:w="1814" w:type="dxa"/>
          </w:tcPr>
          <w:p>
            <w:pPr>
              <w:pStyle w:val="0"/>
              <w:jc w:val="center"/>
            </w:pPr>
            <w:r>
              <w:rPr>
                <w:sz w:val="24"/>
              </w:rPr>
              <w:t xml:space="preserve">847,6</w:t>
            </w:r>
          </w:p>
        </w:tc>
        <w:tc>
          <w:tcPr>
            <w:tcW w:w="1871" w:type="dxa"/>
          </w:tcPr>
          <w:p>
            <w:pPr>
              <w:pStyle w:val="0"/>
              <w:jc w:val="center"/>
            </w:pPr>
            <w:r>
              <w:rPr>
                <w:sz w:val="24"/>
              </w:rPr>
              <w:t xml:space="preserve">103,80</w:t>
            </w:r>
          </w:p>
        </w:tc>
        <w:tc>
          <w:tcPr>
            <w:tcW w:w="1757" w:type="dxa"/>
          </w:tcPr>
          <w:p>
            <w:pPr>
              <w:pStyle w:val="0"/>
              <w:jc w:val="center"/>
            </w:pPr>
            <w:r>
              <w:rPr>
                <w:sz w:val="24"/>
              </w:rPr>
              <w:t xml:space="preserve">198375,70</w:t>
            </w:r>
          </w:p>
        </w:tc>
      </w:tr>
      <w:tr>
        <w:tc>
          <w:tcPr>
            <w:tcW w:w="3798" w:type="dxa"/>
          </w:tcPr>
          <w:p>
            <w:pPr>
              <w:pStyle w:val="0"/>
              <w:jc w:val="both"/>
            </w:pPr>
            <w:r>
              <w:rPr>
                <w:sz w:val="24"/>
              </w:rPr>
              <w:t xml:space="preserve">2.1.7.4. эндоскопическое диагностическое исследование (сумма </w:t>
            </w:r>
            <w:hyperlink w:history="0" w:anchor="P14062" w:tooltip="14.7.4">
              <w:r>
                <w:rPr>
                  <w:sz w:val="24"/>
                  <w:color w:val="0000ff"/>
                </w:rPr>
                <w:t xml:space="preserve">строк 14.7.4</w:t>
              </w:r>
            </w:hyperlink>
            <w:r>
              <w:rPr>
                <w:sz w:val="24"/>
              </w:rPr>
              <w:t xml:space="preserve"> + </w:t>
            </w:r>
            <w:hyperlink w:history="0" w:anchor="P14448" w:tooltip="22.7.4">
              <w:r>
                <w:rPr>
                  <w:sz w:val="24"/>
                  <w:color w:val="0000ff"/>
                </w:rPr>
                <w:t xml:space="preserve">22.7.4</w:t>
              </w:r>
            </w:hyperlink>
            <w:r>
              <w:rPr>
                <w:sz w:val="24"/>
              </w:rPr>
              <w:t xml:space="preserve"> + </w:t>
            </w:r>
            <w:hyperlink w:history="0" w:anchor="P14833" w:tooltip="30.7.4">
              <w:r>
                <w:rPr>
                  <w:sz w:val="24"/>
                  <w:color w:val="0000ff"/>
                </w:rPr>
                <w:t xml:space="preserve">30.7.4</w:t>
              </w:r>
            </w:hyperlink>
            <w:r>
              <w:rPr>
                <w:sz w:val="24"/>
              </w:rPr>
              <w:t xml:space="preserve">)</w:t>
            </w:r>
          </w:p>
        </w:tc>
        <w:tc>
          <w:tcPr>
            <w:tcW w:w="964" w:type="dxa"/>
          </w:tcPr>
          <w:p>
            <w:pPr>
              <w:pStyle w:val="0"/>
              <w:jc w:val="center"/>
            </w:pPr>
            <w:r>
              <w:rPr>
                <w:sz w:val="24"/>
              </w:rPr>
              <w:t xml:space="preserve">4.7.4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0,03537</w:t>
            </w:r>
          </w:p>
        </w:tc>
        <w:tc>
          <w:tcPr>
            <w:tcW w:w="1814" w:type="dxa"/>
          </w:tcPr>
          <w:p>
            <w:pPr>
              <w:pStyle w:val="0"/>
              <w:jc w:val="center"/>
            </w:pPr>
            <w:r>
              <w:rPr>
                <w:sz w:val="24"/>
              </w:rPr>
              <w:t xml:space="preserve">1554,0</w:t>
            </w:r>
          </w:p>
        </w:tc>
        <w:tc>
          <w:tcPr>
            <w:tcW w:w="1871" w:type="dxa"/>
          </w:tcPr>
          <w:p>
            <w:pPr>
              <w:pStyle w:val="0"/>
              <w:jc w:val="center"/>
            </w:pPr>
            <w:r>
              <w:rPr>
                <w:sz w:val="24"/>
              </w:rPr>
              <w:t xml:space="preserve">55,00</w:t>
            </w:r>
          </w:p>
        </w:tc>
        <w:tc>
          <w:tcPr>
            <w:tcW w:w="1757" w:type="dxa"/>
          </w:tcPr>
          <w:p>
            <w:pPr>
              <w:pStyle w:val="0"/>
              <w:jc w:val="center"/>
            </w:pPr>
            <w:r>
              <w:rPr>
                <w:sz w:val="24"/>
              </w:rPr>
              <w:t xml:space="preserve">105092,40</w:t>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14069" w:tooltip="14.7.5">
              <w:r>
                <w:rPr>
                  <w:sz w:val="24"/>
                  <w:color w:val="0000ff"/>
                </w:rPr>
                <w:t xml:space="preserve">строк 14.7.5</w:t>
              </w:r>
            </w:hyperlink>
            <w:r>
              <w:rPr>
                <w:sz w:val="24"/>
              </w:rPr>
              <w:t xml:space="preserve"> + </w:t>
            </w:r>
            <w:hyperlink w:history="0" w:anchor="P14455" w:tooltip="22.7.5">
              <w:r>
                <w:rPr>
                  <w:sz w:val="24"/>
                  <w:color w:val="0000ff"/>
                </w:rPr>
                <w:t xml:space="preserve">22.7.5</w:t>
              </w:r>
            </w:hyperlink>
            <w:r>
              <w:rPr>
                <w:sz w:val="24"/>
              </w:rPr>
              <w:t xml:space="preserve"> + </w:t>
            </w:r>
            <w:hyperlink w:history="0" w:anchor="P14840" w:tooltip="30.7.5">
              <w:r>
                <w:rPr>
                  <w:sz w:val="24"/>
                  <w:color w:val="0000ff"/>
                </w:rPr>
                <w:t xml:space="preserve">30.7.5</w:t>
              </w:r>
            </w:hyperlink>
            <w:r>
              <w:rPr>
                <w:sz w:val="24"/>
              </w:rPr>
              <w:t xml:space="preserve">)</w:t>
            </w:r>
          </w:p>
        </w:tc>
        <w:tc>
          <w:tcPr>
            <w:tcW w:w="964" w:type="dxa"/>
          </w:tcPr>
          <w:p>
            <w:pPr>
              <w:pStyle w:val="0"/>
              <w:jc w:val="center"/>
            </w:pPr>
            <w:r>
              <w:rPr>
                <w:sz w:val="24"/>
              </w:rPr>
              <w:t xml:space="preserve">4.7.5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0,001492</w:t>
            </w:r>
          </w:p>
        </w:tc>
        <w:tc>
          <w:tcPr>
            <w:tcW w:w="1814" w:type="dxa"/>
          </w:tcPr>
          <w:p>
            <w:pPr>
              <w:pStyle w:val="0"/>
              <w:jc w:val="center"/>
            </w:pPr>
            <w:r>
              <w:rPr>
                <w:sz w:val="24"/>
              </w:rPr>
              <w:t xml:space="preserve">12217,0</w:t>
            </w:r>
          </w:p>
        </w:tc>
        <w:tc>
          <w:tcPr>
            <w:tcW w:w="1871" w:type="dxa"/>
          </w:tcPr>
          <w:p>
            <w:pPr>
              <w:pStyle w:val="0"/>
              <w:jc w:val="center"/>
            </w:pPr>
            <w:r>
              <w:rPr>
                <w:sz w:val="24"/>
              </w:rPr>
              <w:t xml:space="preserve">18,20</w:t>
            </w:r>
          </w:p>
        </w:tc>
        <w:tc>
          <w:tcPr>
            <w:tcW w:w="1757" w:type="dxa"/>
          </w:tcPr>
          <w:p>
            <w:pPr>
              <w:pStyle w:val="0"/>
              <w:jc w:val="center"/>
            </w:pPr>
            <w:r>
              <w:rPr>
                <w:sz w:val="24"/>
              </w:rPr>
              <w:t xml:space="preserve">34855,10</w:t>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14076" w:tooltip="14.7.6">
              <w:r>
                <w:rPr>
                  <w:sz w:val="24"/>
                  <w:color w:val="0000ff"/>
                </w:rPr>
                <w:t xml:space="preserve">строк 14.7.6</w:t>
              </w:r>
            </w:hyperlink>
            <w:r>
              <w:rPr>
                <w:sz w:val="24"/>
              </w:rPr>
              <w:t xml:space="preserve"> + </w:t>
            </w:r>
            <w:hyperlink w:history="0" w:anchor="P14462" w:tooltip="22.7.6">
              <w:r>
                <w:rPr>
                  <w:sz w:val="24"/>
                  <w:color w:val="0000ff"/>
                </w:rPr>
                <w:t xml:space="preserve">22.7.6</w:t>
              </w:r>
            </w:hyperlink>
            <w:r>
              <w:rPr>
                <w:sz w:val="24"/>
              </w:rPr>
              <w:t xml:space="preserve"> + </w:t>
            </w:r>
            <w:hyperlink w:history="0" w:anchor="P14847" w:tooltip="30.7.6">
              <w:r>
                <w:rPr>
                  <w:sz w:val="24"/>
                  <w:color w:val="0000ff"/>
                </w:rPr>
                <w:t xml:space="preserve">30.7.6</w:t>
              </w:r>
            </w:hyperlink>
            <w:r>
              <w:rPr>
                <w:sz w:val="24"/>
              </w:rPr>
              <w:t xml:space="preserve">)</w:t>
            </w:r>
          </w:p>
        </w:tc>
        <w:tc>
          <w:tcPr>
            <w:tcW w:w="964" w:type="dxa"/>
          </w:tcPr>
          <w:p>
            <w:pPr>
              <w:pStyle w:val="0"/>
              <w:jc w:val="center"/>
            </w:pPr>
            <w:r>
              <w:rPr>
                <w:sz w:val="24"/>
              </w:rPr>
              <w:t xml:space="preserve">4.7.6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0,027103</w:t>
            </w:r>
          </w:p>
        </w:tc>
        <w:tc>
          <w:tcPr>
            <w:tcW w:w="1814" w:type="dxa"/>
          </w:tcPr>
          <w:p>
            <w:pPr>
              <w:pStyle w:val="0"/>
              <w:jc w:val="center"/>
            </w:pPr>
            <w:r>
              <w:rPr>
                <w:sz w:val="24"/>
              </w:rPr>
              <w:t xml:space="preserve">3012,9</w:t>
            </w:r>
          </w:p>
        </w:tc>
        <w:tc>
          <w:tcPr>
            <w:tcW w:w="1871" w:type="dxa"/>
          </w:tcPr>
          <w:p>
            <w:pPr>
              <w:pStyle w:val="0"/>
              <w:jc w:val="center"/>
            </w:pPr>
            <w:r>
              <w:rPr>
                <w:sz w:val="24"/>
              </w:rPr>
              <w:t xml:space="preserve">81,70</w:t>
            </w:r>
          </w:p>
        </w:tc>
        <w:tc>
          <w:tcPr>
            <w:tcW w:w="1757" w:type="dxa"/>
          </w:tcPr>
          <w:p>
            <w:pPr>
              <w:pStyle w:val="0"/>
              <w:jc w:val="center"/>
            </w:pPr>
            <w:r>
              <w:rPr>
                <w:sz w:val="24"/>
              </w:rPr>
              <w:t xml:space="preserve">156131,50</w:t>
            </w:r>
          </w:p>
        </w:tc>
      </w:tr>
      <w:tr>
        <w:tc>
          <w:tcPr>
            <w:tcW w:w="3798" w:type="dxa"/>
          </w:tcPr>
          <w:p>
            <w:pPr>
              <w:pStyle w:val="0"/>
              <w:jc w:val="both"/>
            </w:pPr>
            <w:r>
              <w:rPr>
                <w:sz w:val="24"/>
              </w:rPr>
              <w:t xml:space="preserve">2.1.7.7. ПЭТ-КТ (сумма </w:t>
            </w:r>
            <w:hyperlink w:history="0" w:anchor="P14083" w:tooltip="14.7.7">
              <w:r>
                <w:rPr>
                  <w:sz w:val="24"/>
                  <w:color w:val="0000ff"/>
                </w:rPr>
                <w:t xml:space="preserve">строк 14.7.7</w:t>
              </w:r>
            </w:hyperlink>
            <w:r>
              <w:rPr>
                <w:sz w:val="24"/>
              </w:rPr>
              <w:t xml:space="preserve"> + </w:t>
            </w:r>
            <w:hyperlink w:history="0" w:anchor="P14469" w:tooltip="22.7.7">
              <w:r>
                <w:rPr>
                  <w:sz w:val="24"/>
                  <w:color w:val="0000ff"/>
                </w:rPr>
                <w:t xml:space="preserve">22.7.7</w:t>
              </w:r>
            </w:hyperlink>
            <w:r>
              <w:rPr>
                <w:sz w:val="24"/>
              </w:rPr>
              <w:t xml:space="preserve"> + </w:t>
            </w:r>
            <w:hyperlink w:history="0" w:anchor="P14854" w:tooltip="30.7.7">
              <w:r>
                <w:rPr>
                  <w:sz w:val="24"/>
                  <w:color w:val="0000ff"/>
                </w:rPr>
                <w:t xml:space="preserve">30.7.7</w:t>
              </w:r>
            </w:hyperlink>
            <w:r>
              <w:rPr>
                <w:sz w:val="24"/>
              </w:rPr>
              <w:t xml:space="preserve">)</w:t>
            </w:r>
          </w:p>
        </w:tc>
        <w:tc>
          <w:tcPr>
            <w:tcW w:w="964" w:type="dxa"/>
          </w:tcPr>
          <w:p>
            <w:pPr>
              <w:pStyle w:val="0"/>
              <w:jc w:val="center"/>
            </w:pPr>
            <w:r>
              <w:rPr>
                <w:sz w:val="24"/>
              </w:rPr>
              <w:t xml:space="preserve">4.7.7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0,002203</w:t>
            </w:r>
          </w:p>
        </w:tc>
        <w:tc>
          <w:tcPr>
            <w:tcW w:w="1814" w:type="dxa"/>
          </w:tcPr>
          <w:p>
            <w:pPr>
              <w:pStyle w:val="0"/>
              <w:jc w:val="center"/>
            </w:pPr>
            <w:r>
              <w:rPr>
                <w:sz w:val="24"/>
              </w:rPr>
              <w:t xml:space="preserve">38875,7</w:t>
            </w:r>
          </w:p>
        </w:tc>
        <w:tc>
          <w:tcPr>
            <w:tcW w:w="1871" w:type="dxa"/>
          </w:tcPr>
          <w:p>
            <w:pPr>
              <w:pStyle w:val="0"/>
              <w:jc w:val="center"/>
            </w:pPr>
            <w:r>
              <w:rPr>
                <w:sz w:val="24"/>
              </w:rPr>
              <w:t xml:space="preserve">85,60</w:t>
            </w:r>
          </w:p>
        </w:tc>
        <w:tc>
          <w:tcPr>
            <w:tcW w:w="1757" w:type="dxa"/>
          </w:tcPr>
          <w:p>
            <w:pPr>
              <w:pStyle w:val="0"/>
              <w:jc w:val="center"/>
            </w:pPr>
            <w:r>
              <w:rPr>
                <w:sz w:val="24"/>
              </w:rPr>
              <w:t xml:space="preserve">163744,40</w:t>
            </w:r>
          </w:p>
        </w:tc>
      </w:tr>
      <w:tr>
        <w:tc>
          <w:tcPr>
            <w:tcW w:w="3798" w:type="dxa"/>
          </w:tcPr>
          <w:p>
            <w:pPr>
              <w:pStyle w:val="0"/>
              <w:jc w:val="both"/>
            </w:pPr>
            <w:r>
              <w:rPr>
                <w:sz w:val="24"/>
              </w:rPr>
              <w:t xml:space="preserve">2.1.7.8. ОФЭКТ/КТ/сцинтиграфия (сумма </w:t>
            </w:r>
            <w:hyperlink w:history="0" w:anchor="P14090" w:tooltip="14.7.8">
              <w:r>
                <w:rPr>
                  <w:sz w:val="24"/>
                  <w:color w:val="0000ff"/>
                </w:rPr>
                <w:t xml:space="preserve">строк 14.7.8</w:t>
              </w:r>
            </w:hyperlink>
            <w:r>
              <w:rPr>
                <w:sz w:val="24"/>
              </w:rPr>
              <w:t xml:space="preserve"> + </w:t>
            </w:r>
            <w:hyperlink w:history="0" w:anchor="P14476" w:tooltip="22.7.8">
              <w:r>
                <w:rPr>
                  <w:sz w:val="24"/>
                  <w:color w:val="0000ff"/>
                </w:rPr>
                <w:t xml:space="preserve">22.7.8</w:t>
              </w:r>
            </w:hyperlink>
            <w:r>
              <w:rPr>
                <w:sz w:val="24"/>
              </w:rPr>
              <w:t xml:space="preserve"> + </w:t>
            </w:r>
            <w:hyperlink w:history="0" w:anchor="P14861" w:tooltip="30.7.8">
              <w:r>
                <w:rPr>
                  <w:sz w:val="24"/>
                  <w:color w:val="0000ff"/>
                </w:rPr>
                <w:t xml:space="preserve">30.7.8</w:t>
              </w:r>
            </w:hyperlink>
            <w:r>
              <w:rPr>
                <w:sz w:val="24"/>
              </w:rPr>
              <w:t xml:space="preserve">)</w:t>
            </w:r>
          </w:p>
        </w:tc>
        <w:tc>
          <w:tcPr>
            <w:tcW w:w="964" w:type="dxa"/>
          </w:tcPr>
          <w:p>
            <w:pPr>
              <w:pStyle w:val="0"/>
              <w:jc w:val="center"/>
            </w:pPr>
            <w:r>
              <w:rPr>
                <w:sz w:val="24"/>
              </w:rPr>
              <w:t xml:space="preserve">4.7.8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0,004212</w:t>
            </w:r>
          </w:p>
        </w:tc>
        <w:tc>
          <w:tcPr>
            <w:tcW w:w="1814" w:type="dxa"/>
          </w:tcPr>
          <w:p>
            <w:pPr>
              <w:pStyle w:val="0"/>
              <w:jc w:val="center"/>
            </w:pPr>
            <w:r>
              <w:rPr>
                <w:sz w:val="24"/>
              </w:rPr>
              <w:t xml:space="preserve">5552,1</w:t>
            </w:r>
          </w:p>
        </w:tc>
        <w:tc>
          <w:tcPr>
            <w:tcW w:w="1871" w:type="dxa"/>
          </w:tcPr>
          <w:p>
            <w:pPr>
              <w:pStyle w:val="0"/>
              <w:jc w:val="center"/>
            </w:pPr>
            <w:r>
              <w:rPr>
                <w:sz w:val="24"/>
              </w:rPr>
              <w:t xml:space="preserve">23,40</w:t>
            </w:r>
          </w:p>
        </w:tc>
        <w:tc>
          <w:tcPr>
            <w:tcW w:w="1757" w:type="dxa"/>
          </w:tcPr>
          <w:p>
            <w:pPr>
              <w:pStyle w:val="0"/>
              <w:jc w:val="center"/>
            </w:pPr>
            <w:r>
              <w:rPr>
                <w:sz w:val="24"/>
              </w:rPr>
              <w:t xml:space="preserve">44711,10</w:t>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14097" w:tooltip="14.7.9">
              <w:r>
                <w:rPr>
                  <w:sz w:val="24"/>
                  <w:color w:val="0000ff"/>
                </w:rPr>
                <w:t xml:space="preserve">строк 14.7.9</w:t>
              </w:r>
            </w:hyperlink>
            <w:r>
              <w:rPr>
                <w:sz w:val="24"/>
              </w:rPr>
              <w:t xml:space="preserve"> + </w:t>
            </w:r>
            <w:hyperlink w:history="0" w:anchor="P14483" w:tooltip="22.7.9">
              <w:r>
                <w:rPr>
                  <w:sz w:val="24"/>
                  <w:color w:val="0000ff"/>
                </w:rPr>
                <w:t xml:space="preserve">22.7.9</w:t>
              </w:r>
            </w:hyperlink>
            <w:r>
              <w:rPr>
                <w:sz w:val="24"/>
              </w:rPr>
              <w:t xml:space="preserve"> + </w:t>
            </w:r>
            <w:hyperlink w:history="0" w:anchor="P14868" w:tooltip="30.7.9">
              <w:r>
                <w:rPr>
                  <w:sz w:val="24"/>
                  <w:color w:val="0000ff"/>
                </w:rPr>
                <w:t xml:space="preserve">30.7.9</w:t>
              </w:r>
            </w:hyperlink>
            <w:r>
              <w:rPr>
                <w:sz w:val="24"/>
              </w:rPr>
              <w:t xml:space="preserve">)</w:t>
            </w:r>
          </w:p>
        </w:tc>
        <w:tc>
          <w:tcPr>
            <w:tcW w:w="964" w:type="dxa"/>
          </w:tcPr>
          <w:p>
            <w:pPr>
              <w:pStyle w:val="0"/>
              <w:jc w:val="center"/>
            </w:pPr>
            <w:r>
              <w:rPr>
                <w:sz w:val="24"/>
              </w:rPr>
              <w:t xml:space="preserve">4.7.9</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0,000647</w:t>
            </w:r>
          </w:p>
        </w:tc>
        <w:tc>
          <w:tcPr>
            <w:tcW w:w="1814" w:type="dxa"/>
          </w:tcPr>
          <w:p>
            <w:pPr>
              <w:pStyle w:val="0"/>
              <w:jc w:val="center"/>
            </w:pPr>
            <w:r>
              <w:rPr>
                <w:sz w:val="24"/>
              </w:rPr>
              <w:t xml:space="preserve">16578,2</w:t>
            </w:r>
          </w:p>
        </w:tc>
        <w:tc>
          <w:tcPr>
            <w:tcW w:w="1871" w:type="dxa"/>
          </w:tcPr>
          <w:p>
            <w:pPr>
              <w:pStyle w:val="0"/>
              <w:jc w:val="center"/>
            </w:pPr>
            <w:r>
              <w:rPr>
                <w:sz w:val="24"/>
              </w:rPr>
              <w:t xml:space="preserve">10,70</w:t>
            </w:r>
          </w:p>
        </w:tc>
        <w:tc>
          <w:tcPr>
            <w:tcW w:w="1757" w:type="dxa"/>
          </w:tcPr>
          <w:p>
            <w:pPr>
              <w:pStyle w:val="0"/>
              <w:jc w:val="center"/>
            </w:pPr>
            <w:r>
              <w:rPr>
                <w:sz w:val="24"/>
              </w:rPr>
              <w:t xml:space="preserve">20507,20</w:t>
            </w:r>
          </w:p>
        </w:tc>
      </w:tr>
      <w:tr>
        <w:tc>
          <w:tcPr>
            <w:tcW w:w="3798" w:type="dxa"/>
          </w:tcPr>
          <w:p>
            <w:pPr>
              <w:pStyle w:val="0"/>
              <w:jc w:val="both"/>
            </w:pPr>
            <w:r>
              <w:rPr>
                <w:sz w:val="24"/>
              </w:rPr>
              <w:t xml:space="preserve">2.1.7.10. определение РНК вируса гепатита C (Hepatitis C virus) в крови методом ПЦР (сумма </w:t>
            </w:r>
            <w:hyperlink w:history="0" w:anchor="P14104" w:tooltip="14.7.10">
              <w:r>
                <w:rPr>
                  <w:sz w:val="24"/>
                  <w:color w:val="0000ff"/>
                </w:rPr>
                <w:t xml:space="preserve">строк 14.7.10</w:t>
              </w:r>
            </w:hyperlink>
            <w:r>
              <w:rPr>
                <w:sz w:val="24"/>
              </w:rPr>
              <w:t xml:space="preserve"> + </w:t>
            </w:r>
            <w:hyperlink w:history="0" w:anchor="P14490" w:tooltip="22.7.10">
              <w:r>
                <w:rPr>
                  <w:sz w:val="24"/>
                  <w:color w:val="0000ff"/>
                </w:rPr>
                <w:t xml:space="preserve">22.7.10</w:t>
              </w:r>
            </w:hyperlink>
            <w:r>
              <w:rPr>
                <w:sz w:val="24"/>
              </w:rPr>
              <w:t xml:space="preserve"> + </w:t>
            </w:r>
            <w:hyperlink w:history="0" w:anchor="P14875" w:tooltip="30.7.10">
              <w:r>
                <w:rPr>
                  <w:sz w:val="24"/>
                  <w:color w:val="0000ff"/>
                </w:rPr>
                <w:t xml:space="preserve">30.7.10</w:t>
              </w:r>
            </w:hyperlink>
            <w:r>
              <w:rPr>
                <w:sz w:val="24"/>
              </w:rPr>
              <w:t xml:space="preserve">)</w:t>
            </w:r>
          </w:p>
        </w:tc>
        <w:tc>
          <w:tcPr>
            <w:tcW w:w="964" w:type="dxa"/>
          </w:tcPr>
          <w:p>
            <w:pPr>
              <w:pStyle w:val="0"/>
              <w:jc w:val="center"/>
            </w:pPr>
            <w:r>
              <w:rPr>
                <w:sz w:val="24"/>
              </w:rPr>
              <w:t xml:space="preserve">4.7.10</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0,001241</w:t>
            </w:r>
          </w:p>
        </w:tc>
        <w:tc>
          <w:tcPr>
            <w:tcW w:w="1814" w:type="dxa"/>
          </w:tcPr>
          <w:p>
            <w:pPr>
              <w:pStyle w:val="0"/>
              <w:jc w:val="center"/>
            </w:pPr>
            <w:r>
              <w:rPr>
                <w:sz w:val="24"/>
              </w:rPr>
              <w:t xml:space="preserve">1259,3</w:t>
            </w:r>
          </w:p>
        </w:tc>
        <w:tc>
          <w:tcPr>
            <w:tcW w:w="1871" w:type="dxa"/>
          </w:tcPr>
          <w:p>
            <w:pPr>
              <w:pStyle w:val="0"/>
              <w:jc w:val="center"/>
            </w:pPr>
            <w:r>
              <w:rPr>
                <w:sz w:val="24"/>
              </w:rPr>
              <w:t xml:space="preserve">1,60</w:t>
            </w:r>
          </w:p>
        </w:tc>
        <w:tc>
          <w:tcPr>
            <w:tcW w:w="1757" w:type="dxa"/>
          </w:tcPr>
          <w:p>
            <w:pPr>
              <w:pStyle w:val="0"/>
              <w:jc w:val="center"/>
            </w:pPr>
            <w:r>
              <w:rPr>
                <w:sz w:val="24"/>
              </w:rPr>
              <w:t xml:space="preserve">2988,30</w:t>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14111" w:tooltip="14.7.11">
              <w:r>
                <w:rPr>
                  <w:sz w:val="24"/>
                  <w:color w:val="0000ff"/>
                </w:rPr>
                <w:t xml:space="preserve">строк 14.7.11</w:t>
              </w:r>
            </w:hyperlink>
            <w:r>
              <w:rPr>
                <w:sz w:val="24"/>
              </w:rPr>
              <w:t xml:space="preserve"> + </w:t>
            </w:r>
            <w:hyperlink w:history="0" w:anchor="P14497" w:tooltip="22.7.11">
              <w:r>
                <w:rPr>
                  <w:sz w:val="24"/>
                  <w:color w:val="0000ff"/>
                </w:rPr>
                <w:t xml:space="preserve">2.7.11</w:t>
              </w:r>
            </w:hyperlink>
            <w:r>
              <w:rPr>
                <w:sz w:val="24"/>
              </w:rPr>
              <w:t xml:space="preserve"> + </w:t>
            </w:r>
            <w:hyperlink w:history="0" w:anchor="P14882" w:tooltip="30.7.11">
              <w:r>
                <w:rPr>
                  <w:sz w:val="24"/>
                  <w:color w:val="0000ff"/>
                </w:rPr>
                <w:t xml:space="preserve">30.7.11</w:t>
              </w:r>
            </w:hyperlink>
            <w:r>
              <w:rPr>
                <w:sz w:val="24"/>
              </w:rPr>
              <w:t xml:space="preserve">)</w:t>
            </w:r>
          </w:p>
        </w:tc>
        <w:tc>
          <w:tcPr>
            <w:tcW w:w="964" w:type="dxa"/>
          </w:tcPr>
          <w:p>
            <w:pPr>
              <w:pStyle w:val="0"/>
              <w:jc w:val="center"/>
            </w:pPr>
            <w:r>
              <w:rPr>
                <w:sz w:val="24"/>
              </w:rPr>
              <w:t xml:space="preserve">4.7.11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0,000622</w:t>
            </w:r>
          </w:p>
        </w:tc>
        <w:tc>
          <w:tcPr>
            <w:tcW w:w="1814" w:type="dxa"/>
          </w:tcPr>
          <w:p>
            <w:pPr>
              <w:pStyle w:val="0"/>
              <w:jc w:val="center"/>
            </w:pPr>
            <w:r>
              <w:rPr>
                <w:sz w:val="24"/>
              </w:rPr>
              <w:t xml:space="preserve">2232,6</w:t>
            </w:r>
          </w:p>
        </w:tc>
        <w:tc>
          <w:tcPr>
            <w:tcW w:w="1871" w:type="dxa"/>
          </w:tcPr>
          <w:p>
            <w:pPr>
              <w:pStyle w:val="0"/>
              <w:jc w:val="center"/>
            </w:pPr>
            <w:r>
              <w:rPr>
                <w:sz w:val="24"/>
              </w:rPr>
              <w:t xml:space="preserve">1,40</w:t>
            </w:r>
          </w:p>
        </w:tc>
        <w:tc>
          <w:tcPr>
            <w:tcW w:w="1757" w:type="dxa"/>
          </w:tcPr>
          <w:p>
            <w:pPr>
              <w:pStyle w:val="0"/>
              <w:jc w:val="center"/>
            </w:pPr>
            <w:r>
              <w:rPr>
                <w:sz w:val="24"/>
              </w:rPr>
              <w:t xml:space="preserve">2654,60</w:t>
            </w:r>
          </w:p>
        </w:tc>
      </w:tr>
      <w:tr>
        <w:tc>
          <w:tcPr>
            <w:tcW w:w="379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(сумма </w:t>
            </w:r>
            <w:hyperlink w:history="0" w:anchor="P14118" w:tooltip="14.8">
              <w:r>
                <w:rPr>
                  <w:sz w:val="24"/>
                  <w:color w:val="0000ff"/>
                </w:rPr>
                <w:t xml:space="preserve">строк 14.8</w:t>
              </w:r>
            </w:hyperlink>
            <w:r>
              <w:rPr>
                <w:sz w:val="24"/>
              </w:rPr>
              <w:t xml:space="preserve"> + </w:t>
            </w:r>
            <w:hyperlink w:history="0" w:anchor="P14504" w:tooltip="22.8">
              <w:r>
                <w:rPr>
                  <w:sz w:val="24"/>
                  <w:color w:val="0000ff"/>
                </w:rPr>
                <w:t xml:space="preserve">22.8</w:t>
              </w:r>
            </w:hyperlink>
            <w:r>
              <w:rPr>
                <w:sz w:val="24"/>
              </w:rPr>
              <w:t xml:space="preserve"> + </w:t>
            </w:r>
            <w:hyperlink w:history="0" w:anchor="P14889" w:tooltip="30.8">
              <w:r>
                <w:rPr>
                  <w:sz w:val="24"/>
                  <w:color w:val="0000ff"/>
                </w:rPr>
                <w:t xml:space="preserve">30.8</w:t>
              </w:r>
            </w:hyperlink>
            <w:r>
              <w:rPr>
                <w:sz w:val="24"/>
              </w:rPr>
              <w:t xml:space="preserve">), в том числе:</w:t>
            </w:r>
          </w:p>
        </w:tc>
        <w:tc>
          <w:tcPr>
            <w:tcW w:w="964" w:type="dxa"/>
          </w:tcPr>
          <w:p>
            <w:pPr>
              <w:pStyle w:val="0"/>
              <w:jc w:val="center"/>
            </w:pPr>
            <w:r>
              <w:rPr>
                <w:sz w:val="24"/>
              </w:rPr>
              <w:t xml:space="preserve">4.7.8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0,210277</w:t>
            </w:r>
          </w:p>
        </w:tc>
        <w:tc>
          <w:tcPr>
            <w:tcW w:w="1814" w:type="dxa"/>
          </w:tcPr>
          <w:p>
            <w:pPr>
              <w:pStyle w:val="0"/>
              <w:jc w:val="center"/>
            </w:pPr>
            <w:r>
              <w:rPr>
                <w:sz w:val="24"/>
              </w:rPr>
              <w:t xml:space="preserve">1097,7</w:t>
            </w:r>
          </w:p>
        </w:tc>
        <w:tc>
          <w:tcPr>
            <w:tcW w:w="1871" w:type="dxa"/>
          </w:tcPr>
          <w:p>
            <w:pPr>
              <w:pStyle w:val="0"/>
              <w:jc w:val="center"/>
            </w:pPr>
            <w:r>
              <w:rPr>
                <w:sz w:val="24"/>
              </w:rPr>
              <w:t xml:space="preserve">230,80</w:t>
            </w:r>
          </w:p>
        </w:tc>
        <w:tc>
          <w:tcPr>
            <w:tcW w:w="1757" w:type="dxa"/>
          </w:tcPr>
          <w:p>
            <w:pPr>
              <w:pStyle w:val="0"/>
              <w:jc w:val="center"/>
            </w:pPr>
            <w:r>
              <w:rPr>
                <w:sz w:val="24"/>
              </w:rPr>
              <w:t xml:space="preserve">441329,20</w:t>
            </w:r>
          </w:p>
        </w:tc>
      </w:tr>
      <w:tr>
        <w:tc>
          <w:tcPr>
            <w:tcW w:w="3798" w:type="dxa"/>
          </w:tcPr>
          <w:p>
            <w:pPr>
              <w:pStyle w:val="0"/>
              <w:jc w:val="both"/>
            </w:pPr>
            <w:r>
              <w:rPr>
                <w:sz w:val="24"/>
              </w:rPr>
              <w:t xml:space="preserve">2.1.8.1. школа сахарного диабета (сумма </w:t>
            </w:r>
            <w:hyperlink w:history="0" w:anchor="P14125" w:tooltip="14.8.1">
              <w:r>
                <w:rPr>
                  <w:sz w:val="24"/>
                  <w:color w:val="0000ff"/>
                </w:rPr>
                <w:t xml:space="preserve">строк 14.8.1</w:t>
              </w:r>
            </w:hyperlink>
            <w:r>
              <w:rPr>
                <w:sz w:val="24"/>
              </w:rPr>
              <w:t xml:space="preserve"> + </w:t>
            </w:r>
            <w:hyperlink w:history="0" w:anchor="P14511" w:tooltip="22.8.1">
              <w:r>
                <w:rPr>
                  <w:sz w:val="24"/>
                  <w:color w:val="0000ff"/>
                </w:rPr>
                <w:t xml:space="preserve">22.8.1</w:t>
              </w:r>
            </w:hyperlink>
            <w:r>
              <w:rPr>
                <w:sz w:val="24"/>
              </w:rPr>
              <w:t xml:space="preserve"> + </w:t>
            </w:r>
            <w:hyperlink w:history="0" w:anchor="P14896" w:tooltip="30.8.1">
              <w:r>
                <w:rPr>
                  <w:sz w:val="24"/>
                  <w:color w:val="0000ff"/>
                </w:rPr>
                <w:t xml:space="preserve">30.8.1</w:t>
              </w:r>
            </w:hyperlink>
            <w:r>
              <w:rPr>
                <w:sz w:val="24"/>
              </w:rPr>
              <w:t xml:space="preserve">)</w:t>
            </w:r>
          </w:p>
        </w:tc>
        <w:tc>
          <w:tcPr>
            <w:tcW w:w="964" w:type="dxa"/>
          </w:tcPr>
          <w:p>
            <w:pPr>
              <w:pStyle w:val="0"/>
              <w:jc w:val="center"/>
            </w:pPr>
            <w:r>
              <w:rPr>
                <w:sz w:val="24"/>
              </w:rPr>
              <w:t xml:space="preserve">4.8.1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0,00562</w:t>
            </w:r>
          </w:p>
        </w:tc>
        <w:tc>
          <w:tcPr>
            <w:tcW w:w="1814" w:type="dxa"/>
          </w:tcPr>
          <w:p>
            <w:pPr>
              <w:pStyle w:val="0"/>
              <w:jc w:val="center"/>
            </w:pPr>
            <w:r>
              <w:rPr>
                <w:sz w:val="24"/>
              </w:rPr>
              <w:t xml:space="preserve">1616,4</w:t>
            </w:r>
          </w:p>
        </w:tc>
        <w:tc>
          <w:tcPr>
            <w:tcW w:w="1871" w:type="dxa"/>
          </w:tcPr>
          <w:p>
            <w:pPr>
              <w:pStyle w:val="0"/>
              <w:jc w:val="center"/>
            </w:pPr>
            <w:r>
              <w:rPr>
                <w:sz w:val="24"/>
              </w:rPr>
              <w:t xml:space="preserve">9,10</w:t>
            </w:r>
          </w:p>
        </w:tc>
        <w:tc>
          <w:tcPr>
            <w:tcW w:w="1757" w:type="dxa"/>
          </w:tcPr>
          <w:p>
            <w:pPr>
              <w:pStyle w:val="0"/>
              <w:jc w:val="center"/>
            </w:pPr>
            <w:r>
              <w:rPr>
                <w:sz w:val="24"/>
              </w:rPr>
              <w:t xml:space="preserve">17368,20</w:t>
            </w:r>
          </w:p>
        </w:tc>
      </w:tr>
      <w:tr>
        <w:tc>
          <w:tcPr>
            <w:tcW w:w="3798" w:type="dxa"/>
          </w:tcPr>
          <w:p>
            <w:pPr>
              <w:pStyle w:val="0"/>
              <w:jc w:val="both"/>
            </w:pPr>
            <w:r>
              <w:rPr>
                <w:sz w:val="24"/>
              </w:rPr>
              <w:t xml:space="preserve">2.1.9. Диспансерное наблюдение (сумма </w:t>
            </w:r>
            <w:hyperlink w:history="0" w:anchor="P14132" w:tooltip="14.9">
              <w:r>
                <w:rPr>
                  <w:sz w:val="24"/>
                  <w:color w:val="0000ff"/>
                </w:rPr>
                <w:t xml:space="preserve">строк 14.9</w:t>
              </w:r>
            </w:hyperlink>
            <w:r>
              <w:rPr>
                <w:sz w:val="24"/>
              </w:rPr>
              <w:t xml:space="preserve"> + </w:t>
            </w:r>
            <w:hyperlink w:history="0" w:anchor="P14518" w:tooltip="22.9">
              <w:r>
                <w:rPr>
                  <w:sz w:val="24"/>
                  <w:color w:val="0000ff"/>
                </w:rPr>
                <w:t xml:space="preserve">22.9</w:t>
              </w:r>
            </w:hyperlink>
            <w:r>
              <w:rPr>
                <w:sz w:val="24"/>
              </w:rPr>
              <w:t xml:space="preserve"> + </w:t>
            </w:r>
            <w:hyperlink w:history="0" w:anchor="P14903" w:tooltip="30.9">
              <w:r>
                <w:rPr>
                  <w:sz w:val="24"/>
                  <w:color w:val="0000ff"/>
                </w:rPr>
                <w:t xml:space="preserve">30.9</w:t>
              </w:r>
            </w:hyperlink>
            <w:r>
              <w:rPr>
                <w:sz w:val="24"/>
              </w:rPr>
              <w:t xml:space="preserve">), в том числе по поводу:</w:t>
            </w:r>
          </w:p>
        </w:tc>
        <w:tc>
          <w:tcPr>
            <w:tcW w:w="964" w:type="dxa"/>
          </w:tcPr>
          <w:p>
            <w:pPr>
              <w:pStyle w:val="0"/>
              <w:jc w:val="center"/>
            </w:pPr>
            <w:r>
              <w:rPr>
                <w:sz w:val="24"/>
              </w:rPr>
              <w:t xml:space="preserve">4.9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0,275509</w:t>
            </w:r>
          </w:p>
        </w:tc>
        <w:tc>
          <w:tcPr>
            <w:tcW w:w="1814" w:type="dxa"/>
          </w:tcPr>
          <w:p>
            <w:pPr>
              <w:pStyle w:val="0"/>
              <w:jc w:val="center"/>
            </w:pPr>
            <w:r>
              <w:rPr>
                <w:sz w:val="24"/>
              </w:rPr>
              <w:t xml:space="preserve">3557,1</w:t>
            </w:r>
          </w:p>
        </w:tc>
        <w:tc>
          <w:tcPr>
            <w:tcW w:w="1871" w:type="dxa"/>
          </w:tcPr>
          <w:p>
            <w:pPr>
              <w:pStyle w:val="0"/>
              <w:jc w:val="center"/>
            </w:pPr>
            <w:r>
              <w:rPr>
                <w:sz w:val="24"/>
              </w:rPr>
              <w:t xml:space="preserve">980,00</w:t>
            </w:r>
          </w:p>
        </w:tc>
        <w:tc>
          <w:tcPr>
            <w:tcW w:w="1757" w:type="dxa"/>
          </w:tcPr>
          <w:p>
            <w:pPr>
              <w:pStyle w:val="0"/>
              <w:jc w:val="center"/>
            </w:pPr>
            <w:r>
              <w:rPr>
                <w:sz w:val="24"/>
              </w:rPr>
              <w:t xml:space="preserve">1873780,70</w:t>
            </w:r>
          </w:p>
        </w:tc>
      </w:tr>
      <w:tr>
        <w:tc>
          <w:tcPr>
            <w:tcW w:w="3798" w:type="dxa"/>
          </w:tcPr>
          <w:p>
            <w:pPr>
              <w:pStyle w:val="0"/>
              <w:jc w:val="both"/>
            </w:pPr>
            <w:r>
              <w:rPr>
                <w:sz w:val="24"/>
              </w:rPr>
              <w:t xml:space="preserve">2.1.9.1. онкологических заболеваний (сумма </w:t>
            </w:r>
            <w:hyperlink w:history="0" w:anchor="P14139" w:tooltip="14.9.1">
              <w:r>
                <w:rPr>
                  <w:sz w:val="24"/>
                  <w:color w:val="0000ff"/>
                </w:rPr>
                <w:t xml:space="preserve">строк 14.8.1</w:t>
              </w:r>
            </w:hyperlink>
            <w:r>
              <w:rPr>
                <w:sz w:val="24"/>
              </w:rPr>
              <w:t xml:space="preserve"> + </w:t>
            </w:r>
            <w:hyperlink w:history="0" w:anchor="P14525" w:tooltip="22.9.1">
              <w:r>
                <w:rPr>
                  <w:sz w:val="24"/>
                  <w:color w:val="0000ff"/>
                </w:rPr>
                <w:t xml:space="preserve">22.8.1</w:t>
              </w:r>
            </w:hyperlink>
            <w:r>
              <w:rPr>
                <w:sz w:val="24"/>
              </w:rPr>
              <w:t xml:space="preserve"> + </w:t>
            </w:r>
            <w:hyperlink w:history="0" w:anchor="P14910" w:tooltip="30.9.1">
              <w:r>
                <w:rPr>
                  <w:sz w:val="24"/>
                  <w:color w:val="0000ff"/>
                </w:rPr>
                <w:t xml:space="preserve">30.8.1</w:t>
              </w:r>
            </w:hyperlink>
            <w:r>
              <w:rPr>
                <w:sz w:val="24"/>
              </w:rPr>
              <w:t xml:space="preserve">)</w:t>
            </w:r>
          </w:p>
        </w:tc>
        <w:tc>
          <w:tcPr>
            <w:tcW w:w="964" w:type="dxa"/>
          </w:tcPr>
          <w:p>
            <w:pPr>
              <w:pStyle w:val="0"/>
              <w:jc w:val="center"/>
            </w:pPr>
            <w:r>
              <w:rPr>
                <w:sz w:val="24"/>
              </w:rPr>
              <w:t xml:space="preserve">4.9.1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0,04505</w:t>
            </w:r>
          </w:p>
        </w:tc>
        <w:tc>
          <w:tcPr>
            <w:tcW w:w="1814" w:type="dxa"/>
          </w:tcPr>
          <w:p>
            <w:pPr>
              <w:pStyle w:val="0"/>
              <w:jc w:val="center"/>
            </w:pPr>
            <w:r>
              <w:rPr>
                <w:sz w:val="24"/>
              </w:rPr>
              <w:t xml:space="preserve">4948,9</w:t>
            </w:r>
          </w:p>
        </w:tc>
        <w:tc>
          <w:tcPr>
            <w:tcW w:w="1871" w:type="dxa"/>
          </w:tcPr>
          <w:p>
            <w:pPr>
              <w:pStyle w:val="0"/>
              <w:jc w:val="center"/>
            </w:pPr>
            <w:r>
              <w:rPr>
                <w:sz w:val="24"/>
              </w:rPr>
              <w:t xml:space="preserve">222,90</w:t>
            </w:r>
          </w:p>
        </w:tc>
        <w:tc>
          <w:tcPr>
            <w:tcW w:w="1757" w:type="dxa"/>
          </w:tcPr>
          <w:p>
            <w:pPr>
              <w:pStyle w:val="0"/>
              <w:jc w:val="center"/>
            </w:pPr>
            <w:r>
              <w:rPr>
                <w:sz w:val="24"/>
              </w:rPr>
              <w:t xml:space="preserve">426273,50</w:t>
            </w:r>
          </w:p>
        </w:tc>
      </w:tr>
      <w:tr>
        <w:tc>
          <w:tcPr>
            <w:tcW w:w="3798" w:type="dxa"/>
          </w:tcPr>
          <w:p>
            <w:pPr>
              <w:pStyle w:val="0"/>
              <w:jc w:val="both"/>
            </w:pPr>
            <w:r>
              <w:rPr>
                <w:sz w:val="24"/>
              </w:rPr>
              <w:t xml:space="preserve">2.1.9.2. сахарного диабета (сумма </w:t>
            </w:r>
            <w:hyperlink w:history="0" w:anchor="P14146" w:tooltip="14.9.2">
              <w:r>
                <w:rPr>
                  <w:sz w:val="24"/>
                  <w:color w:val="0000ff"/>
                </w:rPr>
                <w:t xml:space="preserve">строк 14.8.2</w:t>
              </w:r>
            </w:hyperlink>
            <w:r>
              <w:rPr>
                <w:sz w:val="24"/>
              </w:rPr>
              <w:t xml:space="preserve"> + </w:t>
            </w:r>
            <w:hyperlink w:history="0" w:anchor="P14532" w:tooltip="22.9.2">
              <w:r>
                <w:rPr>
                  <w:sz w:val="24"/>
                  <w:color w:val="0000ff"/>
                </w:rPr>
                <w:t xml:space="preserve">22.8.2</w:t>
              </w:r>
            </w:hyperlink>
            <w:r>
              <w:rPr>
                <w:sz w:val="24"/>
              </w:rPr>
              <w:t xml:space="preserve"> + </w:t>
            </w:r>
            <w:hyperlink w:history="0" w:anchor="P14917" w:tooltip="30.9.2">
              <w:r>
                <w:rPr>
                  <w:sz w:val="24"/>
                  <w:color w:val="0000ff"/>
                </w:rPr>
                <w:t xml:space="preserve">30.8.2</w:t>
              </w:r>
            </w:hyperlink>
            <w:r>
              <w:rPr>
                <w:sz w:val="24"/>
              </w:rPr>
              <w:t xml:space="preserve">)</w:t>
            </w:r>
          </w:p>
        </w:tc>
        <w:tc>
          <w:tcPr>
            <w:tcW w:w="964" w:type="dxa"/>
          </w:tcPr>
          <w:p>
            <w:pPr>
              <w:pStyle w:val="0"/>
              <w:jc w:val="center"/>
            </w:pPr>
            <w:r>
              <w:rPr>
                <w:sz w:val="24"/>
              </w:rPr>
              <w:t xml:space="preserve">4.9.2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0,0598</w:t>
            </w:r>
          </w:p>
        </w:tc>
        <w:tc>
          <w:tcPr>
            <w:tcW w:w="1814" w:type="dxa"/>
          </w:tcPr>
          <w:p>
            <w:pPr>
              <w:pStyle w:val="0"/>
              <w:jc w:val="center"/>
            </w:pPr>
            <w:r>
              <w:rPr>
                <w:sz w:val="24"/>
              </w:rPr>
              <w:t xml:space="preserve">2151,5</w:t>
            </w:r>
          </w:p>
        </w:tc>
        <w:tc>
          <w:tcPr>
            <w:tcW w:w="1871" w:type="dxa"/>
          </w:tcPr>
          <w:p>
            <w:pPr>
              <w:pStyle w:val="0"/>
              <w:jc w:val="center"/>
            </w:pPr>
            <w:r>
              <w:rPr>
                <w:sz w:val="24"/>
              </w:rPr>
              <w:t xml:space="preserve">128,70</w:t>
            </w:r>
          </w:p>
        </w:tc>
        <w:tc>
          <w:tcPr>
            <w:tcW w:w="1757" w:type="dxa"/>
          </w:tcPr>
          <w:p>
            <w:pPr>
              <w:pStyle w:val="0"/>
              <w:jc w:val="center"/>
            </w:pPr>
            <w:r>
              <w:rPr>
                <w:sz w:val="24"/>
              </w:rPr>
              <w:t xml:space="preserve">245996,10</w:t>
            </w:r>
          </w:p>
        </w:tc>
      </w:tr>
      <w:tr>
        <w:tc>
          <w:tcPr>
            <w:tcW w:w="3798" w:type="dxa"/>
          </w:tcPr>
          <w:p>
            <w:pPr>
              <w:pStyle w:val="0"/>
              <w:jc w:val="both"/>
            </w:pPr>
            <w:r>
              <w:rPr>
                <w:sz w:val="24"/>
              </w:rPr>
              <w:t xml:space="preserve">2.1.9.3. болезней системы кровообращения (сумма </w:t>
            </w:r>
            <w:hyperlink w:history="0" w:anchor="P14153" w:tooltip="14.9.3">
              <w:r>
                <w:rPr>
                  <w:sz w:val="24"/>
                  <w:color w:val="0000ff"/>
                </w:rPr>
                <w:t xml:space="preserve">строк 14.8.3</w:t>
              </w:r>
            </w:hyperlink>
            <w:r>
              <w:rPr>
                <w:sz w:val="24"/>
              </w:rPr>
              <w:t xml:space="preserve"> + </w:t>
            </w:r>
            <w:hyperlink w:history="0" w:anchor="P14539" w:tooltip="22.9.3">
              <w:r>
                <w:rPr>
                  <w:sz w:val="24"/>
                  <w:color w:val="0000ff"/>
                </w:rPr>
                <w:t xml:space="preserve">22.8.3</w:t>
              </w:r>
            </w:hyperlink>
            <w:r>
              <w:rPr>
                <w:sz w:val="24"/>
              </w:rPr>
              <w:t xml:space="preserve"> + </w:t>
            </w:r>
            <w:hyperlink w:history="0" w:anchor="P14924" w:tooltip="30.9.3">
              <w:r>
                <w:rPr>
                  <w:sz w:val="24"/>
                  <w:color w:val="0000ff"/>
                </w:rPr>
                <w:t xml:space="preserve">30.8.3</w:t>
              </w:r>
            </w:hyperlink>
            <w:r>
              <w:rPr>
                <w:sz w:val="24"/>
              </w:rPr>
              <w:t xml:space="preserve">)</w:t>
            </w:r>
          </w:p>
        </w:tc>
        <w:tc>
          <w:tcPr>
            <w:tcW w:w="964" w:type="dxa"/>
          </w:tcPr>
          <w:p>
            <w:pPr>
              <w:pStyle w:val="0"/>
              <w:jc w:val="center"/>
            </w:pPr>
            <w:r>
              <w:rPr>
                <w:sz w:val="24"/>
              </w:rPr>
              <w:t xml:space="preserve">4.9.3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0,138983</w:t>
            </w:r>
          </w:p>
        </w:tc>
        <w:tc>
          <w:tcPr>
            <w:tcW w:w="1814" w:type="dxa"/>
          </w:tcPr>
          <w:p>
            <w:pPr>
              <w:pStyle w:val="0"/>
              <w:jc w:val="center"/>
            </w:pPr>
            <w:r>
              <w:rPr>
                <w:sz w:val="24"/>
              </w:rPr>
              <w:t xml:space="preserve">4205,1</w:t>
            </w:r>
          </w:p>
        </w:tc>
        <w:tc>
          <w:tcPr>
            <w:tcW w:w="1871" w:type="dxa"/>
          </w:tcPr>
          <w:p>
            <w:pPr>
              <w:pStyle w:val="0"/>
              <w:jc w:val="center"/>
            </w:pPr>
            <w:r>
              <w:rPr>
                <w:sz w:val="24"/>
              </w:rPr>
              <w:t xml:space="preserve">584,40</w:t>
            </w:r>
          </w:p>
        </w:tc>
        <w:tc>
          <w:tcPr>
            <w:tcW w:w="1757" w:type="dxa"/>
          </w:tcPr>
          <w:p>
            <w:pPr>
              <w:pStyle w:val="0"/>
              <w:jc w:val="center"/>
            </w:pPr>
            <w:r>
              <w:rPr>
                <w:sz w:val="24"/>
              </w:rPr>
              <w:t xml:space="preserve">1117442,20</w:t>
            </w:r>
          </w:p>
        </w:tc>
      </w:tr>
      <w:tr>
        <w:tc>
          <w:tcPr>
            <w:tcW w:w="3798" w:type="dxa"/>
          </w:tcPr>
          <w:p>
            <w:pPr>
              <w:pStyle w:val="0"/>
              <w:jc w:val="both"/>
            </w:pPr>
            <w:r>
              <w:rPr>
                <w:sz w:val="24"/>
              </w:rPr>
              <w:t xml:space="preserve">2.1.10. Дистанционное наблюдение за состоянием здоровья пациентов (сумма </w:t>
            </w:r>
            <w:hyperlink w:history="0" w:anchor="P14160" w:tooltip="14.10">
              <w:r>
                <w:rPr>
                  <w:sz w:val="24"/>
                  <w:color w:val="0000ff"/>
                </w:rPr>
                <w:t xml:space="preserve">строк 14.10</w:t>
              </w:r>
            </w:hyperlink>
            <w:r>
              <w:rPr>
                <w:sz w:val="24"/>
              </w:rPr>
              <w:t xml:space="preserve"> + </w:t>
            </w:r>
            <w:hyperlink w:history="0" w:anchor="P14546" w:tooltip="22.10">
              <w:r>
                <w:rPr>
                  <w:sz w:val="24"/>
                  <w:color w:val="0000ff"/>
                </w:rPr>
                <w:t xml:space="preserve">22.10</w:t>
              </w:r>
            </w:hyperlink>
            <w:r>
              <w:rPr>
                <w:sz w:val="24"/>
              </w:rPr>
              <w:t xml:space="preserve"> + </w:t>
            </w:r>
            <w:hyperlink w:history="0" w:anchor="P14931" w:tooltip="30.10">
              <w:r>
                <w:rPr>
                  <w:sz w:val="24"/>
                  <w:color w:val="0000ff"/>
                </w:rPr>
                <w:t xml:space="preserve">30.10</w:t>
              </w:r>
            </w:hyperlink>
            <w:r>
              <w:rPr>
                <w:sz w:val="24"/>
              </w:rPr>
              <w:t xml:space="preserve">), в том числе:</w:t>
            </w:r>
          </w:p>
        </w:tc>
        <w:tc>
          <w:tcPr>
            <w:tcW w:w="964" w:type="dxa"/>
          </w:tcPr>
          <w:p>
            <w:pPr>
              <w:pStyle w:val="0"/>
              <w:jc w:val="center"/>
            </w:pPr>
            <w:r>
              <w:rPr>
                <w:sz w:val="24"/>
              </w:rPr>
              <w:t xml:space="preserve">4.10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0,042831</w:t>
            </w:r>
          </w:p>
        </w:tc>
        <w:tc>
          <w:tcPr>
            <w:tcW w:w="1814" w:type="dxa"/>
          </w:tcPr>
          <w:p>
            <w:pPr>
              <w:pStyle w:val="0"/>
              <w:jc w:val="center"/>
            </w:pPr>
            <w:r>
              <w:rPr>
                <w:sz w:val="24"/>
              </w:rPr>
              <w:t xml:space="preserve">1401,6</w:t>
            </w:r>
          </w:p>
        </w:tc>
        <w:tc>
          <w:tcPr>
            <w:tcW w:w="1871" w:type="dxa"/>
          </w:tcPr>
          <w:p>
            <w:pPr>
              <w:pStyle w:val="0"/>
              <w:jc w:val="center"/>
            </w:pPr>
            <w:r>
              <w:rPr>
                <w:sz w:val="24"/>
              </w:rPr>
              <w:t xml:space="preserve">60,00</w:t>
            </w:r>
          </w:p>
        </w:tc>
        <w:tc>
          <w:tcPr>
            <w:tcW w:w="1757" w:type="dxa"/>
          </w:tcPr>
          <w:p>
            <w:pPr>
              <w:pStyle w:val="0"/>
              <w:jc w:val="center"/>
            </w:pPr>
            <w:r>
              <w:rPr>
                <w:sz w:val="24"/>
              </w:rPr>
              <w:t xml:space="preserve">114781,20</w:t>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4.10.1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0,00194</w:t>
            </w:r>
          </w:p>
        </w:tc>
        <w:tc>
          <w:tcPr>
            <w:tcW w:w="1814" w:type="dxa"/>
          </w:tcPr>
          <w:p>
            <w:pPr>
              <w:pStyle w:val="0"/>
              <w:jc w:val="center"/>
            </w:pPr>
            <w:r>
              <w:rPr>
                <w:sz w:val="24"/>
              </w:rPr>
              <w:t xml:space="preserve">4138,8</w:t>
            </w:r>
          </w:p>
        </w:tc>
        <w:tc>
          <w:tcPr>
            <w:tcW w:w="1871" w:type="dxa"/>
          </w:tcPr>
          <w:p>
            <w:pPr>
              <w:pStyle w:val="0"/>
              <w:jc w:val="center"/>
            </w:pPr>
            <w:r>
              <w:rPr>
                <w:sz w:val="24"/>
              </w:rPr>
              <w:t xml:space="preserve">8,00</w:t>
            </w:r>
          </w:p>
        </w:tc>
        <w:tc>
          <w:tcPr>
            <w:tcW w:w="1757" w:type="dxa"/>
          </w:tcPr>
          <w:p>
            <w:pPr>
              <w:pStyle w:val="0"/>
              <w:jc w:val="center"/>
            </w:pPr>
            <w:r>
              <w:rPr>
                <w:sz w:val="24"/>
              </w:rPr>
              <w:t xml:space="preserve">15350,80</w:t>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4.10.2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0,040891</w:t>
            </w:r>
          </w:p>
        </w:tc>
        <w:tc>
          <w:tcPr>
            <w:tcW w:w="1814" w:type="dxa"/>
          </w:tcPr>
          <w:p>
            <w:pPr>
              <w:pStyle w:val="0"/>
              <w:jc w:val="center"/>
            </w:pPr>
            <w:r>
              <w:rPr>
                <w:sz w:val="24"/>
              </w:rPr>
              <w:t xml:space="preserve">1271,7</w:t>
            </w:r>
          </w:p>
        </w:tc>
        <w:tc>
          <w:tcPr>
            <w:tcW w:w="1871" w:type="dxa"/>
          </w:tcPr>
          <w:p>
            <w:pPr>
              <w:pStyle w:val="0"/>
              <w:jc w:val="center"/>
            </w:pPr>
            <w:r>
              <w:rPr>
                <w:sz w:val="24"/>
              </w:rPr>
              <w:t xml:space="preserve">52,00</w:t>
            </w:r>
          </w:p>
        </w:tc>
        <w:tc>
          <w:tcPr>
            <w:tcW w:w="1757" w:type="dxa"/>
          </w:tcPr>
          <w:p>
            <w:pPr>
              <w:pStyle w:val="0"/>
              <w:jc w:val="center"/>
            </w:pPr>
            <w:r>
              <w:rPr>
                <w:sz w:val="24"/>
              </w:rPr>
              <w:t xml:space="preserve">99425,30</w:t>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14181" w:tooltip="14.11">
              <w:r>
                <w:rPr>
                  <w:sz w:val="24"/>
                  <w:color w:val="0000ff"/>
                </w:rPr>
                <w:t xml:space="preserve">строк 14.11</w:t>
              </w:r>
            </w:hyperlink>
            <w:r>
              <w:rPr>
                <w:sz w:val="24"/>
              </w:rPr>
              <w:t xml:space="preserve"> + </w:t>
            </w:r>
            <w:hyperlink w:history="0" w:anchor="P14567" w:tooltip="22.11">
              <w:r>
                <w:rPr>
                  <w:sz w:val="24"/>
                  <w:color w:val="0000ff"/>
                </w:rPr>
                <w:t xml:space="preserve">22.11</w:t>
              </w:r>
            </w:hyperlink>
            <w:r>
              <w:rPr>
                <w:sz w:val="24"/>
              </w:rPr>
              <w:t xml:space="preserve"> + </w:t>
            </w:r>
            <w:hyperlink w:history="0" w:anchor="P14952" w:tooltip="30.11">
              <w:r>
                <w:rPr>
                  <w:sz w:val="24"/>
                  <w:color w:val="0000ff"/>
                </w:rPr>
                <w:t xml:space="preserve">30.11</w:t>
              </w:r>
            </w:hyperlink>
            <w:r>
              <w:rPr>
                <w:sz w:val="24"/>
              </w:rPr>
              <w:t xml:space="preserve">)</w:t>
            </w:r>
          </w:p>
        </w:tc>
        <w:tc>
          <w:tcPr>
            <w:tcW w:w="964" w:type="dxa"/>
          </w:tcPr>
          <w:p>
            <w:pPr>
              <w:pStyle w:val="0"/>
              <w:jc w:val="center"/>
            </w:pPr>
            <w:r>
              <w:rPr>
                <w:sz w:val="24"/>
              </w:rPr>
              <w:t xml:space="preserve">4.11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0,032831</w:t>
            </w:r>
          </w:p>
        </w:tc>
        <w:tc>
          <w:tcPr>
            <w:tcW w:w="1814" w:type="dxa"/>
          </w:tcPr>
          <w:p>
            <w:pPr>
              <w:pStyle w:val="0"/>
              <w:jc w:val="center"/>
            </w:pPr>
            <w:r>
              <w:rPr>
                <w:sz w:val="24"/>
              </w:rPr>
              <w:t xml:space="preserve">3685,60</w:t>
            </w:r>
          </w:p>
        </w:tc>
        <w:tc>
          <w:tcPr>
            <w:tcW w:w="1871" w:type="dxa"/>
          </w:tcPr>
          <w:p>
            <w:pPr>
              <w:pStyle w:val="0"/>
              <w:jc w:val="center"/>
            </w:pPr>
            <w:r>
              <w:rPr>
                <w:sz w:val="24"/>
              </w:rPr>
              <w:t xml:space="preserve">121,00</w:t>
            </w:r>
          </w:p>
        </w:tc>
        <w:tc>
          <w:tcPr>
            <w:tcW w:w="1757" w:type="dxa"/>
          </w:tcPr>
          <w:p>
            <w:pPr>
              <w:pStyle w:val="0"/>
              <w:jc w:val="center"/>
            </w:pPr>
            <w:r>
              <w:rPr>
                <w:sz w:val="24"/>
              </w:rPr>
              <w:t xml:space="preserve">231356,20</w:t>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14188" w:tooltip="15">
              <w:r>
                <w:rPr>
                  <w:sz w:val="24"/>
                  <w:color w:val="0000ff"/>
                </w:rPr>
                <w:t xml:space="preserve">строк 15</w:t>
              </w:r>
            </w:hyperlink>
            <w:r>
              <w:rPr>
                <w:sz w:val="24"/>
              </w:rPr>
              <w:t xml:space="preserve"> + </w:t>
            </w:r>
            <w:hyperlink w:history="0" w:anchor="P14574" w:tooltip="23">
              <w:r>
                <w:rPr>
                  <w:sz w:val="24"/>
                  <w:color w:val="0000ff"/>
                </w:rPr>
                <w:t xml:space="preserve">23</w:t>
              </w:r>
            </w:hyperlink>
            <w:r>
              <w:rPr>
                <w:sz w:val="24"/>
              </w:rPr>
              <w:t xml:space="preserve"> + </w:t>
            </w:r>
            <w:hyperlink w:history="0" w:anchor="P14959" w:tooltip="31">
              <w:r>
                <w:rPr>
                  <w:sz w:val="24"/>
                  <w:color w:val="0000ff"/>
                </w:rPr>
                <w:t xml:space="preserve">31</w:t>
              </w:r>
            </w:hyperlink>
            <w:r>
              <w:rPr>
                <w:sz w:val="24"/>
              </w:rPr>
              <w:t xml:space="preserve">), в том числе:</w:t>
            </w:r>
          </w:p>
        </w:tc>
        <w:tc>
          <w:tcPr>
            <w:tcW w:w="964" w:type="dxa"/>
          </w:tcPr>
          <w:p>
            <w:pPr>
              <w:pStyle w:val="0"/>
              <w:jc w:val="center"/>
            </w:pPr>
            <w:r>
              <w:rPr>
                <w:sz w:val="24"/>
              </w:rPr>
              <w:t xml:space="preserve">5</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0,069345</w:t>
            </w:r>
          </w:p>
        </w:tc>
        <w:tc>
          <w:tcPr>
            <w:tcW w:w="1814" w:type="dxa"/>
          </w:tcPr>
          <w:p>
            <w:pPr>
              <w:pStyle w:val="0"/>
              <w:jc w:val="center"/>
            </w:pPr>
            <w:r>
              <w:rPr>
                <w:sz w:val="24"/>
              </w:rPr>
              <w:t xml:space="preserve">36102,5</w:t>
            </w:r>
          </w:p>
        </w:tc>
        <w:tc>
          <w:tcPr>
            <w:tcW w:w="1871" w:type="dxa"/>
          </w:tcPr>
          <w:p>
            <w:pPr>
              <w:pStyle w:val="0"/>
              <w:jc w:val="center"/>
            </w:pPr>
            <w:r>
              <w:rPr>
                <w:sz w:val="24"/>
              </w:rPr>
              <w:t xml:space="preserve">2503,50</w:t>
            </w:r>
          </w:p>
        </w:tc>
        <w:tc>
          <w:tcPr>
            <w:tcW w:w="1757" w:type="dxa"/>
          </w:tcPr>
          <w:p>
            <w:pPr>
              <w:pStyle w:val="0"/>
              <w:jc w:val="center"/>
            </w:pPr>
            <w:r>
              <w:rPr>
                <w:sz w:val="24"/>
              </w:rPr>
              <w:t xml:space="preserve">4786722,20</w:t>
            </w:r>
          </w:p>
        </w:tc>
      </w:tr>
      <w:tr>
        <w:tc>
          <w:tcPr>
            <w:tcW w:w="3798" w:type="dxa"/>
          </w:tcPr>
          <w:p>
            <w:pPr>
              <w:pStyle w:val="0"/>
              <w:jc w:val="both"/>
            </w:pPr>
            <w:r>
              <w:rPr>
                <w:sz w:val="24"/>
              </w:rPr>
              <w:t xml:space="preserve">3.1. для медицинской помощи по профилю "онкология" (сумма </w:t>
            </w:r>
            <w:hyperlink w:history="0" w:anchor="P14195" w:tooltip="15.1">
              <w:r>
                <w:rPr>
                  <w:sz w:val="24"/>
                  <w:color w:val="0000ff"/>
                </w:rPr>
                <w:t xml:space="preserve">строк 15.1</w:t>
              </w:r>
            </w:hyperlink>
            <w:r>
              <w:rPr>
                <w:sz w:val="24"/>
              </w:rPr>
              <w:t xml:space="preserve"> + </w:t>
            </w:r>
            <w:hyperlink w:history="0" w:anchor="P14581" w:tooltip="23.1">
              <w:r>
                <w:rPr>
                  <w:sz w:val="24"/>
                  <w:color w:val="0000ff"/>
                </w:rPr>
                <w:t xml:space="preserve">23.1</w:t>
              </w:r>
            </w:hyperlink>
            <w:r>
              <w:rPr>
                <w:sz w:val="24"/>
              </w:rPr>
              <w:t xml:space="preserve"> + </w:t>
            </w:r>
            <w:hyperlink w:history="0" w:anchor="P14966" w:tooltip="31.1">
              <w:r>
                <w:rPr>
                  <w:sz w:val="24"/>
                  <w:color w:val="0000ff"/>
                </w:rPr>
                <w:t xml:space="preserve">31.1</w:t>
              </w:r>
            </w:hyperlink>
            <w:r>
              <w:rPr>
                <w:sz w:val="24"/>
              </w:rPr>
              <w:t xml:space="preserve">)</w:t>
            </w:r>
          </w:p>
        </w:tc>
        <w:tc>
          <w:tcPr>
            <w:tcW w:w="964" w:type="dxa"/>
          </w:tcPr>
          <w:p>
            <w:pPr>
              <w:pStyle w:val="0"/>
              <w:jc w:val="center"/>
            </w:pPr>
            <w:r>
              <w:rPr>
                <w:sz w:val="24"/>
              </w:rPr>
              <w:t xml:space="preserve">5.1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0,014388</w:t>
            </w:r>
          </w:p>
        </w:tc>
        <w:tc>
          <w:tcPr>
            <w:tcW w:w="1814" w:type="dxa"/>
          </w:tcPr>
          <w:p>
            <w:pPr>
              <w:pStyle w:val="0"/>
              <w:jc w:val="center"/>
            </w:pPr>
            <w:r>
              <w:rPr>
                <w:sz w:val="24"/>
              </w:rPr>
              <w:t xml:space="preserve">88802,8</w:t>
            </w:r>
          </w:p>
        </w:tc>
        <w:tc>
          <w:tcPr>
            <w:tcW w:w="1871" w:type="dxa"/>
          </w:tcPr>
          <w:p>
            <w:pPr>
              <w:pStyle w:val="0"/>
              <w:jc w:val="center"/>
            </w:pPr>
            <w:r>
              <w:rPr>
                <w:sz w:val="24"/>
              </w:rPr>
              <w:t xml:space="preserve">1277,70</w:t>
            </w:r>
          </w:p>
        </w:tc>
        <w:tc>
          <w:tcPr>
            <w:tcW w:w="1757" w:type="dxa"/>
          </w:tcPr>
          <w:p>
            <w:pPr>
              <w:pStyle w:val="0"/>
              <w:jc w:val="center"/>
            </w:pPr>
            <w:r>
              <w:rPr>
                <w:sz w:val="24"/>
              </w:rPr>
              <w:t xml:space="preserve">2442965,00</w:t>
            </w:r>
          </w:p>
        </w:tc>
      </w:tr>
      <w:tr>
        <w:tc>
          <w:tcPr>
            <w:tcW w:w="3798" w:type="dxa"/>
          </w:tcPr>
          <w:p>
            <w:pPr>
              <w:pStyle w:val="0"/>
              <w:jc w:val="both"/>
            </w:pPr>
            <w:r>
              <w:rPr>
                <w:sz w:val="24"/>
              </w:rPr>
              <w:t xml:space="preserve">3.2. для медицинской помощи при экстракорпоральном оплодотворении (сумма </w:t>
            </w:r>
            <w:hyperlink w:history="0" w:anchor="P14202" w:tooltip="15.2">
              <w:r>
                <w:rPr>
                  <w:sz w:val="24"/>
                  <w:color w:val="0000ff"/>
                </w:rPr>
                <w:t xml:space="preserve">строк 15.2</w:t>
              </w:r>
            </w:hyperlink>
            <w:r>
              <w:rPr>
                <w:sz w:val="24"/>
              </w:rPr>
              <w:t xml:space="preserve"> + </w:t>
            </w:r>
            <w:hyperlink w:history="0" w:anchor="P14588" w:tooltip="23.2">
              <w:r>
                <w:rPr>
                  <w:sz w:val="24"/>
                  <w:color w:val="0000ff"/>
                </w:rPr>
                <w:t xml:space="preserve">23.2</w:t>
              </w:r>
            </w:hyperlink>
            <w:r>
              <w:rPr>
                <w:sz w:val="24"/>
              </w:rPr>
              <w:t xml:space="preserve"> + </w:t>
            </w:r>
            <w:hyperlink w:history="0" w:anchor="P14973" w:tooltip="31.2">
              <w:r>
                <w:rPr>
                  <w:sz w:val="24"/>
                  <w:color w:val="0000ff"/>
                </w:rPr>
                <w:t xml:space="preserve">31.2</w:t>
              </w:r>
            </w:hyperlink>
            <w:r>
              <w:rPr>
                <w:sz w:val="24"/>
              </w:rPr>
              <w:t xml:space="preserve">)</w:t>
            </w:r>
          </w:p>
        </w:tc>
        <w:tc>
          <w:tcPr>
            <w:tcW w:w="964" w:type="dxa"/>
          </w:tcPr>
          <w:p>
            <w:pPr>
              <w:pStyle w:val="0"/>
              <w:jc w:val="center"/>
            </w:pPr>
            <w:r>
              <w:rPr>
                <w:sz w:val="24"/>
              </w:rPr>
              <w:t xml:space="preserve">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0,000741</w:t>
            </w:r>
          </w:p>
        </w:tc>
        <w:tc>
          <w:tcPr>
            <w:tcW w:w="1814" w:type="dxa"/>
          </w:tcPr>
          <w:p>
            <w:pPr>
              <w:pStyle w:val="0"/>
              <w:jc w:val="center"/>
            </w:pPr>
            <w:r>
              <w:rPr>
                <w:sz w:val="24"/>
              </w:rPr>
              <w:t xml:space="preserve">129282,2</w:t>
            </w:r>
          </w:p>
        </w:tc>
        <w:tc>
          <w:tcPr>
            <w:tcW w:w="1871" w:type="dxa"/>
          </w:tcPr>
          <w:p>
            <w:pPr>
              <w:pStyle w:val="0"/>
              <w:jc w:val="center"/>
            </w:pPr>
            <w:r>
              <w:rPr>
                <w:sz w:val="24"/>
              </w:rPr>
              <w:t xml:space="preserve">95,80</w:t>
            </w:r>
          </w:p>
        </w:tc>
        <w:tc>
          <w:tcPr>
            <w:tcW w:w="1757" w:type="dxa"/>
          </w:tcPr>
          <w:p>
            <w:pPr>
              <w:pStyle w:val="0"/>
              <w:jc w:val="center"/>
            </w:pPr>
            <w:r>
              <w:rPr>
                <w:sz w:val="24"/>
              </w:rPr>
              <w:t xml:space="preserve">183192,90</w:t>
            </w:r>
          </w:p>
        </w:tc>
      </w:tr>
      <w:tr>
        <w:tc>
          <w:tcPr>
            <w:tcW w:w="3798" w:type="dxa"/>
          </w:tcPr>
          <w:p>
            <w:pPr>
              <w:pStyle w:val="0"/>
              <w:jc w:val="both"/>
            </w:pPr>
            <w:r>
              <w:rPr>
                <w:sz w:val="24"/>
              </w:rPr>
              <w:t xml:space="preserve">3.3. для медицинской помощи больным с вирусным гепатитом C (сумма </w:t>
            </w:r>
            <w:hyperlink w:history="0" w:anchor="P14209" w:tooltip="15.3">
              <w:r>
                <w:rPr>
                  <w:sz w:val="24"/>
                  <w:color w:val="0000ff"/>
                </w:rPr>
                <w:t xml:space="preserve">строк 15.3</w:t>
              </w:r>
            </w:hyperlink>
            <w:r>
              <w:rPr>
                <w:sz w:val="24"/>
              </w:rPr>
              <w:t xml:space="preserve"> + </w:t>
            </w:r>
            <w:hyperlink w:history="0" w:anchor="P14595" w:tooltip="23.3">
              <w:r>
                <w:rPr>
                  <w:sz w:val="24"/>
                  <w:color w:val="0000ff"/>
                </w:rPr>
                <w:t xml:space="preserve">23.3</w:t>
              </w:r>
            </w:hyperlink>
            <w:r>
              <w:rPr>
                <w:sz w:val="24"/>
              </w:rPr>
              <w:t xml:space="preserve"> + </w:t>
            </w:r>
            <w:hyperlink w:history="0" w:anchor="P14980" w:tooltip="31.3">
              <w:r>
                <w:rPr>
                  <w:sz w:val="24"/>
                  <w:color w:val="0000ff"/>
                </w:rPr>
                <w:t xml:space="preserve">31.3</w:t>
              </w:r>
            </w:hyperlink>
            <w:r>
              <w:rPr>
                <w:sz w:val="24"/>
              </w:rPr>
              <w:t xml:space="preserve">)</w:t>
            </w:r>
          </w:p>
        </w:tc>
        <w:tc>
          <w:tcPr>
            <w:tcW w:w="964" w:type="dxa"/>
          </w:tcPr>
          <w:p>
            <w:pPr>
              <w:pStyle w:val="0"/>
              <w:jc w:val="center"/>
            </w:pPr>
            <w:r>
              <w:rPr>
                <w:sz w:val="24"/>
              </w:rPr>
              <w:t xml:space="preserve">5.3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0,001288</w:t>
            </w:r>
          </w:p>
        </w:tc>
        <w:tc>
          <w:tcPr>
            <w:tcW w:w="1814" w:type="dxa"/>
          </w:tcPr>
          <w:p>
            <w:pPr>
              <w:pStyle w:val="0"/>
              <w:jc w:val="center"/>
            </w:pPr>
            <w:r>
              <w:rPr>
                <w:sz w:val="24"/>
              </w:rPr>
              <w:t xml:space="preserve">67932,4</w:t>
            </w:r>
          </w:p>
        </w:tc>
        <w:tc>
          <w:tcPr>
            <w:tcW w:w="1871" w:type="dxa"/>
          </w:tcPr>
          <w:p>
            <w:pPr>
              <w:pStyle w:val="0"/>
              <w:jc w:val="center"/>
            </w:pPr>
            <w:r>
              <w:rPr>
                <w:sz w:val="24"/>
              </w:rPr>
              <w:t xml:space="preserve">87,50</w:t>
            </w:r>
          </w:p>
        </w:tc>
        <w:tc>
          <w:tcPr>
            <w:tcW w:w="1757" w:type="dxa"/>
          </w:tcPr>
          <w:p>
            <w:pPr>
              <w:pStyle w:val="0"/>
              <w:jc w:val="center"/>
            </w:pPr>
            <w:r>
              <w:rPr>
                <w:sz w:val="24"/>
              </w:rPr>
              <w:t xml:space="preserve">167317,50</w:t>
            </w:r>
          </w:p>
        </w:tc>
      </w:tr>
      <w:tr>
        <w:tc>
          <w:tcPr>
            <w:tcW w:w="3798" w:type="dxa"/>
          </w:tcPr>
          <w:p>
            <w:pPr>
              <w:pStyle w:val="0"/>
              <w:jc w:val="both"/>
            </w:pPr>
            <w:r>
              <w:rPr>
                <w:sz w:val="24"/>
              </w:rPr>
              <w:t xml:space="preserve">3.4. высокотехнологичная медицинская помощь (сумма </w:t>
            </w:r>
            <w:hyperlink w:history="0" w:anchor="P14216" w:tooltip="15.4">
              <w:r>
                <w:rPr>
                  <w:sz w:val="24"/>
                  <w:color w:val="0000ff"/>
                </w:rPr>
                <w:t xml:space="preserve">строк 15.4</w:t>
              </w:r>
            </w:hyperlink>
            <w:r>
              <w:rPr>
                <w:sz w:val="24"/>
              </w:rPr>
              <w:t xml:space="preserve"> + </w:t>
            </w:r>
            <w:hyperlink w:history="0" w:anchor="P14602" w:tooltip="23.4">
              <w:r>
                <w:rPr>
                  <w:sz w:val="24"/>
                  <w:color w:val="0000ff"/>
                </w:rPr>
                <w:t xml:space="preserve">23.4</w:t>
              </w:r>
            </w:hyperlink>
            <w:r>
              <w:rPr>
                <w:sz w:val="24"/>
              </w:rPr>
              <w:t xml:space="preserve"> + </w:t>
            </w:r>
            <w:hyperlink w:history="0" w:anchor="P14987" w:tooltip="31.4">
              <w:r>
                <w:rPr>
                  <w:sz w:val="24"/>
                  <w:color w:val="0000ff"/>
                </w:rPr>
                <w:t xml:space="preserve">31.4</w:t>
              </w:r>
            </w:hyperlink>
            <w:r>
              <w:rPr>
                <w:sz w:val="24"/>
              </w:rPr>
              <w:t xml:space="preserve">)</w:t>
            </w:r>
          </w:p>
        </w:tc>
        <w:tc>
          <w:tcPr>
            <w:tcW w:w="964" w:type="dxa"/>
          </w:tcPr>
          <w:p>
            <w:pPr>
              <w:pStyle w:val="0"/>
              <w:jc w:val="center"/>
            </w:pPr>
            <w:r>
              <w:rPr>
                <w:sz w:val="24"/>
              </w:rPr>
              <w:t xml:space="preserve">5.4</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 (сумма </w:t>
            </w:r>
            <w:hyperlink w:history="0" w:anchor="P14223" w:tooltip="16">
              <w:r>
                <w:rPr>
                  <w:sz w:val="24"/>
                  <w:color w:val="0000ff"/>
                </w:rPr>
                <w:t xml:space="preserve">строк 16</w:t>
              </w:r>
            </w:hyperlink>
            <w:r>
              <w:rPr>
                <w:sz w:val="24"/>
              </w:rPr>
              <w:t xml:space="preserve"> + </w:t>
            </w:r>
            <w:hyperlink w:history="0" w:anchor="P14609" w:tooltip="24">
              <w:r>
                <w:rPr>
                  <w:sz w:val="24"/>
                  <w:color w:val="0000ff"/>
                </w:rPr>
                <w:t xml:space="preserve">24</w:t>
              </w:r>
            </w:hyperlink>
            <w:r>
              <w:rPr>
                <w:sz w:val="24"/>
              </w:rPr>
              <w:t xml:space="preserve"> + </w:t>
            </w:r>
            <w:hyperlink w:history="0" w:anchor="P14994" w:tooltip="32">
              <w:r>
                <w:rPr>
                  <w:sz w:val="24"/>
                  <w:color w:val="0000ff"/>
                </w:rPr>
                <w:t xml:space="preserve">32</w:t>
              </w:r>
            </w:hyperlink>
            <w:r>
              <w:rPr>
                <w:sz w:val="24"/>
              </w:rPr>
              <w:t xml:space="preserve">), в том числе:</w:t>
            </w:r>
          </w:p>
        </w:tc>
        <w:tc>
          <w:tcPr>
            <w:tcW w:w="964" w:type="dxa"/>
          </w:tcPr>
          <w:p>
            <w:pPr>
              <w:pStyle w:val="0"/>
              <w:jc w:val="center"/>
            </w:pPr>
            <w:r>
              <w:rPr>
                <w:sz w:val="24"/>
              </w:rPr>
              <w:t xml:space="preserve">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0,176524</w:t>
            </w:r>
          </w:p>
        </w:tc>
        <w:tc>
          <w:tcPr>
            <w:tcW w:w="1814" w:type="dxa"/>
          </w:tcPr>
          <w:p>
            <w:pPr>
              <w:pStyle w:val="0"/>
              <w:jc w:val="center"/>
            </w:pPr>
            <w:r>
              <w:rPr>
                <w:sz w:val="24"/>
              </w:rPr>
              <w:t xml:space="preserve">65508,2</w:t>
            </w:r>
          </w:p>
        </w:tc>
        <w:tc>
          <w:tcPr>
            <w:tcW w:w="1871" w:type="dxa"/>
          </w:tcPr>
          <w:p>
            <w:pPr>
              <w:pStyle w:val="0"/>
              <w:jc w:val="center"/>
            </w:pPr>
            <w:r>
              <w:rPr>
                <w:sz w:val="24"/>
              </w:rPr>
              <w:t xml:space="preserve">11563,80</w:t>
            </w:r>
          </w:p>
        </w:tc>
        <w:tc>
          <w:tcPr>
            <w:tcW w:w="1757" w:type="dxa"/>
          </w:tcPr>
          <w:p>
            <w:pPr>
              <w:pStyle w:val="0"/>
              <w:jc w:val="center"/>
            </w:pPr>
            <w:r>
              <w:rPr>
                <w:sz w:val="24"/>
              </w:rPr>
              <w:t xml:space="preserve">22109869,10</w:t>
            </w:r>
          </w:p>
        </w:tc>
      </w:tr>
      <w:tr>
        <w:tc>
          <w:tcPr>
            <w:tcW w:w="3798" w:type="dxa"/>
          </w:tcPr>
          <w:p>
            <w:pPr>
              <w:pStyle w:val="0"/>
              <w:jc w:val="both"/>
            </w:pPr>
            <w:r>
              <w:rPr>
                <w:sz w:val="24"/>
              </w:rPr>
              <w:t xml:space="preserve">4.1. медицинская помощь по профилю "онкология" (сумма </w:t>
            </w:r>
            <w:hyperlink w:history="0" w:anchor="P14230" w:tooltip="16.1">
              <w:r>
                <w:rPr>
                  <w:sz w:val="24"/>
                  <w:color w:val="0000ff"/>
                </w:rPr>
                <w:t xml:space="preserve">строк 16.1</w:t>
              </w:r>
            </w:hyperlink>
            <w:r>
              <w:rPr>
                <w:sz w:val="24"/>
              </w:rPr>
              <w:t xml:space="preserve"> + </w:t>
            </w:r>
            <w:hyperlink w:history="0" w:anchor="P14616" w:tooltip="24.1">
              <w:r>
                <w:rPr>
                  <w:sz w:val="24"/>
                  <w:color w:val="0000ff"/>
                </w:rPr>
                <w:t xml:space="preserve">24.1</w:t>
              </w:r>
            </w:hyperlink>
            <w:r>
              <w:rPr>
                <w:sz w:val="24"/>
              </w:rPr>
              <w:t xml:space="preserve"> + </w:t>
            </w:r>
            <w:hyperlink w:history="0" w:anchor="P15001" w:tooltip="32.1">
              <w:r>
                <w:rPr>
                  <w:sz w:val="24"/>
                  <w:color w:val="0000ff"/>
                </w:rPr>
                <w:t xml:space="preserve">32.1</w:t>
              </w:r>
            </w:hyperlink>
            <w:r>
              <w:rPr>
                <w:sz w:val="24"/>
              </w:rPr>
              <w:t xml:space="preserve">)</w:t>
            </w:r>
          </w:p>
        </w:tc>
        <w:tc>
          <w:tcPr>
            <w:tcW w:w="964" w:type="dxa"/>
          </w:tcPr>
          <w:p>
            <w:pPr>
              <w:pStyle w:val="0"/>
              <w:jc w:val="center"/>
            </w:pPr>
            <w:r>
              <w:rPr>
                <w:sz w:val="24"/>
              </w:rPr>
              <w:t xml:space="preserve">6.1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0,010265</w:t>
            </w:r>
          </w:p>
        </w:tc>
        <w:tc>
          <w:tcPr>
            <w:tcW w:w="1814" w:type="dxa"/>
          </w:tcPr>
          <w:p>
            <w:pPr>
              <w:pStyle w:val="0"/>
              <w:jc w:val="center"/>
            </w:pPr>
            <w:r>
              <w:rPr>
                <w:sz w:val="24"/>
              </w:rPr>
              <w:t xml:space="preserve">116452,0</w:t>
            </w:r>
          </w:p>
        </w:tc>
        <w:tc>
          <w:tcPr>
            <w:tcW w:w="1871" w:type="dxa"/>
          </w:tcPr>
          <w:p>
            <w:pPr>
              <w:pStyle w:val="0"/>
              <w:jc w:val="center"/>
            </w:pPr>
            <w:r>
              <w:rPr>
                <w:sz w:val="24"/>
              </w:rPr>
              <w:t xml:space="preserve">1195,40</w:t>
            </w:r>
          </w:p>
        </w:tc>
        <w:tc>
          <w:tcPr>
            <w:tcW w:w="1757" w:type="dxa"/>
          </w:tcPr>
          <w:p>
            <w:pPr>
              <w:pStyle w:val="0"/>
              <w:jc w:val="center"/>
            </w:pPr>
            <w:r>
              <w:rPr>
                <w:sz w:val="24"/>
              </w:rPr>
              <w:t xml:space="preserve">2285603,40</w:t>
            </w:r>
          </w:p>
        </w:tc>
      </w:tr>
      <w:tr>
        <w:tc>
          <w:tcPr>
            <w:tcW w:w="3798" w:type="dxa"/>
          </w:tcPr>
          <w:p>
            <w:pPr>
              <w:pStyle w:val="0"/>
              <w:jc w:val="both"/>
            </w:pPr>
            <w:r>
              <w:rPr>
                <w:sz w:val="24"/>
              </w:rPr>
              <w:t xml:space="preserve">4.2. стентирование коронарных артерий (сумма </w:t>
            </w:r>
            <w:hyperlink w:history="0" w:anchor="P14237" w:tooltip="16.2">
              <w:r>
                <w:rPr>
                  <w:sz w:val="24"/>
                  <w:color w:val="0000ff"/>
                </w:rPr>
                <w:t xml:space="preserve">строк 16.2</w:t>
              </w:r>
            </w:hyperlink>
            <w:r>
              <w:rPr>
                <w:sz w:val="24"/>
              </w:rPr>
              <w:t xml:space="preserve"> + </w:t>
            </w:r>
            <w:hyperlink w:history="0" w:anchor="P14623" w:tooltip="24.2">
              <w:r>
                <w:rPr>
                  <w:sz w:val="24"/>
                  <w:color w:val="0000ff"/>
                </w:rPr>
                <w:t xml:space="preserve">24.2</w:t>
              </w:r>
            </w:hyperlink>
            <w:r>
              <w:rPr>
                <w:sz w:val="24"/>
              </w:rPr>
              <w:t xml:space="preserve"> + </w:t>
            </w:r>
            <w:hyperlink w:history="0" w:anchor="P15008" w:tooltip="32.2">
              <w:r>
                <w:rPr>
                  <w:sz w:val="24"/>
                  <w:color w:val="0000ff"/>
                </w:rPr>
                <w:t xml:space="preserve">32.2</w:t>
              </w:r>
            </w:hyperlink>
            <w:r>
              <w:rPr>
                <w:sz w:val="24"/>
              </w:rPr>
              <w:t xml:space="preserve">)</w:t>
            </w:r>
          </w:p>
        </w:tc>
        <w:tc>
          <w:tcPr>
            <w:tcW w:w="964" w:type="dxa"/>
          </w:tcPr>
          <w:p>
            <w:pPr>
              <w:pStyle w:val="0"/>
              <w:jc w:val="center"/>
            </w:pPr>
            <w:r>
              <w:rPr>
                <w:sz w:val="24"/>
              </w:rPr>
              <w:t xml:space="preserve">6.2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0,002327</w:t>
            </w:r>
          </w:p>
        </w:tc>
        <w:tc>
          <w:tcPr>
            <w:tcW w:w="1814" w:type="dxa"/>
          </w:tcPr>
          <w:p>
            <w:pPr>
              <w:pStyle w:val="0"/>
              <w:jc w:val="center"/>
            </w:pPr>
            <w:r>
              <w:rPr>
                <w:sz w:val="24"/>
              </w:rPr>
              <w:t xml:space="preserve">184760,7</w:t>
            </w:r>
          </w:p>
        </w:tc>
        <w:tc>
          <w:tcPr>
            <w:tcW w:w="1871" w:type="dxa"/>
          </w:tcPr>
          <w:p>
            <w:pPr>
              <w:pStyle w:val="0"/>
              <w:jc w:val="center"/>
            </w:pPr>
            <w:r>
              <w:rPr>
                <w:sz w:val="24"/>
              </w:rPr>
              <w:t xml:space="preserve">429,90</w:t>
            </w:r>
          </w:p>
        </w:tc>
        <w:tc>
          <w:tcPr>
            <w:tcW w:w="1757" w:type="dxa"/>
          </w:tcPr>
          <w:p>
            <w:pPr>
              <w:pStyle w:val="0"/>
              <w:jc w:val="center"/>
            </w:pPr>
            <w:r>
              <w:rPr>
                <w:sz w:val="24"/>
              </w:rPr>
              <w:t xml:space="preserve">822000,40</w:t>
            </w:r>
          </w:p>
        </w:tc>
      </w:tr>
      <w:tr>
        <w:tc>
          <w:tcPr>
            <w:tcW w:w="3798" w:type="dxa"/>
          </w:tcPr>
          <w:p>
            <w:pPr>
              <w:pStyle w:val="0"/>
              <w:jc w:val="both"/>
            </w:pPr>
            <w:r>
              <w:rPr>
                <w:sz w:val="24"/>
              </w:rPr>
              <w:t xml:space="preserve">4.3. имплантация частотно-адаптированного кардиостимулятора взрослым (сумма </w:t>
            </w:r>
            <w:hyperlink w:history="0" w:anchor="P14244" w:tooltip="16.3">
              <w:r>
                <w:rPr>
                  <w:sz w:val="24"/>
                  <w:color w:val="0000ff"/>
                </w:rPr>
                <w:t xml:space="preserve">строк 16.3</w:t>
              </w:r>
            </w:hyperlink>
            <w:r>
              <w:rPr>
                <w:sz w:val="24"/>
              </w:rPr>
              <w:t xml:space="preserve"> + </w:t>
            </w:r>
            <w:hyperlink w:history="0" w:anchor="P14630" w:tooltip="24.3">
              <w:r>
                <w:rPr>
                  <w:sz w:val="24"/>
                  <w:color w:val="0000ff"/>
                </w:rPr>
                <w:t xml:space="preserve">24.3</w:t>
              </w:r>
            </w:hyperlink>
            <w:r>
              <w:rPr>
                <w:sz w:val="24"/>
              </w:rPr>
              <w:t xml:space="preserve"> + </w:t>
            </w:r>
            <w:hyperlink w:history="0" w:anchor="P15015" w:tooltip="32.3">
              <w:r>
                <w:rPr>
                  <w:sz w:val="24"/>
                  <w:color w:val="0000ff"/>
                </w:rPr>
                <w:t xml:space="preserve">32.3</w:t>
              </w:r>
            </w:hyperlink>
            <w:r>
              <w:rPr>
                <w:sz w:val="24"/>
              </w:rPr>
              <w:t xml:space="preserve">)</w:t>
            </w:r>
          </w:p>
        </w:tc>
        <w:tc>
          <w:tcPr>
            <w:tcW w:w="964" w:type="dxa"/>
          </w:tcPr>
          <w:p>
            <w:pPr>
              <w:pStyle w:val="0"/>
              <w:jc w:val="center"/>
            </w:pPr>
            <w:r>
              <w:rPr>
                <w:sz w:val="24"/>
              </w:rPr>
              <w:t xml:space="preserve">6.3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0,00043</w:t>
            </w:r>
          </w:p>
        </w:tc>
        <w:tc>
          <w:tcPr>
            <w:tcW w:w="1814" w:type="dxa"/>
          </w:tcPr>
          <w:p>
            <w:pPr>
              <w:pStyle w:val="0"/>
              <w:jc w:val="center"/>
            </w:pPr>
            <w:r>
              <w:rPr>
                <w:sz w:val="24"/>
              </w:rPr>
              <w:t xml:space="preserve">281879,2</w:t>
            </w:r>
          </w:p>
        </w:tc>
        <w:tc>
          <w:tcPr>
            <w:tcW w:w="1871" w:type="dxa"/>
          </w:tcPr>
          <w:p>
            <w:pPr>
              <w:pStyle w:val="0"/>
              <w:jc w:val="center"/>
            </w:pPr>
            <w:r>
              <w:rPr>
                <w:sz w:val="24"/>
              </w:rPr>
              <w:t xml:space="preserve">121,20</w:t>
            </w:r>
          </w:p>
        </w:tc>
        <w:tc>
          <w:tcPr>
            <w:tcW w:w="1757" w:type="dxa"/>
          </w:tcPr>
          <w:p>
            <w:pPr>
              <w:pStyle w:val="0"/>
              <w:jc w:val="center"/>
            </w:pPr>
            <w:r>
              <w:rPr>
                <w:sz w:val="24"/>
              </w:rPr>
              <w:t xml:space="preserve">231704,70</w:t>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 (сумма </w:t>
            </w:r>
            <w:hyperlink w:history="0" w:anchor="P14251" w:tooltip="16.4">
              <w:r>
                <w:rPr>
                  <w:sz w:val="24"/>
                  <w:color w:val="0000ff"/>
                </w:rPr>
                <w:t xml:space="preserve">строк 16.4</w:t>
              </w:r>
            </w:hyperlink>
            <w:r>
              <w:rPr>
                <w:sz w:val="24"/>
              </w:rPr>
              <w:t xml:space="preserve"> + </w:t>
            </w:r>
            <w:hyperlink w:history="0" w:anchor="P14637" w:tooltip="24.4">
              <w:r>
                <w:rPr>
                  <w:sz w:val="24"/>
                  <w:color w:val="0000ff"/>
                </w:rPr>
                <w:t xml:space="preserve">24.4</w:t>
              </w:r>
            </w:hyperlink>
            <w:r>
              <w:rPr>
                <w:sz w:val="24"/>
              </w:rPr>
              <w:t xml:space="preserve"> + </w:t>
            </w:r>
            <w:hyperlink w:history="0" w:anchor="P15022" w:tooltip="32.4">
              <w:r>
                <w:rPr>
                  <w:sz w:val="24"/>
                  <w:color w:val="0000ff"/>
                </w:rPr>
                <w:t xml:space="preserve">32.4</w:t>
              </w:r>
            </w:hyperlink>
            <w:r>
              <w:rPr>
                <w:sz w:val="24"/>
              </w:rPr>
              <w:t xml:space="preserve">)</w:t>
            </w:r>
          </w:p>
        </w:tc>
        <w:tc>
          <w:tcPr>
            <w:tcW w:w="964" w:type="dxa"/>
          </w:tcPr>
          <w:p>
            <w:pPr>
              <w:pStyle w:val="0"/>
              <w:jc w:val="center"/>
            </w:pPr>
            <w:r>
              <w:rPr>
                <w:sz w:val="24"/>
              </w:rPr>
              <w:t xml:space="preserve">6.4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0,000189</w:t>
            </w:r>
          </w:p>
        </w:tc>
        <w:tc>
          <w:tcPr>
            <w:tcW w:w="1814" w:type="dxa"/>
          </w:tcPr>
          <w:p>
            <w:pPr>
              <w:pStyle w:val="0"/>
              <w:jc w:val="center"/>
            </w:pPr>
            <w:r>
              <w:rPr>
                <w:sz w:val="24"/>
              </w:rPr>
              <w:t xml:space="preserve">382631,7</w:t>
            </w:r>
          </w:p>
        </w:tc>
        <w:tc>
          <w:tcPr>
            <w:tcW w:w="1871" w:type="dxa"/>
          </w:tcPr>
          <w:p>
            <w:pPr>
              <w:pStyle w:val="0"/>
              <w:jc w:val="center"/>
            </w:pPr>
            <w:r>
              <w:rPr>
                <w:sz w:val="24"/>
              </w:rPr>
              <w:t xml:space="preserve">72,20</w:t>
            </w:r>
          </w:p>
        </w:tc>
        <w:tc>
          <w:tcPr>
            <w:tcW w:w="1757" w:type="dxa"/>
          </w:tcPr>
          <w:p>
            <w:pPr>
              <w:pStyle w:val="0"/>
              <w:jc w:val="center"/>
            </w:pPr>
            <w:r>
              <w:rPr>
                <w:sz w:val="24"/>
              </w:rPr>
              <w:t xml:space="preserve">138130,00</w:t>
            </w:r>
          </w:p>
        </w:tc>
      </w:tr>
      <w:tr>
        <w:tc>
          <w:tcPr>
            <w:tcW w:w="3798" w:type="dxa"/>
          </w:tcPr>
          <w:p>
            <w:pPr>
              <w:pStyle w:val="0"/>
              <w:jc w:val="both"/>
            </w:pPr>
            <w:r>
              <w:rPr>
                <w:sz w:val="24"/>
              </w:rPr>
              <w:t xml:space="preserve">4.5. оперативные вмешательства на брахиоцефальных артериях (стентирование или эндартерэктомия) (сумма </w:t>
            </w:r>
            <w:hyperlink w:history="0" w:anchor="P14258" w:tooltip="16.5">
              <w:r>
                <w:rPr>
                  <w:sz w:val="24"/>
                  <w:color w:val="0000ff"/>
                </w:rPr>
                <w:t xml:space="preserve">строк 16.5</w:t>
              </w:r>
            </w:hyperlink>
            <w:r>
              <w:rPr>
                <w:sz w:val="24"/>
              </w:rPr>
              <w:t xml:space="preserve"> + </w:t>
            </w:r>
            <w:hyperlink w:history="0" w:anchor="P14644" w:tooltip="24.5">
              <w:r>
                <w:rPr>
                  <w:sz w:val="24"/>
                  <w:color w:val="0000ff"/>
                </w:rPr>
                <w:t xml:space="preserve">24.5</w:t>
              </w:r>
            </w:hyperlink>
            <w:r>
              <w:rPr>
                <w:sz w:val="24"/>
              </w:rPr>
              <w:t xml:space="preserve"> + </w:t>
            </w:r>
            <w:hyperlink w:history="0" w:anchor="P15029" w:tooltip="32.5">
              <w:r>
                <w:rPr>
                  <w:sz w:val="24"/>
                  <w:color w:val="0000ff"/>
                </w:rPr>
                <w:t xml:space="preserve">32.5</w:t>
              </w:r>
            </w:hyperlink>
            <w:r>
              <w:rPr>
                <w:sz w:val="24"/>
              </w:rPr>
              <w:t xml:space="preserve">)</w:t>
            </w:r>
          </w:p>
        </w:tc>
        <w:tc>
          <w:tcPr>
            <w:tcW w:w="964" w:type="dxa"/>
          </w:tcPr>
          <w:p>
            <w:pPr>
              <w:pStyle w:val="0"/>
              <w:jc w:val="center"/>
            </w:pPr>
            <w:r>
              <w:rPr>
                <w:sz w:val="24"/>
              </w:rPr>
              <w:t xml:space="preserve">6.5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0,000472</w:t>
            </w:r>
          </w:p>
        </w:tc>
        <w:tc>
          <w:tcPr>
            <w:tcW w:w="1814" w:type="dxa"/>
          </w:tcPr>
          <w:p>
            <w:pPr>
              <w:pStyle w:val="0"/>
              <w:jc w:val="center"/>
            </w:pPr>
            <w:r>
              <w:rPr>
                <w:sz w:val="24"/>
              </w:rPr>
              <w:t xml:space="preserve">236738,8</w:t>
            </w:r>
          </w:p>
        </w:tc>
        <w:tc>
          <w:tcPr>
            <w:tcW w:w="1871" w:type="dxa"/>
          </w:tcPr>
          <w:p>
            <w:pPr>
              <w:pStyle w:val="0"/>
              <w:jc w:val="center"/>
            </w:pPr>
            <w:r>
              <w:rPr>
                <w:sz w:val="24"/>
              </w:rPr>
              <w:t xml:space="preserve">111,70</w:t>
            </w:r>
          </w:p>
        </w:tc>
        <w:tc>
          <w:tcPr>
            <w:tcW w:w="1757" w:type="dxa"/>
          </w:tcPr>
          <w:p>
            <w:pPr>
              <w:pStyle w:val="0"/>
              <w:jc w:val="center"/>
            </w:pPr>
            <w:r>
              <w:rPr>
                <w:sz w:val="24"/>
              </w:rPr>
              <w:t xml:space="preserve">213538,40</w:t>
            </w:r>
          </w:p>
        </w:tc>
      </w:tr>
      <w:tr>
        <w:tc>
          <w:tcPr>
            <w:tcW w:w="3798" w:type="dxa"/>
          </w:tcPr>
          <w:p>
            <w:pPr>
              <w:pStyle w:val="0"/>
              <w:jc w:val="both"/>
            </w:pPr>
            <w:r>
              <w:rPr>
                <w:sz w:val="24"/>
              </w:rPr>
              <w:t xml:space="preserve">4.6. трансплантация почки (сумма </w:t>
            </w:r>
            <w:hyperlink w:history="0" w:anchor="P14265" w:tooltip="16.6">
              <w:r>
                <w:rPr>
                  <w:sz w:val="24"/>
                  <w:color w:val="0000ff"/>
                </w:rPr>
                <w:t xml:space="preserve">строк 16.6</w:t>
              </w:r>
            </w:hyperlink>
            <w:r>
              <w:rPr>
                <w:sz w:val="24"/>
              </w:rPr>
              <w:t xml:space="preserve"> + </w:t>
            </w:r>
            <w:hyperlink w:history="0" w:anchor="P14651" w:tooltip="24.6">
              <w:r>
                <w:rPr>
                  <w:sz w:val="24"/>
                  <w:color w:val="0000ff"/>
                </w:rPr>
                <w:t xml:space="preserve">24.6</w:t>
              </w:r>
            </w:hyperlink>
            <w:r>
              <w:rPr>
                <w:sz w:val="24"/>
              </w:rPr>
              <w:t xml:space="preserve"> + </w:t>
            </w:r>
            <w:hyperlink w:history="0" w:anchor="P15036" w:tooltip="32.6">
              <w:r>
                <w:rPr>
                  <w:sz w:val="24"/>
                  <w:color w:val="0000ff"/>
                </w:rPr>
                <w:t xml:space="preserve">32.6</w:t>
              </w:r>
            </w:hyperlink>
            <w:r>
              <w:rPr>
                <w:sz w:val="24"/>
              </w:rPr>
              <w:t xml:space="preserve">)</w:t>
            </w:r>
          </w:p>
        </w:tc>
        <w:tc>
          <w:tcPr>
            <w:tcW w:w="964" w:type="dxa"/>
          </w:tcPr>
          <w:p>
            <w:pPr>
              <w:pStyle w:val="0"/>
              <w:jc w:val="center"/>
            </w:pPr>
            <w:r>
              <w:rPr>
                <w:sz w:val="24"/>
              </w:rPr>
              <w:t xml:space="preserve">6.6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0,000025</w:t>
            </w:r>
          </w:p>
        </w:tc>
        <w:tc>
          <w:tcPr>
            <w:tcW w:w="1814" w:type="dxa"/>
          </w:tcPr>
          <w:p>
            <w:pPr>
              <w:pStyle w:val="0"/>
              <w:jc w:val="center"/>
            </w:pPr>
            <w:r>
              <w:rPr>
                <w:sz w:val="24"/>
              </w:rPr>
              <w:t xml:space="preserve">1439664,0</w:t>
            </w:r>
          </w:p>
        </w:tc>
        <w:tc>
          <w:tcPr>
            <w:tcW w:w="1871" w:type="dxa"/>
          </w:tcPr>
          <w:p>
            <w:pPr>
              <w:pStyle w:val="0"/>
              <w:jc w:val="center"/>
            </w:pPr>
            <w:r>
              <w:rPr>
                <w:sz w:val="24"/>
              </w:rPr>
              <w:t xml:space="preserve">36,10</w:t>
            </w:r>
          </w:p>
        </w:tc>
        <w:tc>
          <w:tcPr>
            <w:tcW w:w="1757" w:type="dxa"/>
          </w:tcPr>
          <w:p>
            <w:pPr>
              <w:pStyle w:val="0"/>
              <w:jc w:val="center"/>
            </w:pPr>
            <w:r>
              <w:rPr>
                <w:sz w:val="24"/>
              </w:rPr>
              <w:t xml:space="preserve">69103,90</w:t>
            </w:r>
          </w:p>
        </w:tc>
      </w:tr>
      <w:tr>
        <w:tc>
          <w:tcPr>
            <w:tcW w:w="3798" w:type="dxa"/>
          </w:tcPr>
          <w:p>
            <w:pPr>
              <w:pStyle w:val="0"/>
              <w:jc w:val="both"/>
            </w:pPr>
            <w:r>
              <w:rPr>
                <w:sz w:val="24"/>
              </w:rPr>
              <w:t xml:space="preserve">4.7. высокотехнологичная медицинская помощь (сумма </w:t>
            </w:r>
            <w:hyperlink w:history="0" w:anchor="P14272" w:tooltip="16.7">
              <w:r>
                <w:rPr>
                  <w:sz w:val="24"/>
                  <w:color w:val="0000ff"/>
                </w:rPr>
                <w:t xml:space="preserve">строк 16.7</w:t>
              </w:r>
            </w:hyperlink>
            <w:r>
              <w:rPr>
                <w:sz w:val="24"/>
              </w:rPr>
              <w:t xml:space="preserve"> + </w:t>
            </w:r>
            <w:hyperlink w:history="0" w:anchor="P14658" w:tooltip="24.7">
              <w:r>
                <w:rPr>
                  <w:sz w:val="24"/>
                  <w:color w:val="0000ff"/>
                </w:rPr>
                <w:t xml:space="preserve">24.7</w:t>
              </w:r>
            </w:hyperlink>
            <w:r>
              <w:rPr>
                <w:sz w:val="24"/>
              </w:rPr>
              <w:t xml:space="preserve"> + </w:t>
            </w:r>
            <w:hyperlink w:history="0" w:anchor="P15043" w:tooltip="32.7">
              <w:r>
                <w:rPr>
                  <w:sz w:val="24"/>
                  <w:color w:val="0000ff"/>
                </w:rPr>
                <w:t xml:space="preserve">32.7</w:t>
              </w:r>
            </w:hyperlink>
            <w:r>
              <w:rPr>
                <w:sz w:val="24"/>
              </w:rPr>
              <w:t xml:space="preserve">)</w:t>
            </w:r>
          </w:p>
        </w:tc>
        <w:tc>
          <w:tcPr>
            <w:tcW w:w="964" w:type="dxa"/>
          </w:tcPr>
          <w:p>
            <w:pPr>
              <w:pStyle w:val="0"/>
              <w:jc w:val="center"/>
            </w:pPr>
            <w:r>
              <w:rPr>
                <w:sz w:val="24"/>
              </w:rPr>
              <w:t xml:space="preserve">6.7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5. Медицинская реабилитация (сумма </w:t>
            </w:r>
            <w:hyperlink w:history="0" w:anchor="P14279" w:tooltip="17">
              <w:r>
                <w:rPr>
                  <w:sz w:val="24"/>
                  <w:color w:val="0000ff"/>
                </w:rPr>
                <w:t xml:space="preserve">строк 17</w:t>
              </w:r>
            </w:hyperlink>
            <w:r>
              <w:rPr>
                <w:sz w:val="24"/>
              </w:rPr>
              <w:t xml:space="preserve"> + </w:t>
            </w:r>
            <w:hyperlink w:history="0" w:anchor="P14665" w:tooltip="25">
              <w:r>
                <w:rPr>
                  <w:sz w:val="24"/>
                  <w:color w:val="0000ff"/>
                </w:rPr>
                <w:t xml:space="preserve">25</w:t>
              </w:r>
            </w:hyperlink>
            <w:r>
              <w:rPr>
                <w:sz w:val="24"/>
              </w:rPr>
              <w:t xml:space="preserve"> + </w:t>
            </w:r>
            <w:hyperlink w:history="0" w:anchor="P15050" w:tooltip="33">
              <w:r>
                <w:rPr>
                  <w:sz w:val="24"/>
                  <w:color w:val="0000ff"/>
                </w:rPr>
                <w:t xml:space="preserve">33</w:t>
              </w:r>
            </w:hyperlink>
            <w:r>
              <w:rPr>
                <w:sz w:val="24"/>
              </w:rPr>
              <w:t xml:space="preserve">):</w:t>
            </w:r>
          </w:p>
        </w:tc>
        <w:tc>
          <w:tcPr>
            <w:tcW w:w="964" w:type="dxa"/>
          </w:tcPr>
          <w:p>
            <w:pPr>
              <w:pStyle w:val="0"/>
              <w:jc w:val="center"/>
            </w:pPr>
            <w:r>
              <w:rPr>
                <w:sz w:val="24"/>
              </w:rPr>
              <w:t xml:space="preserve">7</w:t>
            </w:r>
          </w:p>
        </w:tc>
        <w:tc>
          <w:tcPr>
            <w:tcW w:w="1587" w:type="dxa"/>
          </w:tcPr>
          <w:p>
            <w:pPr>
              <w:pStyle w:val="0"/>
              <w:jc w:val="both"/>
            </w:pPr>
            <w:r>
              <w:rPr>
                <w:sz w:val="24"/>
              </w:rPr>
              <w:t xml:space="preserve">Х</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 (сумма </w:t>
            </w:r>
            <w:hyperlink w:history="0" w:anchor="P14286" w:tooltip="17.1">
              <w:r>
                <w:rPr>
                  <w:sz w:val="24"/>
                  <w:color w:val="0000ff"/>
                </w:rPr>
                <w:t xml:space="preserve">строк 17.1</w:t>
              </w:r>
            </w:hyperlink>
            <w:r>
              <w:rPr>
                <w:sz w:val="24"/>
              </w:rPr>
              <w:t xml:space="preserve"> + </w:t>
            </w:r>
            <w:hyperlink w:history="0" w:anchor="P14672" w:tooltip="25.1">
              <w:r>
                <w:rPr>
                  <w:sz w:val="24"/>
                  <w:color w:val="0000ff"/>
                </w:rPr>
                <w:t xml:space="preserve">25.1</w:t>
              </w:r>
            </w:hyperlink>
            <w:r>
              <w:rPr>
                <w:sz w:val="24"/>
              </w:rPr>
              <w:t xml:space="preserve"> + </w:t>
            </w:r>
            <w:hyperlink w:history="0" w:anchor="P15057" w:tooltip="33.1">
              <w:r>
                <w:rPr>
                  <w:sz w:val="24"/>
                  <w:color w:val="0000ff"/>
                </w:rPr>
                <w:t xml:space="preserve">33.1</w:t>
              </w:r>
            </w:hyperlink>
            <w:r>
              <w:rPr>
                <w:sz w:val="24"/>
              </w:rPr>
              <w:t xml:space="preserve">)</w:t>
            </w:r>
          </w:p>
        </w:tc>
        <w:tc>
          <w:tcPr>
            <w:tcW w:w="964" w:type="dxa"/>
          </w:tcPr>
          <w:p>
            <w:pPr>
              <w:pStyle w:val="0"/>
              <w:jc w:val="center"/>
            </w:pPr>
            <w:r>
              <w:rPr>
                <w:sz w:val="24"/>
              </w:rPr>
              <w:t xml:space="preserve">7.1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0,003647422</w:t>
            </w:r>
          </w:p>
        </w:tc>
        <w:tc>
          <w:tcPr>
            <w:tcW w:w="1814" w:type="dxa"/>
          </w:tcPr>
          <w:p>
            <w:pPr>
              <w:pStyle w:val="0"/>
              <w:jc w:val="center"/>
            </w:pPr>
            <w:r>
              <w:rPr>
                <w:sz w:val="24"/>
              </w:rPr>
              <w:t xml:space="preserve">31057,3</w:t>
            </w:r>
          </w:p>
        </w:tc>
        <w:tc>
          <w:tcPr>
            <w:tcW w:w="1871" w:type="dxa"/>
          </w:tcPr>
          <w:p>
            <w:pPr>
              <w:pStyle w:val="0"/>
              <w:jc w:val="center"/>
            </w:pPr>
            <w:r>
              <w:rPr>
                <w:sz w:val="24"/>
              </w:rPr>
              <w:t xml:space="preserve">113,30</w:t>
            </w:r>
          </w:p>
        </w:tc>
        <w:tc>
          <w:tcPr>
            <w:tcW w:w="1757" w:type="dxa"/>
          </w:tcPr>
          <w:p>
            <w:pPr>
              <w:pStyle w:val="0"/>
              <w:jc w:val="center"/>
            </w:pPr>
            <w:r>
              <w:rPr>
                <w:sz w:val="24"/>
              </w:rPr>
              <w:t xml:space="preserve">216593,60</w:t>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14293" w:tooltip="17.2">
              <w:r>
                <w:rPr>
                  <w:sz w:val="24"/>
                  <w:color w:val="0000ff"/>
                </w:rPr>
                <w:t xml:space="preserve">строк 17.2</w:t>
              </w:r>
            </w:hyperlink>
            <w:r>
              <w:rPr>
                <w:sz w:val="24"/>
              </w:rPr>
              <w:t xml:space="preserve"> + </w:t>
            </w:r>
            <w:hyperlink w:history="0" w:anchor="P14679" w:tooltip="25.2">
              <w:r>
                <w:rPr>
                  <w:sz w:val="24"/>
                  <w:color w:val="0000ff"/>
                </w:rPr>
                <w:t xml:space="preserve">25.2</w:t>
              </w:r>
            </w:hyperlink>
            <w:r>
              <w:rPr>
                <w:sz w:val="24"/>
              </w:rPr>
              <w:t xml:space="preserve"> + </w:t>
            </w:r>
            <w:hyperlink w:history="0" w:anchor="P15064" w:tooltip="33.2">
              <w:r>
                <w:rPr>
                  <w:sz w:val="24"/>
                  <w:color w:val="0000ff"/>
                </w:rPr>
                <w:t xml:space="preserve">33.2</w:t>
              </w:r>
            </w:hyperlink>
            <w:r>
              <w:rPr>
                <w:sz w:val="24"/>
              </w:rPr>
              <w:t xml:space="preserve">)</w:t>
            </w:r>
          </w:p>
        </w:tc>
        <w:tc>
          <w:tcPr>
            <w:tcW w:w="964" w:type="dxa"/>
          </w:tcPr>
          <w:p>
            <w:pPr>
              <w:pStyle w:val="0"/>
              <w:jc w:val="center"/>
            </w:pPr>
            <w:r>
              <w:rPr>
                <w:sz w:val="24"/>
              </w:rPr>
              <w:t xml:space="preserve">7.2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0,003043666</w:t>
            </w:r>
          </w:p>
        </w:tc>
        <w:tc>
          <w:tcPr>
            <w:tcW w:w="1814" w:type="dxa"/>
          </w:tcPr>
          <w:p>
            <w:pPr>
              <w:pStyle w:val="0"/>
              <w:jc w:val="center"/>
            </w:pPr>
            <w:r>
              <w:rPr>
                <w:sz w:val="24"/>
              </w:rPr>
              <w:t xml:space="preserve">33979,9</w:t>
            </w:r>
          </w:p>
        </w:tc>
        <w:tc>
          <w:tcPr>
            <w:tcW w:w="1871" w:type="dxa"/>
          </w:tcPr>
          <w:p>
            <w:pPr>
              <w:pStyle w:val="0"/>
              <w:jc w:val="center"/>
            </w:pPr>
            <w:r>
              <w:rPr>
                <w:sz w:val="24"/>
              </w:rPr>
              <w:t xml:space="preserve">103,40</w:t>
            </w:r>
          </w:p>
        </w:tc>
        <w:tc>
          <w:tcPr>
            <w:tcW w:w="1757" w:type="dxa"/>
          </w:tcPr>
          <w:p>
            <w:pPr>
              <w:pStyle w:val="0"/>
              <w:jc w:val="center"/>
            </w:pPr>
            <w:r>
              <w:rPr>
                <w:sz w:val="24"/>
              </w:rPr>
              <w:t xml:space="preserve">197729,00</w:t>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14300" w:tooltip="17.3">
              <w:r>
                <w:rPr>
                  <w:sz w:val="24"/>
                  <w:color w:val="0000ff"/>
                </w:rPr>
                <w:t xml:space="preserve">строк 17.3</w:t>
              </w:r>
            </w:hyperlink>
            <w:r>
              <w:rPr>
                <w:sz w:val="24"/>
              </w:rPr>
              <w:t xml:space="preserve"> + </w:t>
            </w:r>
            <w:hyperlink w:history="0" w:anchor="P14686" w:tooltip="25.3">
              <w:r>
                <w:rPr>
                  <w:sz w:val="24"/>
                  <w:color w:val="0000ff"/>
                </w:rPr>
                <w:t xml:space="preserve">25.3</w:t>
              </w:r>
            </w:hyperlink>
            <w:r>
              <w:rPr>
                <w:sz w:val="24"/>
              </w:rPr>
              <w:t xml:space="preserve"> + </w:t>
            </w:r>
            <w:hyperlink w:history="0" w:anchor="P15071" w:tooltip="33.3">
              <w:r>
                <w:rPr>
                  <w:sz w:val="24"/>
                  <w:color w:val="0000ff"/>
                </w:rPr>
                <w:t xml:space="preserve">33.3</w:t>
              </w:r>
            </w:hyperlink>
            <w:r>
              <w:rPr>
                <w:sz w:val="24"/>
              </w:rPr>
              <w:t xml:space="preserve">)</w:t>
            </w:r>
          </w:p>
        </w:tc>
        <w:tc>
          <w:tcPr>
            <w:tcW w:w="964" w:type="dxa"/>
          </w:tcPr>
          <w:p>
            <w:pPr>
              <w:pStyle w:val="0"/>
              <w:jc w:val="center"/>
            </w:pPr>
            <w:r>
              <w:rPr>
                <w:sz w:val="24"/>
              </w:rPr>
              <w:t xml:space="preserve">7.3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0,006350258</w:t>
            </w:r>
          </w:p>
        </w:tc>
        <w:tc>
          <w:tcPr>
            <w:tcW w:w="1814" w:type="dxa"/>
          </w:tcPr>
          <w:p>
            <w:pPr>
              <w:pStyle w:val="0"/>
              <w:jc w:val="center"/>
            </w:pPr>
            <w:r>
              <w:rPr>
                <w:sz w:val="24"/>
              </w:rPr>
              <w:t xml:space="preserve">65567,4</w:t>
            </w:r>
          </w:p>
        </w:tc>
        <w:tc>
          <w:tcPr>
            <w:tcW w:w="1871" w:type="dxa"/>
          </w:tcPr>
          <w:p>
            <w:pPr>
              <w:pStyle w:val="0"/>
              <w:jc w:val="center"/>
            </w:pPr>
            <w:r>
              <w:rPr>
                <w:sz w:val="24"/>
              </w:rPr>
              <w:t xml:space="preserve">416,40</w:t>
            </w:r>
          </w:p>
        </w:tc>
        <w:tc>
          <w:tcPr>
            <w:tcW w:w="1757" w:type="dxa"/>
          </w:tcPr>
          <w:p>
            <w:pPr>
              <w:pStyle w:val="0"/>
              <w:jc w:val="center"/>
            </w:pPr>
            <w:r>
              <w:rPr>
                <w:sz w:val="24"/>
              </w:rPr>
              <w:t xml:space="preserve">796119,40</w:t>
            </w:r>
          </w:p>
        </w:tc>
      </w:tr>
      <w:tr>
        <w:tc>
          <w:tcPr>
            <w:tcW w:w="3798" w:type="dxa"/>
          </w:tcPr>
          <w:p>
            <w:pPr>
              <w:pStyle w:val="0"/>
              <w:jc w:val="both"/>
            </w:pPr>
            <w:r>
              <w:rPr>
                <w:sz w:val="24"/>
              </w:rPr>
              <w:t xml:space="preserve">6. Паллиативная медицинская помощь</w:t>
            </w:r>
          </w:p>
        </w:tc>
        <w:tc>
          <w:tcPr>
            <w:tcW w:w="964" w:type="dxa"/>
          </w:tcPr>
          <w:p>
            <w:pPr>
              <w:pStyle w:val="0"/>
              <w:jc w:val="center"/>
            </w:pPr>
            <w:r>
              <w:rPr>
                <w:sz w:val="24"/>
              </w:rPr>
              <w:t xml:space="preserve">8</w:t>
            </w:r>
          </w:p>
        </w:tc>
        <w:tc>
          <w:tcPr>
            <w:tcW w:w="1587" w:type="dxa"/>
          </w:tcPr>
          <w:p>
            <w:pPr>
              <w:pStyle w:val="0"/>
              <w:jc w:val="both"/>
            </w:pPr>
            <w:r>
              <w:rPr>
                <w:sz w:val="24"/>
              </w:rPr>
              <w:t xml:space="preserve">Х</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 первичная медицинская помощь, в том числе доврачебная и врачебная, всего (равно </w:t>
            </w:r>
            <w:hyperlink w:history="0" w:anchor="P15085" w:tooltip="34.1">
              <w:r>
                <w:rPr>
                  <w:sz w:val="24"/>
                  <w:color w:val="0000ff"/>
                </w:rPr>
                <w:t xml:space="preserve">строке 34.1</w:t>
              </w:r>
            </w:hyperlink>
            <w:r>
              <w:rPr>
                <w:sz w:val="24"/>
              </w:rPr>
              <w:t xml:space="preserve">), в том числе:</w:t>
            </w:r>
          </w:p>
        </w:tc>
        <w:tc>
          <w:tcPr>
            <w:tcW w:w="964" w:type="dxa"/>
          </w:tcPr>
          <w:p>
            <w:pPr>
              <w:pStyle w:val="0"/>
              <w:jc w:val="center"/>
            </w:pPr>
            <w:r>
              <w:rPr>
                <w:sz w:val="24"/>
              </w:rPr>
              <w:t xml:space="preserve">8.1</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15092" w:tooltip="34.1.1">
              <w:r>
                <w:rPr>
                  <w:sz w:val="24"/>
                  <w:color w:val="0000ff"/>
                </w:rPr>
                <w:t xml:space="preserve">строке 34.1.1</w:t>
              </w:r>
            </w:hyperlink>
            <w:r>
              <w:rPr>
                <w:sz w:val="24"/>
              </w:rPr>
              <w:t xml:space="preserve">)</w:t>
            </w:r>
          </w:p>
        </w:tc>
        <w:tc>
          <w:tcPr>
            <w:tcW w:w="964" w:type="dxa"/>
          </w:tcPr>
          <w:p>
            <w:pPr>
              <w:pStyle w:val="0"/>
              <w:jc w:val="center"/>
            </w:pPr>
            <w:r>
              <w:rPr>
                <w:sz w:val="24"/>
              </w:rPr>
              <w:t xml:space="preserve">8.1.1</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6.1.2. посещения на дому выездными патронажными бригадами (равно </w:t>
            </w:r>
            <w:hyperlink w:history="0" w:anchor="P15099" w:tooltip="34.1.2">
              <w:r>
                <w:rPr>
                  <w:sz w:val="24"/>
                  <w:color w:val="0000ff"/>
                </w:rPr>
                <w:t xml:space="preserve">строке 34.1.2</w:t>
              </w:r>
            </w:hyperlink>
            <w:r>
              <w:rPr>
                <w:sz w:val="24"/>
              </w:rPr>
              <w:t xml:space="preserve">)</w:t>
            </w:r>
          </w:p>
        </w:tc>
        <w:tc>
          <w:tcPr>
            <w:tcW w:w="964" w:type="dxa"/>
          </w:tcPr>
          <w:p>
            <w:pPr>
              <w:pStyle w:val="0"/>
              <w:jc w:val="center"/>
            </w:pPr>
            <w:r>
              <w:rPr>
                <w:sz w:val="24"/>
              </w:rPr>
              <w:t xml:space="preserve">8.1.2</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15106" w:tooltip="34.2">
              <w:r>
                <w:rPr>
                  <w:sz w:val="24"/>
                  <w:color w:val="0000ff"/>
                </w:rPr>
                <w:t xml:space="preserve">строке 34.2</w:t>
              </w:r>
            </w:hyperlink>
            <w:r>
              <w:rPr>
                <w:sz w:val="24"/>
              </w:rPr>
              <w:t xml:space="preserve">)</w:t>
            </w:r>
          </w:p>
        </w:tc>
        <w:tc>
          <w:tcPr>
            <w:tcW w:w="964" w:type="dxa"/>
          </w:tcPr>
          <w:p>
            <w:pPr>
              <w:pStyle w:val="0"/>
              <w:jc w:val="center"/>
            </w:pPr>
            <w:r>
              <w:rPr>
                <w:sz w:val="24"/>
              </w:rPr>
              <w:t xml:space="preserve">8.2</w:t>
            </w:r>
          </w:p>
        </w:tc>
        <w:tc>
          <w:tcPr>
            <w:tcW w:w="1587" w:type="dxa"/>
          </w:tcPr>
          <w:p>
            <w:pPr>
              <w:pStyle w:val="0"/>
              <w:jc w:val="both"/>
            </w:pPr>
            <w:r>
              <w:rPr>
                <w:sz w:val="24"/>
              </w:rPr>
              <w:t xml:space="preserve">койко-день</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6.3. оказываемая в условиях дневного стационара (равно </w:t>
            </w:r>
            <w:hyperlink w:history="0" w:anchor="P15113" w:tooltip="34.3">
              <w:r>
                <w:rPr>
                  <w:sz w:val="24"/>
                  <w:color w:val="0000ff"/>
                </w:rPr>
                <w:t xml:space="preserve">строке 34.3</w:t>
              </w:r>
            </w:hyperlink>
            <w:r>
              <w:rPr>
                <w:sz w:val="24"/>
              </w:rPr>
              <w:t xml:space="preserve">)</w:t>
            </w:r>
          </w:p>
        </w:tc>
        <w:tc>
          <w:tcPr>
            <w:tcW w:w="964" w:type="dxa"/>
          </w:tcPr>
          <w:p>
            <w:pPr>
              <w:pStyle w:val="0"/>
              <w:jc w:val="center"/>
            </w:pPr>
            <w:r>
              <w:rPr>
                <w:sz w:val="24"/>
              </w:rPr>
              <w:t xml:space="preserve">8.3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7. Расходы на ведение дела СМО</w:t>
            </w:r>
          </w:p>
        </w:tc>
        <w:tc>
          <w:tcPr>
            <w:tcW w:w="964" w:type="dxa"/>
          </w:tcPr>
          <w:p>
            <w:pPr>
              <w:pStyle w:val="0"/>
              <w:jc w:val="center"/>
            </w:pPr>
            <w:r>
              <w:rPr>
                <w:sz w:val="24"/>
              </w:rPr>
              <w:t xml:space="preserve">9</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184,10</w:t>
            </w:r>
          </w:p>
        </w:tc>
        <w:tc>
          <w:tcPr>
            <w:tcW w:w="1757" w:type="dxa"/>
          </w:tcPr>
          <w:p>
            <w:pPr>
              <w:pStyle w:val="0"/>
              <w:jc w:val="center"/>
            </w:pPr>
            <w:r>
              <w:rPr>
                <w:sz w:val="24"/>
              </w:rPr>
              <w:t xml:space="preserve">351958,70</w:t>
            </w:r>
          </w:p>
        </w:tc>
      </w:tr>
      <w:tr>
        <w:tc>
          <w:tcPr>
            <w:tcW w:w="3798" w:type="dxa"/>
          </w:tcPr>
          <w:p>
            <w:pPr>
              <w:pStyle w:val="0"/>
              <w:jc w:val="both"/>
            </w:pPr>
            <w:r>
              <w:rPr>
                <w:sz w:val="24"/>
              </w:rPr>
              <w:t xml:space="preserve">8. Иные расходы</w:t>
            </w:r>
          </w:p>
        </w:tc>
        <w:tc>
          <w:tcPr>
            <w:tcW w:w="964" w:type="dxa"/>
          </w:tcPr>
          <w:p>
            <w:pPr>
              <w:pStyle w:val="0"/>
              <w:jc w:val="center"/>
            </w:pPr>
            <w:r>
              <w:rPr>
                <w:sz w:val="24"/>
              </w:rPr>
              <w:t xml:space="preserve">10</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blPrEx>
          <w:tblBorders>
            <w:insideH w:val="nil"/>
          </w:tblBorders>
        </w:tblPrEx>
        <w:tc>
          <w:tcPr>
            <w:tcW w:w="3798" w:type="dxa"/>
            <w:tcBorders>
              <w:bottom w:val="nil"/>
            </w:tcBorders>
          </w:tcPr>
          <w:p>
            <w:pPr>
              <w:pStyle w:val="0"/>
              <w:jc w:val="both"/>
            </w:pPr>
            <w:r>
              <w:rPr>
                <w:sz w:val="24"/>
              </w:rPr>
              <w:t xml:space="preserve">из </w:t>
            </w:r>
            <w:hyperlink w:history="0" w:anchor="P14321" w:tooltip="20">
              <w:r>
                <w:rPr>
                  <w:sz w:val="24"/>
                  <w:color w:val="0000ff"/>
                </w:rPr>
                <w:t xml:space="preserve">строки 20</w:t>
              </w:r>
            </w:hyperlink>
            <w:r>
              <w:rPr>
                <w:sz w:val="24"/>
              </w:rPr>
              <w:t xml:space="preserve">:</w:t>
            </w:r>
          </w:p>
        </w:tc>
        <w:tc>
          <w:tcPr>
            <w:tcW w:w="964" w:type="dxa"/>
            <w:tcBorders>
              <w:bottom w:val="nil"/>
            </w:tcBorders>
          </w:tcPr>
          <w:p>
            <w:pPr>
              <w:pStyle w:val="0"/>
              <w:jc w:val="center"/>
            </w:pPr>
            <w:r>
              <w:rPr>
                <w:sz w:val="24"/>
              </w:rPr>
            </w:r>
          </w:p>
        </w:tc>
        <w:tc>
          <w:tcPr>
            <w:tcW w:w="1587" w:type="dxa"/>
            <w:tcBorders>
              <w:bottom w:val="nil"/>
            </w:tcBorders>
          </w:tcPr>
          <w:p>
            <w:pPr>
              <w:pStyle w:val="0"/>
              <w:jc w:val="both"/>
            </w:pPr>
            <w:r>
              <w:rPr>
                <w:sz w:val="24"/>
              </w:rPr>
            </w:r>
          </w:p>
        </w:tc>
        <w:tc>
          <w:tcPr>
            <w:tcW w:w="1820" w:type="dxa"/>
            <w:tcBorders>
              <w:bottom w:val="nil"/>
            </w:tcBorders>
          </w:tcPr>
          <w:p>
            <w:pPr>
              <w:pStyle w:val="0"/>
              <w:jc w:val="center"/>
            </w:pPr>
            <w:r>
              <w:rPr>
                <w:sz w:val="24"/>
              </w:rPr>
            </w:r>
          </w:p>
        </w:tc>
        <w:tc>
          <w:tcPr>
            <w:tcW w:w="1814" w:type="dxa"/>
            <w:tcBorders>
              <w:bottom w:val="nil"/>
            </w:tcBorders>
          </w:tcPr>
          <w:p>
            <w:pPr>
              <w:pStyle w:val="0"/>
              <w:jc w:val="center"/>
            </w:pPr>
            <w:r>
              <w:rPr>
                <w:sz w:val="24"/>
              </w:rPr>
            </w:r>
          </w:p>
        </w:tc>
        <w:tc>
          <w:tcPr>
            <w:tcW w:w="1871" w:type="dxa"/>
            <w:tcBorders>
              <w:bottom w:val="nil"/>
            </w:tcBorders>
          </w:tcPr>
          <w:p>
            <w:pPr>
              <w:pStyle w:val="0"/>
              <w:jc w:val="center"/>
            </w:pPr>
            <w:r>
              <w:rPr>
                <w:sz w:val="24"/>
              </w:rPr>
            </w:r>
          </w:p>
        </w:tc>
        <w:tc>
          <w:tcPr>
            <w:tcW w:w="1757" w:type="dxa"/>
            <w:tcBorders>
              <w:bottom w:val="nil"/>
            </w:tcBorders>
          </w:tcPr>
          <w:p>
            <w:pPr>
              <w:pStyle w:val="0"/>
              <w:jc w:val="center"/>
            </w:pPr>
            <w:r>
              <w:rPr>
                <w:sz w:val="24"/>
              </w:rPr>
            </w:r>
          </w:p>
        </w:tc>
      </w:tr>
      <w:tr>
        <w:tblPrEx>
          <w:tblBorders>
            <w:insideH w:val="nil"/>
          </w:tblBorders>
        </w:tblPrEx>
        <w:tc>
          <w:tcPr>
            <w:tcW w:w="3798" w:type="dxa"/>
            <w:tcBorders>
              <w:top w:val="nil"/>
            </w:tcBorders>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964" w:type="dxa"/>
            <w:tcBorders>
              <w:top w:val="nil"/>
            </w:tcBorders>
          </w:tcPr>
          <w:p>
            <w:pPr>
              <w:pStyle w:val="0"/>
              <w:jc w:val="center"/>
            </w:pPr>
            <w:r>
              <w:rPr>
                <w:sz w:val="24"/>
              </w:rPr>
              <w:t xml:space="preserve">11</w:t>
            </w:r>
          </w:p>
        </w:tc>
        <w:tc>
          <w:tcPr>
            <w:tcW w:w="1587" w:type="dxa"/>
            <w:tcBorders>
              <w:top w:val="nil"/>
            </w:tcBorders>
          </w:tcPr>
          <w:p>
            <w:pPr>
              <w:pStyle w:val="0"/>
              <w:jc w:val="both"/>
            </w:pPr>
            <w:r>
              <w:rPr>
                <w:sz w:val="24"/>
              </w:rPr>
            </w:r>
          </w:p>
        </w:tc>
        <w:tc>
          <w:tcPr>
            <w:tcW w:w="1820" w:type="dxa"/>
            <w:tcBorders>
              <w:top w:val="nil"/>
            </w:tcBorders>
          </w:tcPr>
          <w:p>
            <w:pPr>
              <w:pStyle w:val="0"/>
              <w:jc w:val="center"/>
            </w:pPr>
            <w:r>
              <w:rPr>
                <w:sz w:val="24"/>
              </w:rPr>
              <w:t xml:space="preserve">X</w:t>
            </w:r>
          </w:p>
        </w:tc>
        <w:tc>
          <w:tcPr>
            <w:tcW w:w="1814" w:type="dxa"/>
            <w:tcBorders>
              <w:top w:val="nil"/>
            </w:tcBorders>
          </w:tcPr>
          <w:p>
            <w:pPr>
              <w:pStyle w:val="0"/>
              <w:jc w:val="center"/>
            </w:pPr>
            <w:r>
              <w:rPr>
                <w:sz w:val="24"/>
              </w:rPr>
              <w:t xml:space="preserve">X</w:t>
            </w:r>
          </w:p>
        </w:tc>
        <w:tc>
          <w:tcPr>
            <w:tcW w:w="1871" w:type="dxa"/>
            <w:tcBorders>
              <w:top w:val="nil"/>
            </w:tcBorders>
          </w:tcPr>
          <w:p>
            <w:pPr>
              <w:pStyle w:val="0"/>
              <w:jc w:val="center"/>
            </w:pPr>
            <w:r>
              <w:rPr>
                <w:sz w:val="24"/>
              </w:rPr>
              <w:t xml:space="preserve">26366,10</w:t>
            </w:r>
          </w:p>
        </w:tc>
        <w:tc>
          <w:tcPr>
            <w:tcW w:w="1757" w:type="dxa"/>
            <w:tcBorders>
              <w:top w:val="nil"/>
            </w:tcBorders>
          </w:tcPr>
          <w:p>
            <w:pPr>
              <w:pStyle w:val="0"/>
              <w:jc w:val="center"/>
            </w:pPr>
            <w:r>
              <w:rPr>
                <w:sz w:val="24"/>
              </w:rPr>
              <w:t xml:space="preserve">50411838,00</w:t>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13936" w:name="P13936"/>
          <w:bookmarkEnd w:id="13936"/>
          <w:p>
            <w:pPr>
              <w:pStyle w:val="0"/>
              <w:jc w:val="center"/>
            </w:pPr>
            <w:r>
              <w:rPr>
                <w:sz w:val="24"/>
              </w:rPr>
              <w:t xml:space="preserve">12</w:t>
            </w:r>
          </w:p>
        </w:tc>
        <w:tc>
          <w:tcPr>
            <w:tcW w:w="1587" w:type="dxa"/>
          </w:tcPr>
          <w:p>
            <w:pPr>
              <w:pStyle w:val="0"/>
              <w:jc w:val="both"/>
            </w:pPr>
            <w:r>
              <w:rPr>
                <w:sz w:val="24"/>
              </w:rPr>
              <w:t xml:space="preserve">вызов</w:t>
            </w:r>
          </w:p>
        </w:tc>
        <w:tc>
          <w:tcPr>
            <w:tcW w:w="1820" w:type="dxa"/>
          </w:tcPr>
          <w:p>
            <w:pPr>
              <w:pStyle w:val="0"/>
              <w:jc w:val="center"/>
            </w:pPr>
            <w:r>
              <w:rPr>
                <w:sz w:val="24"/>
              </w:rPr>
              <w:t xml:space="preserve">0,261</w:t>
            </w:r>
          </w:p>
        </w:tc>
        <w:tc>
          <w:tcPr>
            <w:tcW w:w="1814" w:type="dxa"/>
          </w:tcPr>
          <w:p>
            <w:pPr>
              <w:pStyle w:val="0"/>
              <w:jc w:val="center"/>
            </w:pPr>
            <w:r>
              <w:rPr>
                <w:sz w:val="24"/>
              </w:rPr>
              <w:t xml:space="preserve">5839,00</w:t>
            </w:r>
          </w:p>
        </w:tc>
        <w:tc>
          <w:tcPr>
            <w:tcW w:w="1871" w:type="dxa"/>
          </w:tcPr>
          <w:p>
            <w:pPr>
              <w:pStyle w:val="0"/>
              <w:jc w:val="center"/>
            </w:pPr>
            <w:r>
              <w:rPr>
                <w:sz w:val="24"/>
              </w:rPr>
              <w:t xml:space="preserve">1524,00</w:t>
            </w:r>
          </w:p>
        </w:tc>
        <w:tc>
          <w:tcPr>
            <w:tcW w:w="1757" w:type="dxa"/>
          </w:tcPr>
          <w:p>
            <w:pPr>
              <w:pStyle w:val="0"/>
              <w:jc w:val="center"/>
            </w:pPr>
            <w:r>
              <w:rPr>
                <w:sz w:val="24"/>
              </w:rPr>
              <w:t xml:space="preserve">2913842,00</w:t>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13</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14</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13957" w:name="P13957"/>
          <w:bookmarkEnd w:id="13957"/>
          <w:p>
            <w:pPr>
              <w:pStyle w:val="0"/>
              <w:jc w:val="center"/>
            </w:pPr>
            <w:r>
              <w:rPr>
                <w:sz w:val="24"/>
              </w:rPr>
              <w:t xml:space="preserve">14.1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0,260168</w:t>
            </w:r>
          </w:p>
        </w:tc>
        <w:tc>
          <w:tcPr>
            <w:tcW w:w="1814" w:type="dxa"/>
          </w:tcPr>
          <w:p>
            <w:pPr>
              <w:pStyle w:val="0"/>
              <w:jc w:val="center"/>
            </w:pPr>
            <w:r>
              <w:rPr>
                <w:sz w:val="24"/>
              </w:rPr>
              <w:t xml:space="preserve">2983,1</w:t>
            </w:r>
          </w:p>
        </w:tc>
        <w:tc>
          <w:tcPr>
            <w:tcW w:w="1871" w:type="dxa"/>
          </w:tcPr>
          <w:p>
            <w:pPr>
              <w:pStyle w:val="0"/>
              <w:jc w:val="center"/>
            </w:pPr>
            <w:r>
              <w:rPr>
                <w:sz w:val="24"/>
              </w:rPr>
              <w:t xml:space="preserve">776,10</w:t>
            </w:r>
          </w:p>
        </w:tc>
        <w:tc>
          <w:tcPr>
            <w:tcW w:w="1757" w:type="dxa"/>
          </w:tcPr>
          <w:p>
            <w:pPr>
              <w:pStyle w:val="0"/>
              <w:jc w:val="center"/>
            </w:pPr>
            <w:r>
              <w:rPr>
                <w:sz w:val="24"/>
              </w:rPr>
              <w:t xml:space="preserve">1483913,30</w:t>
            </w:r>
          </w:p>
        </w:tc>
      </w:tr>
      <w:tr>
        <w:tc>
          <w:tcPr>
            <w:tcW w:w="3798" w:type="dxa"/>
          </w:tcPr>
          <w:p>
            <w:pPr>
              <w:pStyle w:val="0"/>
              <w:jc w:val="both"/>
            </w:pPr>
            <w:r>
              <w:rPr>
                <w:sz w:val="24"/>
              </w:rPr>
              <w:t xml:space="preserve">2.1.2. для проведения диспансеризации, всего, в том числе:</w:t>
            </w:r>
          </w:p>
        </w:tc>
        <w:tc>
          <w:tcPr>
            <w:tcW w:w="964" w:type="dxa"/>
          </w:tcPr>
          <w:bookmarkStart w:id="13964" w:name="P13964"/>
          <w:bookmarkEnd w:id="13964"/>
          <w:p>
            <w:pPr>
              <w:pStyle w:val="0"/>
              <w:jc w:val="center"/>
            </w:pPr>
            <w:r>
              <w:rPr>
                <w:sz w:val="24"/>
              </w:rPr>
              <w:t xml:space="preserve">14.2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0,439948</w:t>
            </w:r>
          </w:p>
        </w:tc>
        <w:tc>
          <w:tcPr>
            <w:tcW w:w="1814" w:type="dxa"/>
          </w:tcPr>
          <w:p>
            <w:pPr>
              <w:pStyle w:val="0"/>
              <w:jc w:val="center"/>
            </w:pPr>
            <w:r>
              <w:rPr>
                <w:sz w:val="24"/>
              </w:rPr>
              <w:t xml:space="preserve">3568,1</w:t>
            </w:r>
          </w:p>
        </w:tc>
        <w:tc>
          <w:tcPr>
            <w:tcW w:w="1871" w:type="dxa"/>
          </w:tcPr>
          <w:p>
            <w:pPr>
              <w:pStyle w:val="0"/>
              <w:jc w:val="center"/>
            </w:pPr>
            <w:r>
              <w:rPr>
                <w:sz w:val="24"/>
              </w:rPr>
              <w:t xml:space="preserve">1569,80</w:t>
            </w:r>
          </w:p>
        </w:tc>
        <w:tc>
          <w:tcPr>
            <w:tcW w:w="1757" w:type="dxa"/>
          </w:tcPr>
          <w:p>
            <w:pPr>
              <w:pStyle w:val="0"/>
              <w:jc w:val="center"/>
            </w:pPr>
            <w:r>
              <w:rPr>
                <w:sz w:val="24"/>
              </w:rPr>
              <w:t xml:space="preserve">3001410,80</w:t>
            </w:r>
          </w:p>
        </w:tc>
      </w:tr>
      <w:tr>
        <w:tc>
          <w:tcPr>
            <w:tcW w:w="3798" w:type="dxa"/>
          </w:tcPr>
          <w:p>
            <w:pPr>
              <w:pStyle w:val="0"/>
              <w:jc w:val="both"/>
            </w:pPr>
            <w:r>
              <w:rPr>
                <w:sz w:val="24"/>
              </w:rPr>
              <w:t xml:space="preserve">для проведения углубленной диспансеризации</w:t>
            </w:r>
          </w:p>
        </w:tc>
        <w:tc>
          <w:tcPr>
            <w:tcW w:w="964" w:type="dxa"/>
          </w:tcPr>
          <w:bookmarkStart w:id="13971" w:name="P13971"/>
          <w:bookmarkEnd w:id="13971"/>
          <w:p>
            <w:pPr>
              <w:pStyle w:val="0"/>
              <w:jc w:val="center"/>
            </w:pPr>
            <w:r>
              <w:rPr>
                <w:sz w:val="24"/>
              </w:rPr>
              <w:t xml:space="preserve">14.2.1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0,050758</w:t>
            </w:r>
          </w:p>
        </w:tc>
        <w:tc>
          <w:tcPr>
            <w:tcW w:w="1814" w:type="dxa"/>
          </w:tcPr>
          <w:p>
            <w:pPr>
              <w:pStyle w:val="0"/>
              <w:jc w:val="center"/>
            </w:pPr>
            <w:r>
              <w:rPr>
                <w:sz w:val="24"/>
              </w:rPr>
              <w:t xml:space="preserve">2684,4</w:t>
            </w:r>
          </w:p>
        </w:tc>
        <w:tc>
          <w:tcPr>
            <w:tcW w:w="1871" w:type="dxa"/>
          </w:tcPr>
          <w:p>
            <w:pPr>
              <w:pStyle w:val="0"/>
              <w:jc w:val="center"/>
            </w:pPr>
            <w:r>
              <w:rPr>
                <w:sz w:val="24"/>
              </w:rPr>
              <w:t xml:space="preserve">136,30</w:t>
            </w:r>
          </w:p>
        </w:tc>
        <w:tc>
          <w:tcPr>
            <w:tcW w:w="1757" w:type="dxa"/>
          </w:tcPr>
          <w:p>
            <w:pPr>
              <w:pStyle w:val="0"/>
              <w:jc w:val="center"/>
            </w:pPr>
            <w:r>
              <w:rPr>
                <w:sz w:val="24"/>
              </w:rPr>
              <w:t xml:space="preserve">260518,30</w:t>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13978" w:name="P13978"/>
          <w:bookmarkEnd w:id="13978"/>
          <w:p>
            <w:pPr>
              <w:pStyle w:val="0"/>
              <w:jc w:val="center"/>
            </w:pPr>
            <w:r>
              <w:rPr>
                <w:sz w:val="24"/>
              </w:rPr>
              <w:t xml:space="preserve">14.3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0,170688</w:t>
            </w:r>
          </w:p>
        </w:tc>
        <w:tc>
          <w:tcPr>
            <w:tcW w:w="1814" w:type="dxa"/>
          </w:tcPr>
          <w:p>
            <w:pPr>
              <w:pStyle w:val="0"/>
              <w:jc w:val="center"/>
            </w:pPr>
            <w:r>
              <w:rPr>
                <w:sz w:val="24"/>
              </w:rPr>
              <w:t xml:space="preserve">2210,1</w:t>
            </w:r>
          </w:p>
        </w:tc>
        <w:tc>
          <w:tcPr>
            <w:tcW w:w="1871" w:type="dxa"/>
          </w:tcPr>
          <w:p>
            <w:pPr>
              <w:pStyle w:val="0"/>
              <w:jc w:val="center"/>
            </w:pPr>
            <w:r>
              <w:rPr>
                <w:sz w:val="24"/>
              </w:rPr>
              <w:t xml:space="preserve">377,20</w:t>
            </w:r>
          </w:p>
        </w:tc>
        <w:tc>
          <w:tcPr>
            <w:tcW w:w="1757" w:type="dxa"/>
          </w:tcPr>
          <w:p>
            <w:pPr>
              <w:pStyle w:val="0"/>
              <w:jc w:val="center"/>
            </w:pPr>
            <w:r>
              <w:rPr>
                <w:sz w:val="24"/>
              </w:rPr>
              <w:t xml:space="preserve">721277,20</w:t>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14.3.1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0,087373</w:t>
            </w:r>
          </w:p>
        </w:tc>
        <w:tc>
          <w:tcPr>
            <w:tcW w:w="1814" w:type="dxa"/>
          </w:tcPr>
          <w:p>
            <w:pPr>
              <w:pStyle w:val="0"/>
              <w:jc w:val="center"/>
            </w:pPr>
            <w:r>
              <w:rPr>
                <w:sz w:val="24"/>
              </w:rPr>
              <w:t xml:space="preserve">3490,1</w:t>
            </w:r>
          </w:p>
        </w:tc>
        <w:tc>
          <w:tcPr>
            <w:tcW w:w="1871" w:type="dxa"/>
          </w:tcPr>
          <w:p>
            <w:pPr>
              <w:pStyle w:val="0"/>
              <w:jc w:val="center"/>
            </w:pPr>
            <w:r>
              <w:rPr>
                <w:sz w:val="24"/>
              </w:rPr>
              <w:t xml:space="preserve">304,90</w:t>
            </w:r>
          </w:p>
        </w:tc>
        <w:tc>
          <w:tcPr>
            <w:tcW w:w="1757" w:type="dxa"/>
          </w:tcPr>
          <w:p>
            <w:pPr>
              <w:pStyle w:val="0"/>
              <w:jc w:val="center"/>
            </w:pPr>
            <w:r>
              <w:rPr>
                <w:sz w:val="24"/>
              </w:rPr>
              <w:t xml:space="preserve">583045,60</w:t>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14.3.2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0,083314</w:t>
            </w:r>
          </w:p>
        </w:tc>
        <w:tc>
          <w:tcPr>
            <w:tcW w:w="1814" w:type="dxa"/>
          </w:tcPr>
          <w:p>
            <w:pPr>
              <w:pStyle w:val="0"/>
              <w:jc w:val="center"/>
            </w:pPr>
            <w:r>
              <w:rPr>
                <w:sz w:val="24"/>
              </w:rPr>
              <w:t xml:space="preserve">867,8</w:t>
            </w:r>
          </w:p>
        </w:tc>
        <w:tc>
          <w:tcPr>
            <w:tcW w:w="1871" w:type="dxa"/>
          </w:tcPr>
          <w:p>
            <w:pPr>
              <w:pStyle w:val="0"/>
              <w:jc w:val="center"/>
            </w:pPr>
            <w:r>
              <w:rPr>
                <w:sz w:val="24"/>
              </w:rPr>
              <w:t xml:space="preserve">72,30</w:t>
            </w:r>
          </w:p>
        </w:tc>
        <w:tc>
          <w:tcPr>
            <w:tcW w:w="1757" w:type="dxa"/>
          </w:tcPr>
          <w:p>
            <w:pPr>
              <w:pStyle w:val="0"/>
              <w:jc w:val="center"/>
            </w:pPr>
            <w:r>
              <w:rPr>
                <w:sz w:val="24"/>
              </w:rPr>
              <w:t xml:space="preserve">138237,10</w:t>
            </w:r>
          </w:p>
        </w:tc>
      </w:tr>
      <w:tr>
        <w:tc>
          <w:tcPr>
            <w:tcW w:w="3798" w:type="dxa"/>
          </w:tcPr>
          <w:p>
            <w:pPr>
              <w:pStyle w:val="0"/>
              <w:jc w:val="both"/>
            </w:pPr>
            <w:r>
              <w:rPr>
                <w:sz w:val="24"/>
              </w:rPr>
              <w:t xml:space="preserve">2.1.4. для посещений с иными целями</w:t>
            </w:r>
          </w:p>
        </w:tc>
        <w:tc>
          <w:tcPr>
            <w:tcW w:w="964" w:type="dxa"/>
          </w:tcPr>
          <w:bookmarkStart w:id="13999" w:name="P13999"/>
          <w:bookmarkEnd w:id="13999"/>
          <w:p>
            <w:pPr>
              <w:pStyle w:val="0"/>
              <w:jc w:val="center"/>
            </w:pPr>
            <w:r>
              <w:rPr>
                <w:sz w:val="24"/>
              </w:rPr>
              <w:t xml:space="preserve">14.4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2,618238</w:t>
            </w:r>
          </w:p>
        </w:tc>
        <w:tc>
          <w:tcPr>
            <w:tcW w:w="1814" w:type="dxa"/>
          </w:tcPr>
          <w:p>
            <w:pPr>
              <w:pStyle w:val="0"/>
              <w:jc w:val="center"/>
            </w:pPr>
            <w:r>
              <w:rPr>
                <w:sz w:val="24"/>
              </w:rPr>
              <w:t xml:space="preserve">502,9</w:t>
            </w:r>
          </w:p>
        </w:tc>
        <w:tc>
          <w:tcPr>
            <w:tcW w:w="1871" w:type="dxa"/>
          </w:tcPr>
          <w:p>
            <w:pPr>
              <w:pStyle w:val="0"/>
              <w:jc w:val="center"/>
            </w:pPr>
            <w:r>
              <w:rPr>
                <w:sz w:val="24"/>
              </w:rPr>
              <w:t xml:space="preserve">1316,70</w:t>
            </w:r>
          </w:p>
        </w:tc>
        <w:tc>
          <w:tcPr>
            <w:tcW w:w="1757" w:type="dxa"/>
          </w:tcPr>
          <w:p>
            <w:pPr>
              <w:pStyle w:val="0"/>
              <w:jc w:val="center"/>
            </w:pPr>
            <w:r>
              <w:rPr>
                <w:sz w:val="24"/>
              </w:rPr>
              <w:t xml:space="preserve">2517522,90</w:t>
            </w:r>
          </w:p>
        </w:tc>
      </w:tr>
      <w:tr>
        <w:tc>
          <w:tcPr>
            <w:tcW w:w="3798" w:type="dxa"/>
          </w:tcPr>
          <w:p>
            <w:pPr>
              <w:pStyle w:val="0"/>
              <w:jc w:val="both"/>
            </w:pPr>
            <w:r>
              <w:rPr>
                <w:sz w:val="24"/>
              </w:rPr>
              <w:t xml:space="preserve">2.1.5. в неотложной форме</w:t>
            </w:r>
          </w:p>
        </w:tc>
        <w:tc>
          <w:tcPr>
            <w:tcW w:w="964" w:type="dxa"/>
          </w:tcPr>
          <w:bookmarkStart w:id="14006" w:name="P14006"/>
          <w:bookmarkEnd w:id="14006"/>
          <w:p>
            <w:pPr>
              <w:pStyle w:val="0"/>
              <w:jc w:val="center"/>
            </w:pPr>
            <w:r>
              <w:rPr>
                <w:sz w:val="24"/>
              </w:rPr>
              <w:t xml:space="preserve">14.5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0,54</w:t>
            </w:r>
          </w:p>
        </w:tc>
        <w:tc>
          <w:tcPr>
            <w:tcW w:w="1814" w:type="dxa"/>
          </w:tcPr>
          <w:p>
            <w:pPr>
              <w:pStyle w:val="0"/>
              <w:jc w:val="center"/>
            </w:pPr>
            <w:r>
              <w:rPr>
                <w:sz w:val="24"/>
              </w:rPr>
              <w:t xml:space="preserve">1200,4</w:t>
            </w:r>
          </w:p>
        </w:tc>
        <w:tc>
          <w:tcPr>
            <w:tcW w:w="1871" w:type="dxa"/>
          </w:tcPr>
          <w:p>
            <w:pPr>
              <w:pStyle w:val="0"/>
              <w:jc w:val="center"/>
            </w:pPr>
            <w:r>
              <w:rPr>
                <w:sz w:val="24"/>
              </w:rPr>
              <w:t xml:space="preserve">648,20</w:t>
            </w:r>
          </w:p>
        </w:tc>
        <w:tc>
          <w:tcPr>
            <w:tcW w:w="1757" w:type="dxa"/>
          </w:tcPr>
          <w:p>
            <w:pPr>
              <w:pStyle w:val="0"/>
              <w:jc w:val="center"/>
            </w:pPr>
            <w:r>
              <w:rPr>
                <w:sz w:val="24"/>
              </w:rPr>
              <w:t xml:space="preserve">1239386,60</w:t>
            </w:r>
          </w:p>
        </w:tc>
      </w:tr>
      <w:tr>
        <w:tc>
          <w:tcPr>
            <w:tcW w:w="3798" w:type="dxa"/>
          </w:tcPr>
          <w:p>
            <w:pPr>
              <w:pStyle w:val="0"/>
              <w:jc w:val="both"/>
            </w:pPr>
            <w:r>
              <w:rPr>
                <w:sz w:val="24"/>
              </w:rPr>
              <w:t xml:space="preserve">2.1.6. обращения в связи с заболеваниями - всего, из них:</w:t>
            </w:r>
          </w:p>
        </w:tc>
        <w:tc>
          <w:tcPr>
            <w:tcW w:w="964" w:type="dxa"/>
          </w:tcPr>
          <w:bookmarkStart w:id="14013" w:name="P14013"/>
          <w:bookmarkEnd w:id="14013"/>
          <w:p>
            <w:pPr>
              <w:pStyle w:val="0"/>
              <w:jc w:val="center"/>
            </w:pPr>
            <w:r>
              <w:rPr>
                <w:sz w:val="24"/>
              </w:rPr>
              <w:t xml:space="preserve">14.6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1,335969</w:t>
            </w:r>
          </w:p>
        </w:tc>
        <w:tc>
          <w:tcPr>
            <w:tcW w:w="1814" w:type="dxa"/>
          </w:tcPr>
          <w:p>
            <w:pPr>
              <w:pStyle w:val="0"/>
              <w:jc w:val="center"/>
            </w:pPr>
            <w:r>
              <w:rPr>
                <w:sz w:val="24"/>
              </w:rPr>
              <w:t xml:space="preserve">2358,9</w:t>
            </w:r>
          </w:p>
        </w:tc>
        <w:tc>
          <w:tcPr>
            <w:tcW w:w="1871" w:type="dxa"/>
          </w:tcPr>
          <w:p>
            <w:pPr>
              <w:pStyle w:val="0"/>
              <w:jc w:val="center"/>
            </w:pPr>
            <w:r>
              <w:rPr>
                <w:sz w:val="24"/>
              </w:rPr>
              <w:t xml:space="preserve">3151,40</w:t>
            </w:r>
          </w:p>
        </w:tc>
        <w:tc>
          <w:tcPr>
            <w:tcW w:w="1757" w:type="dxa"/>
          </w:tcPr>
          <w:p>
            <w:pPr>
              <w:pStyle w:val="0"/>
              <w:jc w:val="center"/>
            </w:pPr>
            <w:r>
              <w:rPr>
                <w:sz w:val="24"/>
              </w:rPr>
              <w:t xml:space="preserve">6025496,30</w:t>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14.6.1</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0,080667</w:t>
            </w:r>
          </w:p>
        </w:tc>
        <w:tc>
          <w:tcPr>
            <w:tcW w:w="1814" w:type="dxa"/>
          </w:tcPr>
          <w:p>
            <w:pPr>
              <w:pStyle w:val="0"/>
              <w:jc w:val="center"/>
            </w:pPr>
            <w:r>
              <w:rPr>
                <w:sz w:val="24"/>
              </w:rPr>
              <w:t xml:space="preserve">434,1</w:t>
            </w:r>
          </w:p>
        </w:tc>
        <w:tc>
          <w:tcPr>
            <w:tcW w:w="1871" w:type="dxa"/>
          </w:tcPr>
          <w:p>
            <w:pPr>
              <w:pStyle w:val="0"/>
              <w:jc w:val="center"/>
            </w:pPr>
            <w:r>
              <w:rPr>
                <w:sz w:val="24"/>
              </w:rPr>
              <w:t xml:space="preserve">35,00</w:t>
            </w:r>
          </w:p>
        </w:tc>
        <w:tc>
          <w:tcPr>
            <w:tcW w:w="1757" w:type="dxa"/>
          </w:tcPr>
          <w:p>
            <w:pPr>
              <w:pStyle w:val="0"/>
              <w:jc w:val="center"/>
            </w:pPr>
            <w:r>
              <w:rPr>
                <w:sz w:val="24"/>
              </w:rPr>
              <w:t xml:space="preserve">66953,40</w:t>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14.6.2</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0,030555</w:t>
            </w:r>
          </w:p>
        </w:tc>
        <w:tc>
          <w:tcPr>
            <w:tcW w:w="1814" w:type="dxa"/>
          </w:tcPr>
          <w:p>
            <w:pPr>
              <w:pStyle w:val="0"/>
              <w:jc w:val="center"/>
            </w:pPr>
            <w:r>
              <w:rPr>
                <w:sz w:val="24"/>
              </w:rPr>
              <w:t xml:space="preserve">384,3</w:t>
            </w:r>
          </w:p>
        </w:tc>
        <w:tc>
          <w:tcPr>
            <w:tcW w:w="1871" w:type="dxa"/>
          </w:tcPr>
          <w:p>
            <w:pPr>
              <w:pStyle w:val="0"/>
              <w:jc w:val="center"/>
            </w:pPr>
            <w:r>
              <w:rPr>
                <w:sz w:val="24"/>
              </w:rPr>
              <w:t xml:space="preserve">11,70</w:t>
            </w:r>
          </w:p>
        </w:tc>
        <w:tc>
          <w:tcPr>
            <w:tcW w:w="1757" w:type="dxa"/>
          </w:tcPr>
          <w:p>
            <w:pPr>
              <w:pStyle w:val="0"/>
              <w:jc w:val="center"/>
            </w:pPr>
            <w:r>
              <w:rPr>
                <w:sz w:val="24"/>
              </w:rPr>
              <w:t xml:space="preserve">22451,20</w:t>
            </w:r>
          </w:p>
        </w:tc>
      </w:tr>
      <w:tr>
        <w:tc>
          <w:tcPr>
            <w:tcW w:w="3798" w:type="dxa"/>
          </w:tcPr>
          <w:p>
            <w:pPr>
              <w:pStyle w:val="0"/>
              <w:jc w:val="both"/>
            </w:pPr>
            <w:r>
              <w:rPr>
                <w:sz w:val="24"/>
              </w:rPr>
              <w:t xml:space="preserve">2.1.7. Проведение отдельных диагностических (лабораторных) исследований:</w:t>
            </w:r>
          </w:p>
        </w:tc>
        <w:tc>
          <w:tcPr>
            <w:tcW w:w="964" w:type="dxa"/>
          </w:tcPr>
          <w:bookmarkStart w:id="14034" w:name="P14034"/>
          <w:bookmarkEnd w:id="14034"/>
          <w:p>
            <w:pPr>
              <w:pStyle w:val="0"/>
              <w:jc w:val="center"/>
            </w:pPr>
            <w:r>
              <w:rPr>
                <w:sz w:val="24"/>
              </w:rPr>
              <w:t xml:space="preserve">14.7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0,275063</w:t>
            </w:r>
          </w:p>
        </w:tc>
        <w:tc>
          <w:tcPr>
            <w:tcW w:w="1814" w:type="dxa"/>
          </w:tcPr>
          <w:p>
            <w:pPr>
              <w:pStyle w:val="0"/>
              <w:jc w:val="center"/>
            </w:pPr>
            <w:r>
              <w:rPr>
                <w:sz w:val="24"/>
              </w:rPr>
              <w:t xml:space="preserve">2640,6</w:t>
            </w:r>
          </w:p>
        </w:tc>
        <w:tc>
          <w:tcPr>
            <w:tcW w:w="1871" w:type="dxa"/>
          </w:tcPr>
          <w:p>
            <w:pPr>
              <w:pStyle w:val="0"/>
              <w:jc w:val="center"/>
            </w:pPr>
            <w:r>
              <w:rPr>
                <w:sz w:val="24"/>
              </w:rPr>
              <w:t xml:space="preserve">726,40</w:t>
            </w:r>
          </w:p>
        </w:tc>
        <w:tc>
          <w:tcPr>
            <w:tcW w:w="1757" w:type="dxa"/>
          </w:tcPr>
          <w:p>
            <w:pPr>
              <w:pStyle w:val="0"/>
              <w:jc w:val="center"/>
            </w:pPr>
            <w:r>
              <w:rPr>
                <w:sz w:val="24"/>
              </w:rPr>
              <w:t xml:space="preserve">1388749,60</w:t>
            </w:r>
          </w:p>
        </w:tc>
      </w:tr>
      <w:tr>
        <w:tc>
          <w:tcPr>
            <w:tcW w:w="3798" w:type="dxa"/>
          </w:tcPr>
          <w:p>
            <w:pPr>
              <w:pStyle w:val="0"/>
              <w:jc w:val="both"/>
            </w:pPr>
            <w:r>
              <w:rPr>
                <w:sz w:val="24"/>
              </w:rPr>
              <w:t xml:space="preserve">2.1.7.1. компьютерная томография</w:t>
            </w:r>
          </w:p>
        </w:tc>
        <w:tc>
          <w:tcPr>
            <w:tcW w:w="964" w:type="dxa"/>
          </w:tcPr>
          <w:bookmarkStart w:id="14041" w:name="P14041"/>
          <w:bookmarkEnd w:id="14041"/>
          <w:p>
            <w:pPr>
              <w:pStyle w:val="0"/>
              <w:jc w:val="center"/>
            </w:pPr>
            <w:r>
              <w:rPr>
                <w:sz w:val="24"/>
              </w:rPr>
              <w:t xml:space="preserve">14.7.1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0,057732</w:t>
            </w:r>
          </w:p>
        </w:tc>
        <w:tc>
          <w:tcPr>
            <w:tcW w:w="1814" w:type="dxa"/>
          </w:tcPr>
          <w:p>
            <w:pPr>
              <w:pStyle w:val="0"/>
              <w:jc w:val="center"/>
            </w:pPr>
            <w:r>
              <w:rPr>
                <w:sz w:val="24"/>
              </w:rPr>
              <w:t xml:space="preserve">3929,0</w:t>
            </w:r>
          </w:p>
        </w:tc>
        <w:tc>
          <w:tcPr>
            <w:tcW w:w="1871" w:type="dxa"/>
          </w:tcPr>
          <w:p>
            <w:pPr>
              <w:pStyle w:val="0"/>
              <w:jc w:val="center"/>
            </w:pPr>
            <w:r>
              <w:rPr>
                <w:sz w:val="24"/>
              </w:rPr>
              <w:t xml:space="preserve">226,80</w:t>
            </w:r>
          </w:p>
        </w:tc>
        <w:tc>
          <w:tcPr>
            <w:tcW w:w="1757" w:type="dxa"/>
          </w:tcPr>
          <w:p>
            <w:pPr>
              <w:pStyle w:val="0"/>
              <w:jc w:val="center"/>
            </w:pPr>
            <w:r>
              <w:rPr>
                <w:sz w:val="24"/>
              </w:rPr>
              <w:t xml:space="preserve">433694,80</w:t>
            </w:r>
          </w:p>
        </w:tc>
      </w:tr>
      <w:tr>
        <w:tc>
          <w:tcPr>
            <w:tcW w:w="3798" w:type="dxa"/>
          </w:tcPr>
          <w:p>
            <w:pPr>
              <w:pStyle w:val="0"/>
              <w:jc w:val="both"/>
            </w:pPr>
            <w:r>
              <w:rPr>
                <w:sz w:val="24"/>
              </w:rPr>
              <w:t xml:space="preserve">2.1.7.2. магнитно-резонансная томография</w:t>
            </w:r>
          </w:p>
        </w:tc>
        <w:tc>
          <w:tcPr>
            <w:tcW w:w="964" w:type="dxa"/>
          </w:tcPr>
          <w:bookmarkStart w:id="14048" w:name="P14048"/>
          <w:bookmarkEnd w:id="14048"/>
          <w:p>
            <w:pPr>
              <w:pStyle w:val="0"/>
              <w:jc w:val="center"/>
            </w:pPr>
            <w:r>
              <w:rPr>
                <w:sz w:val="24"/>
              </w:rPr>
              <w:t xml:space="preserve">14.7.2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0,022033</w:t>
            </w:r>
          </w:p>
        </w:tc>
        <w:tc>
          <w:tcPr>
            <w:tcW w:w="1814" w:type="dxa"/>
          </w:tcPr>
          <w:p>
            <w:pPr>
              <w:pStyle w:val="0"/>
              <w:jc w:val="center"/>
            </w:pPr>
            <w:r>
              <w:rPr>
                <w:sz w:val="24"/>
              </w:rPr>
              <w:t xml:space="preserve">5364,6</w:t>
            </w:r>
          </w:p>
        </w:tc>
        <w:tc>
          <w:tcPr>
            <w:tcW w:w="1871" w:type="dxa"/>
          </w:tcPr>
          <w:p>
            <w:pPr>
              <w:pStyle w:val="0"/>
              <w:jc w:val="center"/>
            </w:pPr>
            <w:r>
              <w:rPr>
                <w:sz w:val="24"/>
              </w:rPr>
              <w:t xml:space="preserve">118,20</w:t>
            </w:r>
          </w:p>
        </w:tc>
        <w:tc>
          <w:tcPr>
            <w:tcW w:w="1757" w:type="dxa"/>
          </w:tcPr>
          <w:p>
            <w:pPr>
              <w:pStyle w:val="0"/>
              <w:jc w:val="center"/>
            </w:pPr>
            <w:r>
              <w:rPr>
                <w:sz w:val="24"/>
              </w:rPr>
              <w:t xml:space="preserve">225994,50</w:t>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14055" w:name="P14055"/>
          <w:bookmarkEnd w:id="14055"/>
          <w:p>
            <w:pPr>
              <w:pStyle w:val="0"/>
              <w:jc w:val="center"/>
            </w:pPr>
            <w:r>
              <w:rPr>
                <w:sz w:val="24"/>
              </w:rPr>
              <w:t xml:space="preserve">14.7.3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0,122408</w:t>
            </w:r>
          </w:p>
        </w:tc>
        <w:tc>
          <w:tcPr>
            <w:tcW w:w="1814" w:type="dxa"/>
          </w:tcPr>
          <w:p>
            <w:pPr>
              <w:pStyle w:val="0"/>
              <w:jc w:val="center"/>
            </w:pPr>
            <w:r>
              <w:rPr>
                <w:sz w:val="24"/>
              </w:rPr>
              <w:t xml:space="preserve">847,6</w:t>
            </w:r>
          </w:p>
        </w:tc>
        <w:tc>
          <w:tcPr>
            <w:tcW w:w="1871" w:type="dxa"/>
          </w:tcPr>
          <w:p>
            <w:pPr>
              <w:pStyle w:val="0"/>
              <w:jc w:val="center"/>
            </w:pPr>
            <w:r>
              <w:rPr>
                <w:sz w:val="24"/>
              </w:rPr>
              <w:t xml:space="preserve">103,80</w:t>
            </w:r>
          </w:p>
        </w:tc>
        <w:tc>
          <w:tcPr>
            <w:tcW w:w="1757" w:type="dxa"/>
          </w:tcPr>
          <w:p>
            <w:pPr>
              <w:pStyle w:val="0"/>
              <w:jc w:val="center"/>
            </w:pPr>
            <w:r>
              <w:rPr>
                <w:sz w:val="24"/>
              </w:rPr>
              <w:t xml:space="preserve">198375,70</w:t>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14062" w:name="P14062"/>
          <w:bookmarkEnd w:id="14062"/>
          <w:p>
            <w:pPr>
              <w:pStyle w:val="0"/>
              <w:jc w:val="center"/>
            </w:pPr>
            <w:r>
              <w:rPr>
                <w:sz w:val="24"/>
              </w:rPr>
              <w:t xml:space="preserve">14.7.4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0,03537</w:t>
            </w:r>
          </w:p>
        </w:tc>
        <w:tc>
          <w:tcPr>
            <w:tcW w:w="1814" w:type="dxa"/>
          </w:tcPr>
          <w:p>
            <w:pPr>
              <w:pStyle w:val="0"/>
              <w:jc w:val="center"/>
            </w:pPr>
            <w:r>
              <w:rPr>
                <w:sz w:val="24"/>
              </w:rPr>
              <w:t xml:space="preserve">1554,0</w:t>
            </w:r>
          </w:p>
        </w:tc>
        <w:tc>
          <w:tcPr>
            <w:tcW w:w="1871" w:type="dxa"/>
          </w:tcPr>
          <w:p>
            <w:pPr>
              <w:pStyle w:val="0"/>
              <w:jc w:val="center"/>
            </w:pPr>
            <w:r>
              <w:rPr>
                <w:sz w:val="24"/>
              </w:rPr>
              <w:t xml:space="preserve">55,00</w:t>
            </w:r>
          </w:p>
        </w:tc>
        <w:tc>
          <w:tcPr>
            <w:tcW w:w="1757" w:type="dxa"/>
          </w:tcPr>
          <w:p>
            <w:pPr>
              <w:pStyle w:val="0"/>
              <w:jc w:val="center"/>
            </w:pPr>
            <w:r>
              <w:rPr>
                <w:sz w:val="24"/>
              </w:rPr>
              <w:t xml:space="preserve">105092,40</w:t>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14069" w:name="P14069"/>
          <w:bookmarkEnd w:id="14069"/>
          <w:p>
            <w:pPr>
              <w:pStyle w:val="0"/>
              <w:jc w:val="center"/>
            </w:pPr>
            <w:r>
              <w:rPr>
                <w:sz w:val="24"/>
              </w:rPr>
              <w:t xml:space="preserve">14.7.5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0,001492</w:t>
            </w:r>
          </w:p>
        </w:tc>
        <w:tc>
          <w:tcPr>
            <w:tcW w:w="1814" w:type="dxa"/>
          </w:tcPr>
          <w:p>
            <w:pPr>
              <w:pStyle w:val="0"/>
              <w:jc w:val="center"/>
            </w:pPr>
            <w:r>
              <w:rPr>
                <w:sz w:val="24"/>
              </w:rPr>
              <w:t xml:space="preserve">12217,0</w:t>
            </w:r>
          </w:p>
        </w:tc>
        <w:tc>
          <w:tcPr>
            <w:tcW w:w="1871" w:type="dxa"/>
          </w:tcPr>
          <w:p>
            <w:pPr>
              <w:pStyle w:val="0"/>
              <w:jc w:val="center"/>
            </w:pPr>
            <w:r>
              <w:rPr>
                <w:sz w:val="24"/>
              </w:rPr>
              <w:t xml:space="preserve">18,20</w:t>
            </w:r>
          </w:p>
        </w:tc>
        <w:tc>
          <w:tcPr>
            <w:tcW w:w="1757" w:type="dxa"/>
          </w:tcPr>
          <w:p>
            <w:pPr>
              <w:pStyle w:val="0"/>
              <w:jc w:val="center"/>
            </w:pPr>
            <w:r>
              <w:rPr>
                <w:sz w:val="24"/>
              </w:rPr>
              <w:t xml:space="preserve">34855,10</w:t>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14076" w:name="P14076"/>
          <w:bookmarkEnd w:id="14076"/>
          <w:p>
            <w:pPr>
              <w:pStyle w:val="0"/>
              <w:jc w:val="center"/>
            </w:pPr>
            <w:r>
              <w:rPr>
                <w:sz w:val="24"/>
              </w:rPr>
              <w:t xml:space="preserve">14.7.6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0,027103</w:t>
            </w:r>
          </w:p>
        </w:tc>
        <w:tc>
          <w:tcPr>
            <w:tcW w:w="1814" w:type="dxa"/>
          </w:tcPr>
          <w:p>
            <w:pPr>
              <w:pStyle w:val="0"/>
              <w:jc w:val="center"/>
            </w:pPr>
            <w:r>
              <w:rPr>
                <w:sz w:val="24"/>
              </w:rPr>
              <w:t xml:space="preserve">3012,9</w:t>
            </w:r>
          </w:p>
        </w:tc>
        <w:tc>
          <w:tcPr>
            <w:tcW w:w="1871" w:type="dxa"/>
          </w:tcPr>
          <w:p>
            <w:pPr>
              <w:pStyle w:val="0"/>
              <w:jc w:val="center"/>
            </w:pPr>
            <w:r>
              <w:rPr>
                <w:sz w:val="24"/>
              </w:rPr>
              <w:t xml:space="preserve">81,70</w:t>
            </w:r>
          </w:p>
        </w:tc>
        <w:tc>
          <w:tcPr>
            <w:tcW w:w="1757" w:type="dxa"/>
          </w:tcPr>
          <w:p>
            <w:pPr>
              <w:pStyle w:val="0"/>
              <w:jc w:val="center"/>
            </w:pPr>
            <w:r>
              <w:rPr>
                <w:sz w:val="24"/>
              </w:rPr>
              <w:t xml:space="preserve">156131,50</w:t>
            </w:r>
          </w:p>
        </w:tc>
      </w:tr>
      <w:tr>
        <w:tc>
          <w:tcPr>
            <w:tcW w:w="3798" w:type="dxa"/>
          </w:tcPr>
          <w:p>
            <w:pPr>
              <w:pStyle w:val="0"/>
              <w:jc w:val="both"/>
            </w:pPr>
            <w:r>
              <w:rPr>
                <w:sz w:val="24"/>
              </w:rPr>
              <w:t xml:space="preserve">2.1.7.7. ПЭТ-КТ</w:t>
            </w:r>
          </w:p>
        </w:tc>
        <w:tc>
          <w:tcPr>
            <w:tcW w:w="964" w:type="dxa"/>
          </w:tcPr>
          <w:bookmarkStart w:id="14083" w:name="P14083"/>
          <w:bookmarkEnd w:id="14083"/>
          <w:p>
            <w:pPr>
              <w:pStyle w:val="0"/>
              <w:jc w:val="center"/>
            </w:pPr>
            <w:r>
              <w:rPr>
                <w:sz w:val="24"/>
              </w:rPr>
              <w:t xml:space="preserve">14.7.7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0,002203</w:t>
            </w:r>
          </w:p>
        </w:tc>
        <w:tc>
          <w:tcPr>
            <w:tcW w:w="1814" w:type="dxa"/>
          </w:tcPr>
          <w:p>
            <w:pPr>
              <w:pStyle w:val="0"/>
              <w:jc w:val="center"/>
            </w:pPr>
            <w:r>
              <w:rPr>
                <w:sz w:val="24"/>
              </w:rPr>
              <w:t xml:space="preserve">38875,7</w:t>
            </w:r>
          </w:p>
        </w:tc>
        <w:tc>
          <w:tcPr>
            <w:tcW w:w="1871" w:type="dxa"/>
          </w:tcPr>
          <w:p>
            <w:pPr>
              <w:pStyle w:val="0"/>
              <w:jc w:val="center"/>
            </w:pPr>
            <w:r>
              <w:rPr>
                <w:sz w:val="24"/>
              </w:rPr>
              <w:t xml:space="preserve">85,60</w:t>
            </w:r>
          </w:p>
        </w:tc>
        <w:tc>
          <w:tcPr>
            <w:tcW w:w="1757" w:type="dxa"/>
          </w:tcPr>
          <w:p>
            <w:pPr>
              <w:pStyle w:val="0"/>
              <w:jc w:val="center"/>
            </w:pPr>
            <w:r>
              <w:rPr>
                <w:sz w:val="24"/>
              </w:rPr>
              <w:t xml:space="preserve">163744,40</w:t>
            </w:r>
          </w:p>
        </w:tc>
      </w:tr>
      <w:tr>
        <w:tc>
          <w:tcPr>
            <w:tcW w:w="3798" w:type="dxa"/>
          </w:tcPr>
          <w:p>
            <w:pPr>
              <w:pStyle w:val="0"/>
              <w:jc w:val="both"/>
            </w:pPr>
            <w:r>
              <w:rPr>
                <w:sz w:val="24"/>
              </w:rPr>
              <w:t xml:space="preserve">2.1.7.8. ОФЭКТ/КТ/сцинтиграфия</w:t>
            </w:r>
          </w:p>
        </w:tc>
        <w:tc>
          <w:tcPr>
            <w:tcW w:w="964" w:type="dxa"/>
          </w:tcPr>
          <w:bookmarkStart w:id="14090" w:name="P14090"/>
          <w:bookmarkEnd w:id="14090"/>
          <w:p>
            <w:pPr>
              <w:pStyle w:val="0"/>
              <w:jc w:val="center"/>
            </w:pPr>
            <w:r>
              <w:rPr>
                <w:sz w:val="24"/>
              </w:rPr>
              <w:t xml:space="preserve">14.7.8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0,004212</w:t>
            </w:r>
          </w:p>
        </w:tc>
        <w:tc>
          <w:tcPr>
            <w:tcW w:w="1814" w:type="dxa"/>
          </w:tcPr>
          <w:p>
            <w:pPr>
              <w:pStyle w:val="0"/>
              <w:jc w:val="center"/>
            </w:pPr>
            <w:r>
              <w:rPr>
                <w:sz w:val="24"/>
              </w:rPr>
              <w:t xml:space="preserve">5552,1</w:t>
            </w:r>
          </w:p>
        </w:tc>
        <w:tc>
          <w:tcPr>
            <w:tcW w:w="1871" w:type="dxa"/>
          </w:tcPr>
          <w:p>
            <w:pPr>
              <w:pStyle w:val="0"/>
              <w:jc w:val="center"/>
            </w:pPr>
            <w:r>
              <w:rPr>
                <w:sz w:val="24"/>
              </w:rPr>
              <w:t xml:space="preserve">23,40</w:t>
            </w:r>
          </w:p>
        </w:tc>
        <w:tc>
          <w:tcPr>
            <w:tcW w:w="1757" w:type="dxa"/>
          </w:tcPr>
          <w:p>
            <w:pPr>
              <w:pStyle w:val="0"/>
              <w:jc w:val="center"/>
            </w:pPr>
            <w:r>
              <w:rPr>
                <w:sz w:val="24"/>
              </w:rPr>
              <w:t xml:space="preserve">44711,10</w:t>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14097" w:name="P14097"/>
          <w:bookmarkEnd w:id="14097"/>
          <w:p>
            <w:pPr>
              <w:pStyle w:val="0"/>
              <w:jc w:val="center"/>
            </w:pPr>
            <w:r>
              <w:rPr>
                <w:sz w:val="24"/>
              </w:rPr>
              <w:t xml:space="preserve">14.7.9</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0,000647</w:t>
            </w:r>
          </w:p>
        </w:tc>
        <w:tc>
          <w:tcPr>
            <w:tcW w:w="1814" w:type="dxa"/>
          </w:tcPr>
          <w:p>
            <w:pPr>
              <w:pStyle w:val="0"/>
              <w:jc w:val="center"/>
            </w:pPr>
            <w:r>
              <w:rPr>
                <w:sz w:val="24"/>
              </w:rPr>
              <w:t xml:space="preserve">16578,2</w:t>
            </w:r>
          </w:p>
        </w:tc>
        <w:tc>
          <w:tcPr>
            <w:tcW w:w="1871" w:type="dxa"/>
          </w:tcPr>
          <w:p>
            <w:pPr>
              <w:pStyle w:val="0"/>
              <w:jc w:val="center"/>
            </w:pPr>
            <w:r>
              <w:rPr>
                <w:sz w:val="24"/>
              </w:rPr>
              <w:t xml:space="preserve">10,70</w:t>
            </w:r>
          </w:p>
        </w:tc>
        <w:tc>
          <w:tcPr>
            <w:tcW w:w="1757" w:type="dxa"/>
          </w:tcPr>
          <w:p>
            <w:pPr>
              <w:pStyle w:val="0"/>
              <w:jc w:val="center"/>
            </w:pPr>
            <w:r>
              <w:rPr>
                <w:sz w:val="24"/>
              </w:rPr>
              <w:t xml:space="preserve">20507,20</w:t>
            </w:r>
          </w:p>
        </w:tc>
      </w:tr>
      <w:tr>
        <w:tc>
          <w:tcPr>
            <w:tcW w:w="3798" w:type="dxa"/>
          </w:tcPr>
          <w:p>
            <w:pPr>
              <w:pStyle w:val="0"/>
              <w:jc w:val="both"/>
            </w:pPr>
            <w:r>
              <w:rPr>
                <w:sz w:val="24"/>
              </w:rPr>
              <w:t xml:space="preserve">2.1.7.10. определение РНК вируса гепатита C (Hepatitis C virus) в крови методом ПЦР</w:t>
            </w:r>
          </w:p>
        </w:tc>
        <w:tc>
          <w:tcPr>
            <w:tcW w:w="964" w:type="dxa"/>
          </w:tcPr>
          <w:bookmarkStart w:id="14104" w:name="P14104"/>
          <w:bookmarkEnd w:id="14104"/>
          <w:p>
            <w:pPr>
              <w:pStyle w:val="0"/>
              <w:jc w:val="center"/>
            </w:pPr>
            <w:r>
              <w:rPr>
                <w:sz w:val="24"/>
              </w:rPr>
              <w:t xml:space="preserve">14.7.10</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0,001241</w:t>
            </w:r>
          </w:p>
        </w:tc>
        <w:tc>
          <w:tcPr>
            <w:tcW w:w="1814" w:type="dxa"/>
          </w:tcPr>
          <w:p>
            <w:pPr>
              <w:pStyle w:val="0"/>
              <w:jc w:val="center"/>
            </w:pPr>
            <w:r>
              <w:rPr>
                <w:sz w:val="24"/>
              </w:rPr>
              <w:t xml:space="preserve">1259,3</w:t>
            </w:r>
          </w:p>
        </w:tc>
        <w:tc>
          <w:tcPr>
            <w:tcW w:w="1871" w:type="dxa"/>
          </w:tcPr>
          <w:p>
            <w:pPr>
              <w:pStyle w:val="0"/>
              <w:jc w:val="center"/>
            </w:pPr>
            <w:r>
              <w:rPr>
                <w:sz w:val="24"/>
              </w:rPr>
              <w:t xml:space="preserve">1,60</w:t>
            </w:r>
          </w:p>
        </w:tc>
        <w:tc>
          <w:tcPr>
            <w:tcW w:w="1757" w:type="dxa"/>
          </w:tcPr>
          <w:p>
            <w:pPr>
              <w:pStyle w:val="0"/>
              <w:jc w:val="center"/>
            </w:pPr>
            <w:r>
              <w:rPr>
                <w:sz w:val="24"/>
              </w:rPr>
              <w:t xml:space="preserve">2988,30</w:t>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64" w:type="dxa"/>
          </w:tcPr>
          <w:bookmarkStart w:id="14111" w:name="P14111"/>
          <w:bookmarkEnd w:id="14111"/>
          <w:p>
            <w:pPr>
              <w:pStyle w:val="0"/>
              <w:jc w:val="center"/>
            </w:pPr>
            <w:r>
              <w:rPr>
                <w:sz w:val="24"/>
              </w:rPr>
              <w:t xml:space="preserve">14.7.11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0,000622</w:t>
            </w:r>
          </w:p>
        </w:tc>
        <w:tc>
          <w:tcPr>
            <w:tcW w:w="1814" w:type="dxa"/>
          </w:tcPr>
          <w:p>
            <w:pPr>
              <w:pStyle w:val="0"/>
              <w:jc w:val="center"/>
            </w:pPr>
            <w:r>
              <w:rPr>
                <w:sz w:val="24"/>
              </w:rPr>
              <w:t xml:space="preserve">2232,6</w:t>
            </w:r>
          </w:p>
        </w:tc>
        <w:tc>
          <w:tcPr>
            <w:tcW w:w="1871" w:type="dxa"/>
          </w:tcPr>
          <w:p>
            <w:pPr>
              <w:pStyle w:val="0"/>
              <w:jc w:val="center"/>
            </w:pPr>
            <w:r>
              <w:rPr>
                <w:sz w:val="24"/>
              </w:rPr>
              <w:t xml:space="preserve">1,40</w:t>
            </w:r>
          </w:p>
        </w:tc>
        <w:tc>
          <w:tcPr>
            <w:tcW w:w="1757" w:type="dxa"/>
          </w:tcPr>
          <w:p>
            <w:pPr>
              <w:pStyle w:val="0"/>
              <w:jc w:val="center"/>
            </w:pPr>
            <w:r>
              <w:rPr>
                <w:sz w:val="24"/>
              </w:rPr>
              <w:t xml:space="preserve">2654,60</w:t>
            </w:r>
          </w:p>
        </w:tc>
      </w:tr>
      <w:tr>
        <w:tc>
          <w:tcPr>
            <w:tcW w:w="3798"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964" w:type="dxa"/>
          </w:tcPr>
          <w:bookmarkStart w:id="14118" w:name="P14118"/>
          <w:bookmarkEnd w:id="14118"/>
          <w:p>
            <w:pPr>
              <w:pStyle w:val="0"/>
              <w:jc w:val="center"/>
            </w:pPr>
            <w:r>
              <w:rPr>
                <w:sz w:val="24"/>
              </w:rPr>
              <w:t xml:space="preserve">14.8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0,210277</w:t>
            </w:r>
          </w:p>
        </w:tc>
        <w:tc>
          <w:tcPr>
            <w:tcW w:w="1814" w:type="dxa"/>
          </w:tcPr>
          <w:p>
            <w:pPr>
              <w:pStyle w:val="0"/>
              <w:jc w:val="center"/>
            </w:pPr>
            <w:r>
              <w:rPr>
                <w:sz w:val="24"/>
              </w:rPr>
              <w:t xml:space="preserve">1097,7</w:t>
            </w:r>
          </w:p>
        </w:tc>
        <w:tc>
          <w:tcPr>
            <w:tcW w:w="1871" w:type="dxa"/>
          </w:tcPr>
          <w:p>
            <w:pPr>
              <w:pStyle w:val="0"/>
              <w:jc w:val="center"/>
            </w:pPr>
            <w:r>
              <w:rPr>
                <w:sz w:val="24"/>
              </w:rPr>
              <w:t xml:space="preserve">230,80</w:t>
            </w:r>
          </w:p>
        </w:tc>
        <w:tc>
          <w:tcPr>
            <w:tcW w:w="1757" w:type="dxa"/>
          </w:tcPr>
          <w:p>
            <w:pPr>
              <w:pStyle w:val="0"/>
              <w:jc w:val="center"/>
            </w:pPr>
            <w:r>
              <w:rPr>
                <w:sz w:val="24"/>
              </w:rPr>
              <w:t xml:space="preserve">441329,20</w:t>
            </w:r>
          </w:p>
        </w:tc>
      </w:tr>
      <w:tr>
        <w:tc>
          <w:tcPr>
            <w:tcW w:w="3798" w:type="dxa"/>
          </w:tcPr>
          <w:p>
            <w:pPr>
              <w:pStyle w:val="0"/>
              <w:jc w:val="both"/>
            </w:pPr>
            <w:r>
              <w:rPr>
                <w:sz w:val="24"/>
              </w:rPr>
              <w:t xml:space="preserve">2.1.8.1. школа сахарного диабета</w:t>
            </w:r>
          </w:p>
        </w:tc>
        <w:tc>
          <w:tcPr>
            <w:tcW w:w="964" w:type="dxa"/>
          </w:tcPr>
          <w:bookmarkStart w:id="14125" w:name="P14125"/>
          <w:bookmarkEnd w:id="14125"/>
          <w:p>
            <w:pPr>
              <w:pStyle w:val="0"/>
              <w:jc w:val="center"/>
            </w:pPr>
            <w:r>
              <w:rPr>
                <w:sz w:val="24"/>
              </w:rPr>
              <w:t xml:space="preserve">14.8.1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0,00562</w:t>
            </w:r>
          </w:p>
        </w:tc>
        <w:tc>
          <w:tcPr>
            <w:tcW w:w="1814" w:type="dxa"/>
          </w:tcPr>
          <w:p>
            <w:pPr>
              <w:pStyle w:val="0"/>
              <w:jc w:val="center"/>
            </w:pPr>
            <w:r>
              <w:rPr>
                <w:sz w:val="24"/>
              </w:rPr>
              <w:t xml:space="preserve">1616,4</w:t>
            </w:r>
          </w:p>
        </w:tc>
        <w:tc>
          <w:tcPr>
            <w:tcW w:w="1871" w:type="dxa"/>
          </w:tcPr>
          <w:p>
            <w:pPr>
              <w:pStyle w:val="0"/>
              <w:jc w:val="center"/>
            </w:pPr>
            <w:r>
              <w:rPr>
                <w:sz w:val="24"/>
              </w:rPr>
              <w:t xml:space="preserve">9,10</w:t>
            </w:r>
          </w:p>
        </w:tc>
        <w:tc>
          <w:tcPr>
            <w:tcW w:w="1757" w:type="dxa"/>
          </w:tcPr>
          <w:p>
            <w:pPr>
              <w:pStyle w:val="0"/>
              <w:jc w:val="center"/>
            </w:pPr>
            <w:r>
              <w:rPr>
                <w:sz w:val="24"/>
              </w:rPr>
              <w:t xml:space="preserve">17368,20</w:t>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14132" w:name="P14132"/>
          <w:bookmarkEnd w:id="14132"/>
          <w:p>
            <w:pPr>
              <w:pStyle w:val="0"/>
              <w:jc w:val="center"/>
            </w:pPr>
            <w:r>
              <w:rPr>
                <w:sz w:val="24"/>
              </w:rPr>
              <w:t xml:space="preserve">14.9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0,275509</w:t>
            </w:r>
          </w:p>
        </w:tc>
        <w:tc>
          <w:tcPr>
            <w:tcW w:w="1814" w:type="dxa"/>
          </w:tcPr>
          <w:p>
            <w:pPr>
              <w:pStyle w:val="0"/>
              <w:jc w:val="center"/>
            </w:pPr>
            <w:r>
              <w:rPr>
                <w:sz w:val="24"/>
              </w:rPr>
              <w:t xml:space="preserve">3557,1</w:t>
            </w:r>
          </w:p>
        </w:tc>
        <w:tc>
          <w:tcPr>
            <w:tcW w:w="1871" w:type="dxa"/>
          </w:tcPr>
          <w:p>
            <w:pPr>
              <w:pStyle w:val="0"/>
              <w:jc w:val="center"/>
            </w:pPr>
            <w:r>
              <w:rPr>
                <w:sz w:val="24"/>
              </w:rPr>
              <w:t xml:space="preserve">980,00</w:t>
            </w:r>
          </w:p>
        </w:tc>
        <w:tc>
          <w:tcPr>
            <w:tcW w:w="1757" w:type="dxa"/>
          </w:tcPr>
          <w:p>
            <w:pPr>
              <w:pStyle w:val="0"/>
              <w:jc w:val="center"/>
            </w:pPr>
            <w:r>
              <w:rPr>
                <w:sz w:val="24"/>
              </w:rPr>
              <w:t xml:space="preserve">1873780,70</w:t>
            </w:r>
          </w:p>
        </w:tc>
      </w:tr>
      <w:tr>
        <w:tc>
          <w:tcPr>
            <w:tcW w:w="3798" w:type="dxa"/>
          </w:tcPr>
          <w:p>
            <w:pPr>
              <w:pStyle w:val="0"/>
              <w:jc w:val="both"/>
            </w:pPr>
            <w:r>
              <w:rPr>
                <w:sz w:val="24"/>
              </w:rPr>
              <w:t xml:space="preserve">2.1.9.1. онкологических заболеваний</w:t>
            </w:r>
          </w:p>
        </w:tc>
        <w:tc>
          <w:tcPr>
            <w:tcW w:w="964" w:type="dxa"/>
          </w:tcPr>
          <w:bookmarkStart w:id="14139" w:name="P14139"/>
          <w:bookmarkEnd w:id="14139"/>
          <w:p>
            <w:pPr>
              <w:pStyle w:val="0"/>
              <w:jc w:val="center"/>
            </w:pPr>
            <w:r>
              <w:rPr>
                <w:sz w:val="24"/>
              </w:rPr>
              <w:t xml:space="preserve">14.9.1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0,04505</w:t>
            </w:r>
          </w:p>
        </w:tc>
        <w:tc>
          <w:tcPr>
            <w:tcW w:w="1814" w:type="dxa"/>
          </w:tcPr>
          <w:p>
            <w:pPr>
              <w:pStyle w:val="0"/>
              <w:jc w:val="center"/>
            </w:pPr>
            <w:r>
              <w:rPr>
                <w:sz w:val="24"/>
              </w:rPr>
              <w:t xml:space="preserve">4948,9</w:t>
            </w:r>
          </w:p>
        </w:tc>
        <w:tc>
          <w:tcPr>
            <w:tcW w:w="1871" w:type="dxa"/>
          </w:tcPr>
          <w:p>
            <w:pPr>
              <w:pStyle w:val="0"/>
              <w:jc w:val="center"/>
            </w:pPr>
            <w:r>
              <w:rPr>
                <w:sz w:val="24"/>
              </w:rPr>
              <w:t xml:space="preserve">222,90</w:t>
            </w:r>
          </w:p>
        </w:tc>
        <w:tc>
          <w:tcPr>
            <w:tcW w:w="1757" w:type="dxa"/>
          </w:tcPr>
          <w:p>
            <w:pPr>
              <w:pStyle w:val="0"/>
              <w:jc w:val="center"/>
            </w:pPr>
            <w:r>
              <w:rPr>
                <w:sz w:val="24"/>
              </w:rPr>
              <w:t xml:space="preserve">426273,50</w:t>
            </w:r>
          </w:p>
        </w:tc>
      </w:tr>
      <w:tr>
        <w:tc>
          <w:tcPr>
            <w:tcW w:w="3798" w:type="dxa"/>
          </w:tcPr>
          <w:p>
            <w:pPr>
              <w:pStyle w:val="0"/>
              <w:jc w:val="both"/>
            </w:pPr>
            <w:r>
              <w:rPr>
                <w:sz w:val="24"/>
              </w:rPr>
              <w:t xml:space="preserve">2.1.9.2. сахарного диабета</w:t>
            </w:r>
          </w:p>
        </w:tc>
        <w:tc>
          <w:tcPr>
            <w:tcW w:w="964" w:type="dxa"/>
          </w:tcPr>
          <w:bookmarkStart w:id="14146" w:name="P14146"/>
          <w:bookmarkEnd w:id="14146"/>
          <w:p>
            <w:pPr>
              <w:pStyle w:val="0"/>
              <w:jc w:val="center"/>
            </w:pPr>
            <w:r>
              <w:rPr>
                <w:sz w:val="24"/>
              </w:rPr>
              <w:t xml:space="preserve">14.9.2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0,0598</w:t>
            </w:r>
          </w:p>
        </w:tc>
        <w:tc>
          <w:tcPr>
            <w:tcW w:w="1814" w:type="dxa"/>
          </w:tcPr>
          <w:p>
            <w:pPr>
              <w:pStyle w:val="0"/>
              <w:jc w:val="center"/>
            </w:pPr>
            <w:r>
              <w:rPr>
                <w:sz w:val="24"/>
              </w:rPr>
              <w:t xml:space="preserve">2151,5</w:t>
            </w:r>
          </w:p>
        </w:tc>
        <w:tc>
          <w:tcPr>
            <w:tcW w:w="1871" w:type="dxa"/>
          </w:tcPr>
          <w:p>
            <w:pPr>
              <w:pStyle w:val="0"/>
              <w:jc w:val="center"/>
            </w:pPr>
            <w:r>
              <w:rPr>
                <w:sz w:val="24"/>
              </w:rPr>
              <w:t xml:space="preserve">128,70</w:t>
            </w:r>
          </w:p>
        </w:tc>
        <w:tc>
          <w:tcPr>
            <w:tcW w:w="1757" w:type="dxa"/>
          </w:tcPr>
          <w:p>
            <w:pPr>
              <w:pStyle w:val="0"/>
              <w:jc w:val="center"/>
            </w:pPr>
            <w:r>
              <w:rPr>
                <w:sz w:val="24"/>
              </w:rPr>
              <w:t xml:space="preserve">245996,10</w:t>
            </w:r>
          </w:p>
        </w:tc>
      </w:tr>
      <w:tr>
        <w:tc>
          <w:tcPr>
            <w:tcW w:w="3798" w:type="dxa"/>
          </w:tcPr>
          <w:p>
            <w:pPr>
              <w:pStyle w:val="0"/>
              <w:jc w:val="both"/>
            </w:pPr>
            <w:r>
              <w:rPr>
                <w:sz w:val="24"/>
              </w:rPr>
              <w:t xml:space="preserve">2.1.9.3. болезней системы кровообращения</w:t>
            </w:r>
          </w:p>
        </w:tc>
        <w:tc>
          <w:tcPr>
            <w:tcW w:w="964" w:type="dxa"/>
          </w:tcPr>
          <w:bookmarkStart w:id="14153" w:name="P14153"/>
          <w:bookmarkEnd w:id="14153"/>
          <w:p>
            <w:pPr>
              <w:pStyle w:val="0"/>
              <w:jc w:val="center"/>
            </w:pPr>
            <w:r>
              <w:rPr>
                <w:sz w:val="24"/>
              </w:rPr>
              <w:t xml:space="preserve">14.9.3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0,138983</w:t>
            </w:r>
          </w:p>
        </w:tc>
        <w:tc>
          <w:tcPr>
            <w:tcW w:w="1814" w:type="dxa"/>
          </w:tcPr>
          <w:p>
            <w:pPr>
              <w:pStyle w:val="0"/>
              <w:jc w:val="center"/>
            </w:pPr>
            <w:r>
              <w:rPr>
                <w:sz w:val="24"/>
              </w:rPr>
              <w:t xml:space="preserve">4205,1</w:t>
            </w:r>
          </w:p>
        </w:tc>
        <w:tc>
          <w:tcPr>
            <w:tcW w:w="1871" w:type="dxa"/>
          </w:tcPr>
          <w:p>
            <w:pPr>
              <w:pStyle w:val="0"/>
              <w:jc w:val="center"/>
            </w:pPr>
            <w:r>
              <w:rPr>
                <w:sz w:val="24"/>
              </w:rPr>
              <w:t xml:space="preserve">584,40</w:t>
            </w:r>
          </w:p>
        </w:tc>
        <w:tc>
          <w:tcPr>
            <w:tcW w:w="1757" w:type="dxa"/>
          </w:tcPr>
          <w:p>
            <w:pPr>
              <w:pStyle w:val="0"/>
              <w:jc w:val="center"/>
            </w:pPr>
            <w:r>
              <w:rPr>
                <w:sz w:val="24"/>
              </w:rPr>
              <w:t xml:space="preserve">1117442,20</w:t>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14160" w:name="P14160"/>
          <w:bookmarkEnd w:id="14160"/>
          <w:p>
            <w:pPr>
              <w:pStyle w:val="0"/>
              <w:jc w:val="center"/>
            </w:pPr>
            <w:r>
              <w:rPr>
                <w:sz w:val="24"/>
              </w:rPr>
              <w:t xml:space="preserve">14.10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0,042831</w:t>
            </w:r>
          </w:p>
        </w:tc>
        <w:tc>
          <w:tcPr>
            <w:tcW w:w="1814" w:type="dxa"/>
          </w:tcPr>
          <w:p>
            <w:pPr>
              <w:pStyle w:val="0"/>
              <w:jc w:val="center"/>
            </w:pPr>
            <w:r>
              <w:rPr>
                <w:sz w:val="24"/>
              </w:rPr>
              <w:t xml:space="preserve">1401,6</w:t>
            </w:r>
          </w:p>
        </w:tc>
        <w:tc>
          <w:tcPr>
            <w:tcW w:w="1871" w:type="dxa"/>
          </w:tcPr>
          <w:p>
            <w:pPr>
              <w:pStyle w:val="0"/>
              <w:jc w:val="center"/>
            </w:pPr>
            <w:r>
              <w:rPr>
                <w:sz w:val="24"/>
              </w:rPr>
              <w:t xml:space="preserve">60,00</w:t>
            </w:r>
          </w:p>
        </w:tc>
        <w:tc>
          <w:tcPr>
            <w:tcW w:w="1757" w:type="dxa"/>
          </w:tcPr>
          <w:p>
            <w:pPr>
              <w:pStyle w:val="0"/>
              <w:jc w:val="center"/>
            </w:pPr>
            <w:r>
              <w:rPr>
                <w:sz w:val="24"/>
              </w:rPr>
              <w:t xml:space="preserve">114781,20</w:t>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14.10.1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0,00194</w:t>
            </w:r>
          </w:p>
        </w:tc>
        <w:tc>
          <w:tcPr>
            <w:tcW w:w="1814" w:type="dxa"/>
          </w:tcPr>
          <w:p>
            <w:pPr>
              <w:pStyle w:val="0"/>
              <w:jc w:val="center"/>
            </w:pPr>
            <w:r>
              <w:rPr>
                <w:sz w:val="24"/>
              </w:rPr>
              <w:t xml:space="preserve">4138,8</w:t>
            </w:r>
          </w:p>
        </w:tc>
        <w:tc>
          <w:tcPr>
            <w:tcW w:w="1871" w:type="dxa"/>
          </w:tcPr>
          <w:p>
            <w:pPr>
              <w:pStyle w:val="0"/>
              <w:jc w:val="center"/>
            </w:pPr>
            <w:r>
              <w:rPr>
                <w:sz w:val="24"/>
              </w:rPr>
              <w:t xml:space="preserve">8,00</w:t>
            </w:r>
          </w:p>
        </w:tc>
        <w:tc>
          <w:tcPr>
            <w:tcW w:w="1757" w:type="dxa"/>
          </w:tcPr>
          <w:p>
            <w:pPr>
              <w:pStyle w:val="0"/>
              <w:jc w:val="center"/>
            </w:pPr>
            <w:r>
              <w:rPr>
                <w:sz w:val="24"/>
              </w:rPr>
              <w:t xml:space="preserve">15350,80</w:t>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14.10.2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0,040891</w:t>
            </w:r>
          </w:p>
        </w:tc>
        <w:tc>
          <w:tcPr>
            <w:tcW w:w="1814" w:type="dxa"/>
          </w:tcPr>
          <w:p>
            <w:pPr>
              <w:pStyle w:val="0"/>
              <w:jc w:val="center"/>
            </w:pPr>
            <w:r>
              <w:rPr>
                <w:sz w:val="24"/>
              </w:rPr>
              <w:t xml:space="preserve">1271,7</w:t>
            </w:r>
          </w:p>
        </w:tc>
        <w:tc>
          <w:tcPr>
            <w:tcW w:w="1871" w:type="dxa"/>
          </w:tcPr>
          <w:p>
            <w:pPr>
              <w:pStyle w:val="0"/>
              <w:jc w:val="center"/>
            </w:pPr>
            <w:r>
              <w:rPr>
                <w:sz w:val="24"/>
              </w:rPr>
              <w:t xml:space="preserve">52,00</w:t>
            </w:r>
          </w:p>
        </w:tc>
        <w:tc>
          <w:tcPr>
            <w:tcW w:w="1757" w:type="dxa"/>
          </w:tcPr>
          <w:p>
            <w:pPr>
              <w:pStyle w:val="0"/>
              <w:jc w:val="center"/>
            </w:pPr>
            <w:r>
              <w:rPr>
                <w:sz w:val="24"/>
              </w:rPr>
              <w:t xml:space="preserve">99425,30</w:t>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14181" w:name="P14181"/>
          <w:bookmarkEnd w:id="14181"/>
          <w:p>
            <w:pPr>
              <w:pStyle w:val="0"/>
              <w:jc w:val="center"/>
            </w:pPr>
            <w:r>
              <w:rPr>
                <w:sz w:val="24"/>
              </w:rPr>
              <w:t xml:space="preserve">14.11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0,032831</w:t>
            </w:r>
          </w:p>
        </w:tc>
        <w:tc>
          <w:tcPr>
            <w:tcW w:w="1814" w:type="dxa"/>
          </w:tcPr>
          <w:p>
            <w:pPr>
              <w:pStyle w:val="0"/>
              <w:jc w:val="center"/>
            </w:pPr>
            <w:r>
              <w:rPr>
                <w:sz w:val="24"/>
              </w:rPr>
              <w:t xml:space="preserve">3685,60</w:t>
            </w:r>
          </w:p>
        </w:tc>
        <w:tc>
          <w:tcPr>
            <w:tcW w:w="1871" w:type="dxa"/>
          </w:tcPr>
          <w:p>
            <w:pPr>
              <w:pStyle w:val="0"/>
              <w:jc w:val="center"/>
            </w:pPr>
            <w:r>
              <w:rPr>
                <w:sz w:val="24"/>
              </w:rPr>
              <w:t xml:space="preserve">121,00</w:t>
            </w:r>
          </w:p>
        </w:tc>
        <w:tc>
          <w:tcPr>
            <w:tcW w:w="1757" w:type="dxa"/>
          </w:tcPr>
          <w:p>
            <w:pPr>
              <w:pStyle w:val="0"/>
              <w:jc w:val="center"/>
            </w:pPr>
            <w:r>
              <w:rPr>
                <w:sz w:val="24"/>
              </w:rPr>
              <w:t xml:space="preserve">231356,20</w:t>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14188" w:name="P14188"/>
          <w:bookmarkEnd w:id="14188"/>
          <w:p>
            <w:pPr>
              <w:pStyle w:val="0"/>
              <w:jc w:val="center"/>
            </w:pPr>
            <w:r>
              <w:rPr>
                <w:sz w:val="24"/>
              </w:rPr>
              <w:t xml:space="preserve">15</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0,069345</w:t>
            </w:r>
          </w:p>
        </w:tc>
        <w:tc>
          <w:tcPr>
            <w:tcW w:w="1814" w:type="dxa"/>
          </w:tcPr>
          <w:p>
            <w:pPr>
              <w:pStyle w:val="0"/>
              <w:jc w:val="center"/>
            </w:pPr>
            <w:r>
              <w:rPr>
                <w:sz w:val="24"/>
              </w:rPr>
              <w:t xml:space="preserve">36102,5</w:t>
            </w:r>
          </w:p>
        </w:tc>
        <w:tc>
          <w:tcPr>
            <w:tcW w:w="1871" w:type="dxa"/>
          </w:tcPr>
          <w:p>
            <w:pPr>
              <w:pStyle w:val="0"/>
              <w:jc w:val="center"/>
            </w:pPr>
            <w:r>
              <w:rPr>
                <w:sz w:val="24"/>
              </w:rPr>
              <w:t xml:space="preserve">2503,50</w:t>
            </w:r>
          </w:p>
        </w:tc>
        <w:tc>
          <w:tcPr>
            <w:tcW w:w="1757" w:type="dxa"/>
          </w:tcPr>
          <w:p>
            <w:pPr>
              <w:pStyle w:val="0"/>
              <w:jc w:val="center"/>
            </w:pPr>
            <w:r>
              <w:rPr>
                <w:sz w:val="24"/>
              </w:rPr>
              <w:t xml:space="preserve">4786722,20</w:t>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14195" w:name="P14195"/>
          <w:bookmarkEnd w:id="14195"/>
          <w:p>
            <w:pPr>
              <w:pStyle w:val="0"/>
              <w:jc w:val="center"/>
            </w:pPr>
            <w:r>
              <w:rPr>
                <w:sz w:val="24"/>
              </w:rPr>
              <w:t xml:space="preserve">15.1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0,014388</w:t>
            </w:r>
          </w:p>
        </w:tc>
        <w:tc>
          <w:tcPr>
            <w:tcW w:w="1814" w:type="dxa"/>
          </w:tcPr>
          <w:p>
            <w:pPr>
              <w:pStyle w:val="0"/>
              <w:jc w:val="center"/>
            </w:pPr>
            <w:r>
              <w:rPr>
                <w:sz w:val="24"/>
              </w:rPr>
              <w:t xml:space="preserve">88802,8</w:t>
            </w:r>
          </w:p>
        </w:tc>
        <w:tc>
          <w:tcPr>
            <w:tcW w:w="1871" w:type="dxa"/>
          </w:tcPr>
          <w:p>
            <w:pPr>
              <w:pStyle w:val="0"/>
              <w:jc w:val="center"/>
            </w:pPr>
            <w:r>
              <w:rPr>
                <w:sz w:val="24"/>
              </w:rPr>
              <w:t xml:space="preserve">1277,70</w:t>
            </w:r>
          </w:p>
        </w:tc>
        <w:tc>
          <w:tcPr>
            <w:tcW w:w="1757" w:type="dxa"/>
          </w:tcPr>
          <w:p>
            <w:pPr>
              <w:pStyle w:val="0"/>
              <w:jc w:val="center"/>
            </w:pPr>
            <w:r>
              <w:rPr>
                <w:sz w:val="24"/>
              </w:rPr>
              <w:t xml:space="preserve">2442965,00</w:t>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14202" w:name="P14202"/>
          <w:bookmarkEnd w:id="14202"/>
          <w:p>
            <w:pPr>
              <w:pStyle w:val="0"/>
              <w:jc w:val="center"/>
            </w:pPr>
            <w:r>
              <w:rPr>
                <w:sz w:val="24"/>
              </w:rPr>
              <w:t xml:space="preserve">15.2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0,000741</w:t>
            </w:r>
          </w:p>
        </w:tc>
        <w:tc>
          <w:tcPr>
            <w:tcW w:w="1814" w:type="dxa"/>
          </w:tcPr>
          <w:p>
            <w:pPr>
              <w:pStyle w:val="0"/>
              <w:jc w:val="center"/>
            </w:pPr>
            <w:r>
              <w:rPr>
                <w:sz w:val="24"/>
              </w:rPr>
              <w:t xml:space="preserve">129282,2</w:t>
            </w:r>
          </w:p>
        </w:tc>
        <w:tc>
          <w:tcPr>
            <w:tcW w:w="1871" w:type="dxa"/>
          </w:tcPr>
          <w:p>
            <w:pPr>
              <w:pStyle w:val="0"/>
              <w:jc w:val="center"/>
            </w:pPr>
            <w:r>
              <w:rPr>
                <w:sz w:val="24"/>
              </w:rPr>
              <w:t xml:space="preserve">95,80</w:t>
            </w:r>
          </w:p>
        </w:tc>
        <w:tc>
          <w:tcPr>
            <w:tcW w:w="1757" w:type="dxa"/>
          </w:tcPr>
          <w:p>
            <w:pPr>
              <w:pStyle w:val="0"/>
              <w:jc w:val="center"/>
            </w:pPr>
            <w:r>
              <w:rPr>
                <w:sz w:val="24"/>
              </w:rPr>
              <w:t xml:space="preserve">183192,90</w:t>
            </w:r>
          </w:p>
        </w:tc>
      </w:tr>
      <w:tr>
        <w:tc>
          <w:tcPr>
            <w:tcW w:w="3798" w:type="dxa"/>
          </w:tcPr>
          <w:p>
            <w:pPr>
              <w:pStyle w:val="0"/>
              <w:jc w:val="both"/>
            </w:pPr>
            <w:r>
              <w:rPr>
                <w:sz w:val="24"/>
              </w:rPr>
              <w:t xml:space="preserve">3.3. для медицинской помощи больным с вирусным гепатитом C</w:t>
            </w:r>
          </w:p>
        </w:tc>
        <w:tc>
          <w:tcPr>
            <w:tcW w:w="964" w:type="dxa"/>
          </w:tcPr>
          <w:bookmarkStart w:id="14209" w:name="P14209"/>
          <w:bookmarkEnd w:id="14209"/>
          <w:p>
            <w:pPr>
              <w:pStyle w:val="0"/>
              <w:jc w:val="center"/>
            </w:pPr>
            <w:r>
              <w:rPr>
                <w:sz w:val="24"/>
              </w:rPr>
              <w:t xml:space="preserve">15.3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0,001288</w:t>
            </w:r>
          </w:p>
        </w:tc>
        <w:tc>
          <w:tcPr>
            <w:tcW w:w="1814" w:type="dxa"/>
          </w:tcPr>
          <w:p>
            <w:pPr>
              <w:pStyle w:val="0"/>
              <w:jc w:val="center"/>
            </w:pPr>
            <w:r>
              <w:rPr>
                <w:sz w:val="24"/>
              </w:rPr>
              <w:t xml:space="preserve">67932,4</w:t>
            </w:r>
          </w:p>
        </w:tc>
        <w:tc>
          <w:tcPr>
            <w:tcW w:w="1871" w:type="dxa"/>
          </w:tcPr>
          <w:p>
            <w:pPr>
              <w:pStyle w:val="0"/>
              <w:jc w:val="center"/>
            </w:pPr>
            <w:r>
              <w:rPr>
                <w:sz w:val="24"/>
              </w:rPr>
              <w:t xml:space="preserve">87,50</w:t>
            </w:r>
          </w:p>
        </w:tc>
        <w:tc>
          <w:tcPr>
            <w:tcW w:w="1757" w:type="dxa"/>
          </w:tcPr>
          <w:p>
            <w:pPr>
              <w:pStyle w:val="0"/>
              <w:jc w:val="center"/>
            </w:pPr>
            <w:r>
              <w:rPr>
                <w:sz w:val="24"/>
              </w:rPr>
              <w:t xml:space="preserve">167317,50</w:t>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14216" w:name="P14216"/>
          <w:bookmarkEnd w:id="14216"/>
          <w:p>
            <w:pPr>
              <w:pStyle w:val="0"/>
              <w:jc w:val="center"/>
            </w:pPr>
            <w:r>
              <w:rPr>
                <w:sz w:val="24"/>
              </w:rPr>
              <w:t xml:space="preserve">15.4</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 в том числе:</w:t>
            </w:r>
          </w:p>
        </w:tc>
        <w:tc>
          <w:tcPr>
            <w:tcW w:w="964" w:type="dxa"/>
          </w:tcPr>
          <w:bookmarkStart w:id="14223" w:name="P14223"/>
          <w:bookmarkEnd w:id="14223"/>
          <w:p>
            <w:pPr>
              <w:pStyle w:val="0"/>
              <w:jc w:val="center"/>
            </w:pPr>
            <w:r>
              <w:rPr>
                <w:sz w:val="24"/>
              </w:rPr>
              <w:t xml:space="preserve">16</w:t>
            </w:r>
          </w:p>
        </w:tc>
        <w:tc>
          <w:tcPr>
            <w:tcW w:w="1587" w:type="dxa"/>
          </w:tcPr>
          <w:p>
            <w:pPr>
              <w:pStyle w:val="0"/>
              <w:jc w:val="both"/>
            </w:pPr>
            <w:r>
              <w:rPr>
                <w:sz w:val="24"/>
              </w:rPr>
              <w:t xml:space="preserve">X</w:t>
            </w:r>
          </w:p>
        </w:tc>
        <w:tc>
          <w:tcPr>
            <w:tcW w:w="1820" w:type="dxa"/>
          </w:tcPr>
          <w:p>
            <w:pPr>
              <w:pStyle w:val="0"/>
              <w:jc w:val="center"/>
            </w:pPr>
            <w:r>
              <w:rPr>
                <w:sz w:val="24"/>
              </w:rPr>
              <w:t xml:space="preserve">0,176524</w:t>
            </w:r>
          </w:p>
        </w:tc>
        <w:tc>
          <w:tcPr>
            <w:tcW w:w="1814" w:type="dxa"/>
          </w:tcPr>
          <w:p>
            <w:pPr>
              <w:pStyle w:val="0"/>
              <w:jc w:val="center"/>
            </w:pPr>
            <w:r>
              <w:rPr>
                <w:sz w:val="24"/>
              </w:rPr>
              <w:t xml:space="preserve">65508,2</w:t>
            </w:r>
          </w:p>
        </w:tc>
        <w:tc>
          <w:tcPr>
            <w:tcW w:w="1871" w:type="dxa"/>
          </w:tcPr>
          <w:p>
            <w:pPr>
              <w:pStyle w:val="0"/>
              <w:jc w:val="center"/>
            </w:pPr>
            <w:r>
              <w:rPr>
                <w:sz w:val="24"/>
              </w:rPr>
              <w:t xml:space="preserve">11563,80</w:t>
            </w:r>
          </w:p>
        </w:tc>
        <w:tc>
          <w:tcPr>
            <w:tcW w:w="1757" w:type="dxa"/>
          </w:tcPr>
          <w:p>
            <w:pPr>
              <w:pStyle w:val="0"/>
              <w:jc w:val="center"/>
            </w:pPr>
            <w:r>
              <w:rPr>
                <w:sz w:val="24"/>
              </w:rPr>
              <w:t xml:space="preserve">22109869,10</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14230" w:name="P14230"/>
          <w:bookmarkEnd w:id="14230"/>
          <w:p>
            <w:pPr>
              <w:pStyle w:val="0"/>
              <w:jc w:val="center"/>
            </w:pPr>
            <w:r>
              <w:rPr>
                <w:sz w:val="24"/>
              </w:rPr>
              <w:t xml:space="preserve">16.1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0,010265</w:t>
            </w:r>
          </w:p>
        </w:tc>
        <w:tc>
          <w:tcPr>
            <w:tcW w:w="1814" w:type="dxa"/>
          </w:tcPr>
          <w:p>
            <w:pPr>
              <w:pStyle w:val="0"/>
              <w:jc w:val="center"/>
            </w:pPr>
            <w:r>
              <w:rPr>
                <w:sz w:val="24"/>
              </w:rPr>
              <w:t xml:space="preserve">116452,0</w:t>
            </w:r>
          </w:p>
        </w:tc>
        <w:tc>
          <w:tcPr>
            <w:tcW w:w="1871" w:type="dxa"/>
          </w:tcPr>
          <w:p>
            <w:pPr>
              <w:pStyle w:val="0"/>
              <w:jc w:val="center"/>
            </w:pPr>
            <w:r>
              <w:rPr>
                <w:sz w:val="24"/>
              </w:rPr>
              <w:t xml:space="preserve">1195,40</w:t>
            </w:r>
          </w:p>
        </w:tc>
        <w:tc>
          <w:tcPr>
            <w:tcW w:w="1757" w:type="dxa"/>
          </w:tcPr>
          <w:p>
            <w:pPr>
              <w:pStyle w:val="0"/>
              <w:jc w:val="center"/>
            </w:pPr>
            <w:r>
              <w:rPr>
                <w:sz w:val="24"/>
              </w:rPr>
              <w:t xml:space="preserve">2285603,40</w:t>
            </w:r>
          </w:p>
        </w:tc>
      </w:tr>
      <w:tr>
        <w:tc>
          <w:tcPr>
            <w:tcW w:w="3798" w:type="dxa"/>
          </w:tcPr>
          <w:p>
            <w:pPr>
              <w:pStyle w:val="0"/>
              <w:jc w:val="both"/>
            </w:pPr>
            <w:r>
              <w:rPr>
                <w:sz w:val="24"/>
              </w:rPr>
              <w:t xml:space="preserve">4.2. стентирование коронарных артерий</w:t>
            </w:r>
          </w:p>
        </w:tc>
        <w:tc>
          <w:tcPr>
            <w:tcW w:w="964" w:type="dxa"/>
          </w:tcPr>
          <w:bookmarkStart w:id="14237" w:name="P14237"/>
          <w:bookmarkEnd w:id="14237"/>
          <w:p>
            <w:pPr>
              <w:pStyle w:val="0"/>
              <w:jc w:val="center"/>
            </w:pPr>
            <w:r>
              <w:rPr>
                <w:sz w:val="24"/>
              </w:rPr>
              <w:t xml:space="preserve">16.2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0,002327</w:t>
            </w:r>
          </w:p>
        </w:tc>
        <w:tc>
          <w:tcPr>
            <w:tcW w:w="1814" w:type="dxa"/>
          </w:tcPr>
          <w:p>
            <w:pPr>
              <w:pStyle w:val="0"/>
              <w:jc w:val="center"/>
            </w:pPr>
            <w:r>
              <w:rPr>
                <w:sz w:val="24"/>
              </w:rPr>
              <w:t xml:space="preserve">184760,7</w:t>
            </w:r>
          </w:p>
        </w:tc>
        <w:tc>
          <w:tcPr>
            <w:tcW w:w="1871" w:type="dxa"/>
          </w:tcPr>
          <w:p>
            <w:pPr>
              <w:pStyle w:val="0"/>
              <w:jc w:val="center"/>
            </w:pPr>
            <w:r>
              <w:rPr>
                <w:sz w:val="24"/>
              </w:rPr>
              <w:t xml:space="preserve">429,90</w:t>
            </w:r>
          </w:p>
        </w:tc>
        <w:tc>
          <w:tcPr>
            <w:tcW w:w="1757" w:type="dxa"/>
          </w:tcPr>
          <w:p>
            <w:pPr>
              <w:pStyle w:val="0"/>
              <w:jc w:val="center"/>
            </w:pPr>
            <w:r>
              <w:rPr>
                <w:sz w:val="24"/>
              </w:rPr>
              <w:t xml:space="preserve">822000,40</w:t>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14244" w:name="P14244"/>
          <w:bookmarkEnd w:id="14244"/>
          <w:p>
            <w:pPr>
              <w:pStyle w:val="0"/>
              <w:jc w:val="center"/>
            </w:pPr>
            <w:r>
              <w:rPr>
                <w:sz w:val="24"/>
              </w:rPr>
              <w:t xml:space="preserve">16.3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0,00043</w:t>
            </w:r>
          </w:p>
        </w:tc>
        <w:tc>
          <w:tcPr>
            <w:tcW w:w="1814" w:type="dxa"/>
          </w:tcPr>
          <w:p>
            <w:pPr>
              <w:pStyle w:val="0"/>
              <w:jc w:val="center"/>
            </w:pPr>
            <w:r>
              <w:rPr>
                <w:sz w:val="24"/>
              </w:rPr>
              <w:t xml:space="preserve">281879,2</w:t>
            </w:r>
          </w:p>
        </w:tc>
        <w:tc>
          <w:tcPr>
            <w:tcW w:w="1871" w:type="dxa"/>
          </w:tcPr>
          <w:p>
            <w:pPr>
              <w:pStyle w:val="0"/>
              <w:jc w:val="center"/>
            </w:pPr>
            <w:r>
              <w:rPr>
                <w:sz w:val="24"/>
              </w:rPr>
              <w:t xml:space="preserve">121,20</w:t>
            </w:r>
          </w:p>
        </w:tc>
        <w:tc>
          <w:tcPr>
            <w:tcW w:w="1757" w:type="dxa"/>
          </w:tcPr>
          <w:p>
            <w:pPr>
              <w:pStyle w:val="0"/>
              <w:jc w:val="center"/>
            </w:pPr>
            <w:r>
              <w:rPr>
                <w:sz w:val="24"/>
              </w:rPr>
              <w:t xml:space="preserve">231704,70</w:t>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14251" w:name="P14251"/>
          <w:bookmarkEnd w:id="14251"/>
          <w:p>
            <w:pPr>
              <w:pStyle w:val="0"/>
              <w:jc w:val="center"/>
            </w:pPr>
            <w:r>
              <w:rPr>
                <w:sz w:val="24"/>
              </w:rPr>
              <w:t xml:space="preserve">16.4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0,000189</w:t>
            </w:r>
          </w:p>
        </w:tc>
        <w:tc>
          <w:tcPr>
            <w:tcW w:w="1814" w:type="dxa"/>
          </w:tcPr>
          <w:p>
            <w:pPr>
              <w:pStyle w:val="0"/>
              <w:jc w:val="center"/>
            </w:pPr>
            <w:r>
              <w:rPr>
                <w:sz w:val="24"/>
              </w:rPr>
              <w:t xml:space="preserve">382631,7</w:t>
            </w:r>
          </w:p>
        </w:tc>
        <w:tc>
          <w:tcPr>
            <w:tcW w:w="1871" w:type="dxa"/>
          </w:tcPr>
          <w:p>
            <w:pPr>
              <w:pStyle w:val="0"/>
              <w:jc w:val="center"/>
            </w:pPr>
            <w:r>
              <w:rPr>
                <w:sz w:val="24"/>
              </w:rPr>
              <w:t xml:space="preserve">72,20</w:t>
            </w:r>
          </w:p>
        </w:tc>
        <w:tc>
          <w:tcPr>
            <w:tcW w:w="1757" w:type="dxa"/>
          </w:tcPr>
          <w:p>
            <w:pPr>
              <w:pStyle w:val="0"/>
              <w:jc w:val="center"/>
            </w:pPr>
            <w:r>
              <w:rPr>
                <w:sz w:val="24"/>
              </w:rPr>
              <w:t xml:space="preserve">138130,00</w:t>
            </w:r>
          </w:p>
        </w:tc>
      </w:tr>
      <w:tr>
        <w:tc>
          <w:tcPr>
            <w:tcW w:w="3798"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964" w:type="dxa"/>
          </w:tcPr>
          <w:bookmarkStart w:id="14258" w:name="P14258"/>
          <w:bookmarkEnd w:id="14258"/>
          <w:p>
            <w:pPr>
              <w:pStyle w:val="0"/>
              <w:jc w:val="center"/>
            </w:pPr>
            <w:r>
              <w:rPr>
                <w:sz w:val="24"/>
              </w:rPr>
              <w:t xml:space="preserve">16.5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0,000472</w:t>
            </w:r>
          </w:p>
        </w:tc>
        <w:tc>
          <w:tcPr>
            <w:tcW w:w="1814" w:type="dxa"/>
          </w:tcPr>
          <w:p>
            <w:pPr>
              <w:pStyle w:val="0"/>
              <w:jc w:val="center"/>
            </w:pPr>
            <w:r>
              <w:rPr>
                <w:sz w:val="24"/>
              </w:rPr>
              <w:t xml:space="preserve">236738,8</w:t>
            </w:r>
          </w:p>
        </w:tc>
        <w:tc>
          <w:tcPr>
            <w:tcW w:w="1871" w:type="dxa"/>
          </w:tcPr>
          <w:p>
            <w:pPr>
              <w:pStyle w:val="0"/>
              <w:jc w:val="center"/>
            </w:pPr>
            <w:r>
              <w:rPr>
                <w:sz w:val="24"/>
              </w:rPr>
              <w:t xml:space="preserve">111,70</w:t>
            </w:r>
          </w:p>
        </w:tc>
        <w:tc>
          <w:tcPr>
            <w:tcW w:w="1757" w:type="dxa"/>
          </w:tcPr>
          <w:p>
            <w:pPr>
              <w:pStyle w:val="0"/>
              <w:jc w:val="center"/>
            </w:pPr>
            <w:r>
              <w:rPr>
                <w:sz w:val="24"/>
              </w:rPr>
              <w:t xml:space="preserve">213538,40</w:t>
            </w:r>
          </w:p>
        </w:tc>
      </w:tr>
      <w:tr>
        <w:tc>
          <w:tcPr>
            <w:tcW w:w="3798" w:type="dxa"/>
          </w:tcPr>
          <w:p>
            <w:pPr>
              <w:pStyle w:val="0"/>
              <w:jc w:val="both"/>
            </w:pPr>
            <w:r>
              <w:rPr>
                <w:sz w:val="24"/>
              </w:rPr>
              <w:t xml:space="preserve">4.6. трансплантация почки</w:t>
            </w:r>
          </w:p>
        </w:tc>
        <w:tc>
          <w:tcPr>
            <w:tcW w:w="964" w:type="dxa"/>
          </w:tcPr>
          <w:bookmarkStart w:id="14265" w:name="P14265"/>
          <w:bookmarkEnd w:id="14265"/>
          <w:p>
            <w:pPr>
              <w:pStyle w:val="0"/>
              <w:jc w:val="center"/>
            </w:pPr>
            <w:r>
              <w:rPr>
                <w:sz w:val="24"/>
              </w:rPr>
              <w:t xml:space="preserve">16.6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0,000025</w:t>
            </w:r>
          </w:p>
        </w:tc>
        <w:tc>
          <w:tcPr>
            <w:tcW w:w="1814" w:type="dxa"/>
          </w:tcPr>
          <w:p>
            <w:pPr>
              <w:pStyle w:val="0"/>
              <w:jc w:val="center"/>
            </w:pPr>
            <w:r>
              <w:rPr>
                <w:sz w:val="24"/>
              </w:rPr>
              <w:t xml:space="preserve">1439664,0</w:t>
            </w:r>
          </w:p>
        </w:tc>
        <w:tc>
          <w:tcPr>
            <w:tcW w:w="1871" w:type="dxa"/>
          </w:tcPr>
          <w:p>
            <w:pPr>
              <w:pStyle w:val="0"/>
              <w:jc w:val="center"/>
            </w:pPr>
            <w:r>
              <w:rPr>
                <w:sz w:val="24"/>
              </w:rPr>
              <w:t xml:space="preserve">36,10</w:t>
            </w:r>
          </w:p>
        </w:tc>
        <w:tc>
          <w:tcPr>
            <w:tcW w:w="1757" w:type="dxa"/>
          </w:tcPr>
          <w:p>
            <w:pPr>
              <w:pStyle w:val="0"/>
              <w:jc w:val="center"/>
            </w:pPr>
            <w:r>
              <w:rPr>
                <w:sz w:val="24"/>
              </w:rPr>
              <w:t xml:space="preserve">69103,90</w:t>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14272" w:name="P14272"/>
          <w:bookmarkEnd w:id="14272"/>
          <w:p>
            <w:pPr>
              <w:pStyle w:val="0"/>
              <w:jc w:val="center"/>
            </w:pPr>
            <w:r>
              <w:rPr>
                <w:sz w:val="24"/>
              </w:rPr>
              <w:t xml:space="preserve">16.7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t xml:space="preserve">0</w:t>
            </w:r>
          </w:p>
        </w:tc>
        <w:tc>
          <w:tcPr>
            <w:tcW w:w="1871" w:type="dxa"/>
          </w:tcPr>
          <w:p>
            <w:pPr>
              <w:pStyle w:val="0"/>
              <w:jc w:val="center"/>
            </w:pPr>
            <w:r>
              <w:rPr>
                <w:sz w:val="24"/>
              </w:rPr>
              <w:t xml:space="preserve">0</w:t>
            </w:r>
          </w:p>
        </w:tc>
        <w:tc>
          <w:tcPr>
            <w:tcW w:w="1757" w:type="dxa"/>
          </w:tcPr>
          <w:p>
            <w:pPr>
              <w:pStyle w:val="0"/>
              <w:jc w:val="center"/>
            </w:pPr>
            <w:r>
              <w:rPr>
                <w:sz w:val="24"/>
              </w:rPr>
              <w:t xml:space="preserve">0</w:t>
            </w:r>
          </w:p>
        </w:tc>
      </w:tr>
      <w:tr>
        <w:tc>
          <w:tcPr>
            <w:tcW w:w="3798" w:type="dxa"/>
          </w:tcPr>
          <w:p>
            <w:pPr>
              <w:pStyle w:val="0"/>
              <w:jc w:val="both"/>
            </w:pPr>
            <w:r>
              <w:rPr>
                <w:sz w:val="24"/>
              </w:rPr>
              <w:t xml:space="preserve">5. Медицинская реабилитация:</w:t>
            </w:r>
          </w:p>
        </w:tc>
        <w:tc>
          <w:tcPr>
            <w:tcW w:w="964" w:type="dxa"/>
          </w:tcPr>
          <w:bookmarkStart w:id="14279" w:name="P14279"/>
          <w:bookmarkEnd w:id="14279"/>
          <w:p>
            <w:pPr>
              <w:pStyle w:val="0"/>
              <w:jc w:val="center"/>
            </w:pPr>
            <w:r>
              <w:rPr>
                <w:sz w:val="24"/>
              </w:rPr>
              <w:t xml:space="preserve">17</w:t>
            </w:r>
          </w:p>
        </w:tc>
        <w:tc>
          <w:tcPr>
            <w:tcW w:w="1587" w:type="dxa"/>
          </w:tcPr>
          <w:p>
            <w:pPr>
              <w:pStyle w:val="0"/>
              <w:jc w:val="both"/>
            </w:pPr>
            <w:r>
              <w:rPr>
                <w:sz w:val="24"/>
              </w:rPr>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14286" w:name="P14286"/>
          <w:bookmarkEnd w:id="14286"/>
          <w:p>
            <w:pPr>
              <w:pStyle w:val="0"/>
              <w:jc w:val="center"/>
            </w:pPr>
            <w:r>
              <w:rPr>
                <w:sz w:val="24"/>
              </w:rPr>
              <w:t xml:space="preserve">17.1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0,003647422</w:t>
            </w:r>
          </w:p>
        </w:tc>
        <w:tc>
          <w:tcPr>
            <w:tcW w:w="1814" w:type="dxa"/>
          </w:tcPr>
          <w:p>
            <w:pPr>
              <w:pStyle w:val="0"/>
              <w:jc w:val="center"/>
            </w:pPr>
            <w:r>
              <w:rPr>
                <w:sz w:val="24"/>
              </w:rPr>
              <w:t xml:space="preserve">31057,3</w:t>
            </w:r>
          </w:p>
        </w:tc>
        <w:tc>
          <w:tcPr>
            <w:tcW w:w="1871" w:type="dxa"/>
          </w:tcPr>
          <w:p>
            <w:pPr>
              <w:pStyle w:val="0"/>
              <w:jc w:val="center"/>
            </w:pPr>
            <w:r>
              <w:rPr>
                <w:sz w:val="24"/>
              </w:rPr>
              <w:t xml:space="preserve">113,30</w:t>
            </w:r>
          </w:p>
        </w:tc>
        <w:tc>
          <w:tcPr>
            <w:tcW w:w="1757" w:type="dxa"/>
          </w:tcPr>
          <w:p>
            <w:pPr>
              <w:pStyle w:val="0"/>
              <w:jc w:val="center"/>
            </w:pPr>
            <w:r>
              <w:rPr>
                <w:sz w:val="24"/>
              </w:rPr>
              <w:t xml:space="preserve">216593,60</w:t>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14293" w:name="P14293"/>
          <w:bookmarkEnd w:id="14293"/>
          <w:p>
            <w:pPr>
              <w:pStyle w:val="0"/>
              <w:jc w:val="center"/>
            </w:pPr>
            <w:r>
              <w:rPr>
                <w:sz w:val="24"/>
              </w:rPr>
              <w:t xml:space="preserve">17.2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0,003043666</w:t>
            </w:r>
          </w:p>
        </w:tc>
        <w:tc>
          <w:tcPr>
            <w:tcW w:w="1814" w:type="dxa"/>
          </w:tcPr>
          <w:p>
            <w:pPr>
              <w:pStyle w:val="0"/>
              <w:jc w:val="center"/>
            </w:pPr>
            <w:r>
              <w:rPr>
                <w:sz w:val="24"/>
              </w:rPr>
              <w:t xml:space="preserve">33979,9</w:t>
            </w:r>
          </w:p>
        </w:tc>
        <w:tc>
          <w:tcPr>
            <w:tcW w:w="1871" w:type="dxa"/>
          </w:tcPr>
          <w:p>
            <w:pPr>
              <w:pStyle w:val="0"/>
              <w:jc w:val="center"/>
            </w:pPr>
            <w:r>
              <w:rPr>
                <w:sz w:val="24"/>
              </w:rPr>
              <w:t xml:space="preserve">103,40</w:t>
            </w:r>
          </w:p>
        </w:tc>
        <w:tc>
          <w:tcPr>
            <w:tcW w:w="1757" w:type="dxa"/>
          </w:tcPr>
          <w:p>
            <w:pPr>
              <w:pStyle w:val="0"/>
              <w:jc w:val="center"/>
            </w:pPr>
            <w:r>
              <w:rPr>
                <w:sz w:val="24"/>
              </w:rPr>
              <w:t xml:space="preserve">197729,00</w:t>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14300" w:name="P14300"/>
          <w:bookmarkEnd w:id="14300"/>
          <w:p>
            <w:pPr>
              <w:pStyle w:val="0"/>
              <w:jc w:val="center"/>
            </w:pPr>
            <w:r>
              <w:rPr>
                <w:sz w:val="24"/>
              </w:rPr>
              <w:t xml:space="preserve">17.3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0,006350258</w:t>
            </w:r>
          </w:p>
        </w:tc>
        <w:tc>
          <w:tcPr>
            <w:tcW w:w="1814" w:type="dxa"/>
          </w:tcPr>
          <w:p>
            <w:pPr>
              <w:pStyle w:val="0"/>
              <w:jc w:val="center"/>
            </w:pPr>
            <w:r>
              <w:rPr>
                <w:sz w:val="24"/>
              </w:rPr>
              <w:t xml:space="preserve">65567,4</w:t>
            </w:r>
          </w:p>
        </w:tc>
        <w:tc>
          <w:tcPr>
            <w:tcW w:w="1871" w:type="dxa"/>
          </w:tcPr>
          <w:p>
            <w:pPr>
              <w:pStyle w:val="0"/>
              <w:jc w:val="center"/>
            </w:pPr>
            <w:r>
              <w:rPr>
                <w:sz w:val="24"/>
              </w:rPr>
              <w:t xml:space="preserve">416,40</w:t>
            </w:r>
          </w:p>
        </w:tc>
        <w:tc>
          <w:tcPr>
            <w:tcW w:w="1757" w:type="dxa"/>
          </w:tcPr>
          <w:p>
            <w:pPr>
              <w:pStyle w:val="0"/>
              <w:jc w:val="center"/>
            </w:pPr>
            <w:r>
              <w:rPr>
                <w:sz w:val="24"/>
              </w:rPr>
              <w:t xml:space="preserve">796119,40</w:t>
            </w:r>
          </w:p>
        </w:tc>
      </w:tr>
      <w:tr>
        <w:tc>
          <w:tcPr>
            <w:tcW w:w="3798" w:type="dxa"/>
          </w:tcPr>
          <w:p>
            <w:pPr>
              <w:pStyle w:val="0"/>
              <w:jc w:val="both"/>
            </w:pPr>
            <w:r>
              <w:rPr>
                <w:sz w:val="24"/>
              </w:rPr>
              <w:t xml:space="preserve">6. Расходы на ведение дела СМО</w:t>
            </w:r>
          </w:p>
        </w:tc>
        <w:tc>
          <w:tcPr>
            <w:tcW w:w="964" w:type="dxa"/>
          </w:tcPr>
          <w:p>
            <w:pPr>
              <w:pStyle w:val="0"/>
              <w:jc w:val="center"/>
            </w:pPr>
            <w:r>
              <w:rPr>
                <w:sz w:val="24"/>
              </w:rPr>
              <w:t xml:space="preserve">18</w:t>
            </w:r>
          </w:p>
        </w:tc>
        <w:tc>
          <w:tcPr>
            <w:tcW w:w="1587" w:type="dxa"/>
          </w:tcPr>
          <w:p>
            <w:pPr>
              <w:pStyle w:val="0"/>
              <w:jc w:val="both"/>
            </w:pPr>
            <w:r>
              <w:rPr>
                <w:sz w:val="24"/>
              </w:rPr>
              <w:t xml:space="preserve">Х</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t xml:space="preserve">184,10</w:t>
            </w:r>
          </w:p>
        </w:tc>
        <w:tc>
          <w:tcPr>
            <w:tcW w:w="1757" w:type="dxa"/>
          </w:tcPr>
          <w:p>
            <w:pPr>
              <w:pStyle w:val="0"/>
              <w:jc w:val="center"/>
            </w:pPr>
            <w:r>
              <w:rPr>
                <w:sz w:val="24"/>
              </w:rPr>
              <w:t xml:space="preserve">351958,70</w:t>
            </w:r>
          </w:p>
        </w:tc>
      </w:tr>
      <w:tr>
        <w:tc>
          <w:tcPr>
            <w:tcW w:w="3798" w:type="dxa"/>
          </w:tcPr>
          <w:p>
            <w:pPr>
              <w:pStyle w:val="0"/>
              <w:jc w:val="both"/>
            </w:pPr>
            <w:r>
              <w:rPr>
                <w:sz w:val="24"/>
              </w:rPr>
              <w:t xml:space="preserve">2. Медицинская помощь по видам и заболеваниям, установленным базовой программой (за счет межбюджетных трансфертов бюджета Республики Крым и прочих поступлений):</w:t>
            </w:r>
          </w:p>
        </w:tc>
        <w:tc>
          <w:tcPr>
            <w:tcW w:w="964" w:type="dxa"/>
          </w:tcPr>
          <w:p>
            <w:pPr>
              <w:pStyle w:val="0"/>
              <w:jc w:val="center"/>
            </w:pPr>
            <w:r>
              <w:rPr>
                <w:sz w:val="24"/>
              </w:rPr>
              <w:t xml:space="preserve">19</w:t>
            </w:r>
          </w:p>
        </w:tc>
        <w:tc>
          <w:tcPr>
            <w:tcW w:w="1587" w:type="dxa"/>
          </w:tcPr>
          <w:p>
            <w:pPr>
              <w:pStyle w:val="0"/>
              <w:jc w:val="both"/>
            </w:pPr>
            <w:r>
              <w:rPr>
                <w:sz w:val="24"/>
              </w:rPr>
              <w:t xml:space="preserve">Х</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14321" w:name="P14321"/>
          <w:bookmarkEnd w:id="14321"/>
          <w:p>
            <w:pPr>
              <w:pStyle w:val="0"/>
              <w:jc w:val="center"/>
            </w:pPr>
            <w:r>
              <w:rPr>
                <w:sz w:val="24"/>
              </w:rPr>
              <w:t xml:space="preserve">20</w:t>
            </w:r>
          </w:p>
        </w:tc>
        <w:tc>
          <w:tcPr>
            <w:tcW w:w="1587" w:type="dxa"/>
          </w:tcPr>
          <w:p>
            <w:pPr>
              <w:pStyle w:val="0"/>
              <w:jc w:val="both"/>
            </w:pPr>
            <w:r>
              <w:rPr>
                <w:sz w:val="24"/>
              </w:rPr>
              <w:t xml:space="preserve">вызов</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21</w:t>
            </w:r>
          </w:p>
        </w:tc>
        <w:tc>
          <w:tcPr>
            <w:tcW w:w="1587" w:type="dxa"/>
          </w:tcPr>
          <w:p>
            <w:pPr>
              <w:pStyle w:val="0"/>
              <w:jc w:val="both"/>
            </w:pPr>
            <w:r>
              <w:rPr>
                <w:sz w:val="24"/>
              </w:rPr>
              <w:t xml:space="preserve">Х</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22</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14342" w:name="P14342"/>
          <w:bookmarkEnd w:id="14342"/>
          <w:p>
            <w:pPr>
              <w:pStyle w:val="0"/>
              <w:jc w:val="center"/>
            </w:pPr>
            <w:r>
              <w:rPr>
                <w:sz w:val="24"/>
              </w:rPr>
              <w:t xml:space="preserve">22.1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 для проведения диспансеризации, всего,</w:t>
            </w:r>
          </w:p>
          <w:p>
            <w:pPr>
              <w:pStyle w:val="0"/>
              <w:jc w:val="both"/>
            </w:pPr>
            <w:r>
              <w:rPr>
                <w:sz w:val="24"/>
              </w:rPr>
              <w:t xml:space="preserve">в том числе:</w:t>
            </w:r>
          </w:p>
        </w:tc>
        <w:tc>
          <w:tcPr>
            <w:tcW w:w="964" w:type="dxa"/>
          </w:tcPr>
          <w:bookmarkStart w:id="14350" w:name="P14350"/>
          <w:bookmarkEnd w:id="14350"/>
          <w:p>
            <w:pPr>
              <w:pStyle w:val="0"/>
              <w:jc w:val="center"/>
            </w:pPr>
            <w:r>
              <w:rPr>
                <w:sz w:val="24"/>
              </w:rPr>
              <w:t xml:space="preserve">22.2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2.1.2.1. для проведения углубленной диспансеризации</w:t>
            </w:r>
          </w:p>
        </w:tc>
        <w:tc>
          <w:tcPr>
            <w:tcW w:w="964" w:type="dxa"/>
          </w:tcPr>
          <w:bookmarkStart w:id="14357" w:name="P14357"/>
          <w:bookmarkEnd w:id="14357"/>
          <w:p>
            <w:pPr>
              <w:pStyle w:val="0"/>
              <w:jc w:val="center"/>
            </w:pPr>
            <w:r>
              <w:rPr>
                <w:sz w:val="24"/>
              </w:rPr>
              <w:t xml:space="preserve">22.2.1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14364" w:name="P14364"/>
          <w:bookmarkEnd w:id="14364"/>
          <w:p>
            <w:pPr>
              <w:pStyle w:val="0"/>
              <w:jc w:val="center"/>
            </w:pPr>
            <w:r>
              <w:rPr>
                <w:sz w:val="24"/>
              </w:rPr>
              <w:t xml:space="preserve">22.3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22.3.1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22.3.2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2.1.4. для посещений с иными целями</w:t>
            </w:r>
          </w:p>
        </w:tc>
        <w:tc>
          <w:tcPr>
            <w:tcW w:w="964" w:type="dxa"/>
          </w:tcPr>
          <w:bookmarkStart w:id="14385" w:name="P14385"/>
          <w:bookmarkEnd w:id="14385"/>
          <w:p>
            <w:pPr>
              <w:pStyle w:val="0"/>
              <w:jc w:val="center"/>
            </w:pPr>
            <w:r>
              <w:rPr>
                <w:sz w:val="24"/>
              </w:rPr>
              <w:t xml:space="preserve">22.4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2.1.5. в неотложной форме</w:t>
            </w:r>
          </w:p>
        </w:tc>
        <w:tc>
          <w:tcPr>
            <w:tcW w:w="964" w:type="dxa"/>
          </w:tcPr>
          <w:bookmarkStart w:id="14392" w:name="P14392"/>
          <w:bookmarkEnd w:id="14392"/>
          <w:p>
            <w:pPr>
              <w:pStyle w:val="0"/>
              <w:jc w:val="center"/>
            </w:pPr>
            <w:r>
              <w:rPr>
                <w:sz w:val="24"/>
              </w:rPr>
              <w:t xml:space="preserve">22.5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 обращения в связи с заболеваниями, всего, из них:</w:t>
            </w:r>
          </w:p>
        </w:tc>
        <w:tc>
          <w:tcPr>
            <w:tcW w:w="964" w:type="dxa"/>
          </w:tcPr>
          <w:bookmarkStart w:id="14399" w:name="P14399"/>
          <w:bookmarkEnd w:id="14399"/>
          <w:p>
            <w:pPr>
              <w:pStyle w:val="0"/>
              <w:jc w:val="center"/>
            </w:pPr>
            <w:r>
              <w:rPr>
                <w:sz w:val="24"/>
              </w:rPr>
              <w:t xml:space="preserve">22.6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22.6.1</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22.6.2</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964" w:type="dxa"/>
          </w:tcPr>
          <w:bookmarkStart w:id="14420" w:name="P14420"/>
          <w:bookmarkEnd w:id="14420"/>
          <w:p>
            <w:pPr>
              <w:pStyle w:val="0"/>
              <w:jc w:val="center"/>
            </w:pPr>
            <w:r>
              <w:rPr>
                <w:sz w:val="24"/>
              </w:rPr>
              <w:t xml:space="preserve">22.7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 компьютерная томография</w:t>
            </w:r>
          </w:p>
        </w:tc>
        <w:tc>
          <w:tcPr>
            <w:tcW w:w="964" w:type="dxa"/>
          </w:tcPr>
          <w:bookmarkStart w:id="14427" w:name="P14427"/>
          <w:bookmarkEnd w:id="14427"/>
          <w:p>
            <w:pPr>
              <w:pStyle w:val="0"/>
              <w:jc w:val="center"/>
            </w:pPr>
            <w:r>
              <w:rPr>
                <w:sz w:val="24"/>
              </w:rPr>
              <w:t xml:space="preserve">22.7.1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2.1.7.2. магнитно-резонансная томография</w:t>
            </w:r>
          </w:p>
        </w:tc>
        <w:tc>
          <w:tcPr>
            <w:tcW w:w="964" w:type="dxa"/>
          </w:tcPr>
          <w:bookmarkStart w:id="14434" w:name="P14434"/>
          <w:bookmarkEnd w:id="14434"/>
          <w:p>
            <w:pPr>
              <w:pStyle w:val="0"/>
              <w:jc w:val="center"/>
            </w:pPr>
            <w:r>
              <w:rPr>
                <w:sz w:val="24"/>
              </w:rPr>
              <w:t xml:space="preserve">22.7.2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14441" w:name="P14441"/>
          <w:bookmarkEnd w:id="14441"/>
          <w:p>
            <w:pPr>
              <w:pStyle w:val="0"/>
              <w:jc w:val="center"/>
            </w:pPr>
            <w:r>
              <w:rPr>
                <w:sz w:val="24"/>
              </w:rPr>
              <w:t xml:space="preserve">22.7.3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14448" w:name="P14448"/>
          <w:bookmarkEnd w:id="14448"/>
          <w:p>
            <w:pPr>
              <w:pStyle w:val="0"/>
              <w:jc w:val="center"/>
            </w:pPr>
            <w:r>
              <w:rPr>
                <w:sz w:val="24"/>
              </w:rPr>
              <w:t xml:space="preserve">22.7.4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14455" w:name="P14455"/>
          <w:bookmarkEnd w:id="14455"/>
          <w:p>
            <w:pPr>
              <w:pStyle w:val="0"/>
              <w:jc w:val="center"/>
            </w:pPr>
            <w:r>
              <w:rPr>
                <w:sz w:val="24"/>
              </w:rPr>
              <w:t xml:space="preserve">22.7.5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14462" w:name="P14462"/>
          <w:bookmarkEnd w:id="14462"/>
          <w:p>
            <w:pPr>
              <w:pStyle w:val="0"/>
              <w:jc w:val="center"/>
            </w:pPr>
            <w:r>
              <w:rPr>
                <w:sz w:val="24"/>
              </w:rPr>
              <w:t xml:space="preserve">22.7.6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2.1.7.7. ПЭТ-КТ</w:t>
            </w:r>
          </w:p>
        </w:tc>
        <w:tc>
          <w:tcPr>
            <w:tcW w:w="964" w:type="dxa"/>
          </w:tcPr>
          <w:bookmarkStart w:id="14469" w:name="P14469"/>
          <w:bookmarkEnd w:id="14469"/>
          <w:p>
            <w:pPr>
              <w:pStyle w:val="0"/>
              <w:jc w:val="center"/>
            </w:pPr>
            <w:r>
              <w:rPr>
                <w:sz w:val="24"/>
              </w:rPr>
              <w:t xml:space="preserve">22.7.7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2.1.7.8. ОФЭКТ/КТ/сцинтиграфия</w:t>
            </w:r>
          </w:p>
        </w:tc>
        <w:tc>
          <w:tcPr>
            <w:tcW w:w="964" w:type="dxa"/>
          </w:tcPr>
          <w:bookmarkStart w:id="14476" w:name="P14476"/>
          <w:bookmarkEnd w:id="14476"/>
          <w:p>
            <w:pPr>
              <w:pStyle w:val="0"/>
              <w:jc w:val="center"/>
            </w:pPr>
            <w:r>
              <w:rPr>
                <w:sz w:val="24"/>
              </w:rPr>
              <w:t xml:space="preserve">22.7.8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14483" w:name="P14483"/>
          <w:bookmarkEnd w:id="14483"/>
          <w:p>
            <w:pPr>
              <w:pStyle w:val="0"/>
              <w:jc w:val="center"/>
            </w:pPr>
            <w:r>
              <w:rPr>
                <w:sz w:val="24"/>
              </w:rPr>
              <w:t xml:space="preserve">22.7.9</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2.1.7.10. определение РНК вируса гепатита C (Hepatitis C virus) в крови методом ПЦР</w:t>
            </w:r>
          </w:p>
        </w:tc>
        <w:tc>
          <w:tcPr>
            <w:tcW w:w="964" w:type="dxa"/>
          </w:tcPr>
          <w:bookmarkStart w:id="14490" w:name="P14490"/>
          <w:bookmarkEnd w:id="14490"/>
          <w:p>
            <w:pPr>
              <w:pStyle w:val="0"/>
              <w:jc w:val="center"/>
            </w:pPr>
            <w:r>
              <w:rPr>
                <w:sz w:val="24"/>
              </w:rPr>
              <w:t xml:space="preserve">22.7.10</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64" w:type="dxa"/>
          </w:tcPr>
          <w:bookmarkStart w:id="14497" w:name="P14497"/>
          <w:bookmarkEnd w:id="14497"/>
          <w:p>
            <w:pPr>
              <w:pStyle w:val="0"/>
              <w:jc w:val="center"/>
            </w:pPr>
            <w:r>
              <w:rPr>
                <w:sz w:val="24"/>
              </w:rPr>
              <w:t xml:space="preserve">22.7.11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964" w:type="dxa"/>
          </w:tcPr>
          <w:bookmarkStart w:id="14504" w:name="P14504"/>
          <w:bookmarkEnd w:id="14504"/>
          <w:p>
            <w:pPr>
              <w:pStyle w:val="0"/>
              <w:jc w:val="center"/>
            </w:pPr>
            <w:r>
              <w:rPr>
                <w:sz w:val="24"/>
              </w:rPr>
              <w:t xml:space="preserve">22.8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2.1.8.1. школа сахарного диабета</w:t>
            </w:r>
          </w:p>
        </w:tc>
        <w:tc>
          <w:tcPr>
            <w:tcW w:w="964" w:type="dxa"/>
          </w:tcPr>
          <w:bookmarkStart w:id="14511" w:name="P14511"/>
          <w:bookmarkEnd w:id="14511"/>
          <w:p>
            <w:pPr>
              <w:pStyle w:val="0"/>
              <w:jc w:val="center"/>
            </w:pPr>
            <w:r>
              <w:rPr>
                <w:sz w:val="24"/>
              </w:rPr>
              <w:t xml:space="preserve">22.8.1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14518" w:name="P14518"/>
          <w:bookmarkEnd w:id="14518"/>
          <w:p>
            <w:pPr>
              <w:pStyle w:val="0"/>
              <w:jc w:val="center"/>
            </w:pPr>
            <w:r>
              <w:rPr>
                <w:sz w:val="24"/>
              </w:rPr>
              <w:t xml:space="preserve">22.9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2.1.9.1. онкологических заболеваний</w:t>
            </w:r>
          </w:p>
        </w:tc>
        <w:tc>
          <w:tcPr>
            <w:tcW w:w="964" w:type="dxa"/>
          </w:tcPr>
          <w:bookmarkStart w:id="14525" w:name="P14525"/>
          <w:bookmarkEnd w:id="14525"/>
          <w:p>
            <w:pPr>
              <w:pStyle w:val="0"/>
              <w:jc w:val="center"/>
            </w:pPr>
            <w:r>
              <w:rPr>
                <w:sz w:val="24"/>
              </w:rPr>
              <w:t xml:space="preserve">22.9.1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2.1.9.2. сахарного диабета</w:t>
            </w:r>
          </w:p>
        </w:tc>
        <w:tc>
          <w:tcPr>
            <w:tcW w:w="964" w:type="dxa"/>
          </w:tcPr>
          <w:bookmarkStart w:id="14532" w:name="P14532"/>
          <w:bookmarkEnd w:id="14532"/>
          <w:p>
            <w:pPr>
              <w:pStyle w:val="0"/>
              <w:jc w:val="center"/>
            </w:pPr>
            <w:r>
              <w:rPr>
                <w:sz w:val="24"/>
              </w:rPr>
              <w:t xml:space="preserve">22.9.2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2.1.9.3. болезней системы кровообращения</w:t>
            </w:r>
          </w:p>
        </w:tc>
        <w:tc>
          <w:tcPr>
            <w:tcW w:w="964" w:type="dxa"/>
          </w:tcPr>
          <w:bookmarkStart w:id="14539" w:name="P14539"/>
          <w:bookmarkEnd w:id="14539"/>
          <w:p>
            <w:pPr>
              <w:pStyle w:val="0"/>
              <w:jc w:val="center"/>
            </w:pPr>
            <w:r>
              <w:rPr>
                <w:sz w:val="24"/>
              </w:rPr>
              <w:t xml:space="preserve">22.9.3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14546" w:name="P14546"/>
          <w:bookmarkEnd w:id="14546"/>
          <w:p>
            <w:pPr>
              <w:pStyle w:val="0"/>
              <w:jc w:val="center"/>
            </w:pPr>
            <w:r>
              <w:rPr>
                <w:sz w:val="24"/>
              </w:rPr>
              <w:t xml:space="preserve">22.10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22.10.1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22.10.2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14567" w:name="P14567"/>
          <w:bookmarkEnd w:id="14567"/>
          <w:p>
            <w:pPr>
              <w:pStyle w:val="0"/>
              <w:jc w:val="center"/>
            </w:pPr>
            <w:r>
              <w:rPr>
                <w:sz w:val="24"/>
              </w:rPr>
              <w:t xml:space="preserve">22.11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14574" w:name="P14574"/>
          <w:bookmarkEnd w:id="14574"/>
          <w:p>
            <w:pPr>
              <w:pStyle w:val="0"/>
              <w:jc w:val="center"/>
            </w:pPr>
            <w:r>
              <w:rPr>
                <w:sz w:val="24"/>
              </w:rPr>
              <w:t xml:space="preserve">23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14581" w:name="P14581"/>
          <w:bookmarkEnd w:id="14581"/>
          <w:p>
            <w:pPr>
              <w:pStyle w:val="0"/>
              <w:jc w:val="center"/>
            </w:pPr>
            <w:r>
              <w:rPr>
                <w:sz w:val="24"/>
              </w:rPr>
              <w:t xml:space="preserve">23.1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14588" w:name="P14588"/>
          <w:bookmarkEnd w:id="14588"/>
          <w:p>
            <w:pPr>
              <w:pStyle w:val="0"/>
              <w:jc w:val="center"/>
            </w:pPr>
            <w:r>
              <w:rPr>
                <w:sz w:val="24"/>
              </w:rPr>
              <w:t xml:space="preserve">23.2</w:t>
            </w:r>
          </w:p>
        </w:tc>
        <w:tc>
          <w:tcPr>
            <w:tcW w:w="1587" w:type="dxa"/>
          </w:tcPr>
          <w:p>
            <w:pPr>
              <w:pStyle w:val="0"/>
              <w:jc w:val="both"/>
            </w:pPr>
            <w:r>
              <w:rPr>
                <w:sz w:val="24"/>
              </w:rPr>
              <w:t xml:space="preserve">случай</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3.3. для медицинской помощи больным с вирусным гепатитом C</w:t>
            </w:r>
          </w:p>
        </w:tc>
        <w:tc>
          <w:tcPr>
            <w:tcW w:w="964" w:type="dxa"/>
          </w:tcPr>
          <w:bookmarkStart w:id="14595" w:name="P14595"/>
          <w:bookmarkEnd w:id="14595"/>
          <w:p>
            <w:pPr>
              <w:pStyle w:val="0"/>
              <w:jc w:val="center"/>
            </w:pPr>
            <w:r>
              <w:rPr>
                <w:sz w:val="24"/>
              </w:rPr>
              <w:t xml:space="preserve">23.3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14602" w:name="P14602"/>
          <w:bookmarkEnd w:id="14602"/>
          <w:p>
            <w:pPr>
              <w:pStyle w:val="0"/>
              <w:jc w:val="center"/>
            </w:pPr>
            <w:r>
              <w:rPr>
                <w:sz w:val="24"/>
              </w:rPr>
              <w:t xml:space="preserve">23.4</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4" w:type="dxa"/>
          </w:tcPr>
          <w:bookmarkStart w:id="14609" w:name="P14609"/>
          <w:bookmarkEnd w:id="14609"/>
          <w:p>
            <w:pPr>
              <w:pStyle w:val="0"/>
              <w:jc w:val="center"/>
            </w:pPr>
            <w:r>
              <w:rPr>
                <w:sz w:val="24"/>
              </w:rPr>
              <w:t xml:space="preserve">24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14616" w:name="P14616"/>
          <w:bookmarkEnd w:id="14616"/>
          <w:p>
            <w:pPr>
              <w:pStyle w:val="0"/>
              <w:jc w:val="center"/>
            </w:pPr>
            <w:r>
              <w:rPr>
                <w:sz w:val="24"/>
              </w:rPr>
              <w:t xml:space="preserve">24.1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4.2. стентирование коронарных артерий</w:t>
            </w:r>
          </w:p>
        </w:tc>
        <w:tc>
          <w:tcPr>
            <w:tcW w:w="964" w:type="dxa"/>
          </w:tcPr>
          <w:bookmarkStart w:id="14623" w:name="P14623"/>
          <w:bookmarkEnd w:id="14623"/>
          <w:p>
            <w:pPr>
              <w:pStyle w:val="0"/>
              <w:jc w:val="center"/>
            </w:pPr>
            <w:r>
              <w:rPr>
                <w:sz w:val="24"/>
              </w:rPr>
              <w:t xml:space="preserve">24.2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14630" w:name="P14630"/>
          <w:bookmarkEnd w:id="14630"/>
          <w:p>
            <w:pPr>
              <w:pStyle w:val="0"/>
              <w:jc w:val="center"/>
            </w:pPr>
            <w:r>
              <w:rPr>
                <w:sz w:val="24"/>
              </w:rPr>
              <w:t xml:space="preserve">24.3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14637" w:name="P14637"/>
          <w:bookmarkEnd w:id="14637"/>
          <w:p>
            <w:pPr>
              <w:pStyle w:val="0"/>
              <w:jc w:val="center"/>
            </w:pPr>
            <w:r>
              <w:rPr>
                <w:sz w:val="24"/>
              </w:rPr>
              <w:t xml:space="preserve">24.4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4.5. оперативные вмешательства на брахиоцефальных артериях</w:t>
            </w:r>
          </w:p>
        </w:tc>
        <w:tc>
          <w:tcPr>
            <w:tcW w:w="964" w:type="dxa"/>
          </w:tcPr>
          <w:bookmarkStart w:id="14644" w:name="P14644"/>
          <w:bookmarkEnd w:id="14644"/>
          <w:p>
            <w:pPr>
              <w:pStyle w:val="0"/>
              <w:jc w:val="center"/>
            </w:pPr>
            <w:r>
              <w:rPr>
                <w:sz w:val="24"/>
              </w:rPr>
              <w:t xml:space="preserve">24.5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4.6. трансплантация почки</w:t>
            </w:r>
          </w:p>
        </w:tc>
        <w:tc>
          <w:tcPr>
            <w:tcW w:w="964" w:type="dxa"/>
          </w:tcPr>
          <w:bookmarkStart w:id="14651" w:name="P14651"/>
          <w:bookmarkEnd w:id="14651"/>
          <w:p>
            <w:pPr>
              <w:pStyle w:val="0"/>
              <w:jc w:val="center"/>
            </w:pPr>
            <w:r>
              <w:rPr>
                <w:sz w:val="24"/>
              </w:rPr>
              <w:t xml:space="preserve">24.6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14658" w:name="P14658"/>
          <w:bookmarkEnd w:id="14658"/>
          <w:p>
            <w:pPr>
              <w:pStyle w:val="0"/>
              <w:jc w:val="center"/>
            </w:pPr>
            <w:r>
              <w:rPr>
                <w:sz w:val="24"/>
              </w:rPr>
              <w:t xml:space="preserve">24.7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 Медицинская реабилитация</w:t>
            </w:r>
          </w:p>
        </w:tc>
        <w:tc>
          <w:tcPr>
            <w:tcW w:w="964" w:type="dxa"/>
          </w:tcPr>
          <w:bookmarkStart w:id="14665" w:name="P14665"/>
          <w:bookmarkEnd w:id="14665"/>
          <w:p>
            <w:pPr>
              <w:pStyle w:val="0"/>
              <w:jc w:val="center"/>
            </w:pPr>
            <w:r>
              <w:rPr>
                <w:sz w:val="24"/>
              </w:rPr>
              <w:t xml:space="preserve">25</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14672" w:name="P14672"/>
          <w:bookmarkEnd w:id="14672"/>
          <w:p>
            <w:pPr>
              <w:pStyle w:val="0"/>
              <w:jc w:val="center"/>
            </w:pPr>
            <w:r>
              <w:rPr>
                <w:sz w:val="24"/>
              </w:rPr>
              <w:t xml:space="preserve">25.1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14679" w:name="P14679"/>
          <w:bookmarkEnd w:id="14679"/>
          <w:p>
            <w:pPr>
              <w:pStyle w:val="0"/>
              <w:jc w:val="center"/>
            </w:pPr>
            <w:r>
              <w:rPr>
                <w:sz w:val="24"/>
              </w:rPr>
              <w:t xml:space="preserve">25.2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14686" w:name="P14686"/>
          <w:bookmarkEnd w:id="14686"/>
          <w:p>
            <w:pPr>
              <w:pStyle w:val="0"/>
              <w:jc w:val="center"/>
            </w:pPr>
            <w:r>
              <w:rPr>
                <w:sz w:val="24"/>
              </w:rPr>
              <w:t xml:space="preserve">25.3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 Расходы на ведение дела СМО</w:t>
            </w:r>
          </w:p>
        </w:tc>
        <w:tc>
          <w:tcPr>
            <w:tcW w:w="964" w:type="dxa"/>
          </w:tcPr>
          <w:p>
            <w:pPr>
              <w:pStyle w:val="0"/>
              <w:jc w:val="center"/>
            </w:pPr>
            <w:r>
              <w:rPr>
                <w:sz w:val="24"/>
              </w:rPr>
              <w:t xml:space="preserve">26</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Медицинская помощь по видам и заболеваниям, не установленным базовой программой (за счет межбюджетных трансфертов бюджета Республики Крым и прочих поступлений):</w:t>
            </w:r>
          </w:p>
        </w:tc>
        <w:tc>
          <w:tcPr>
            <w:tcW w:w="964" w:type="dxa"/>
          </w:tcPr>
          <w:p>
            <w:pPr>
              <w:pStyle w:val="0"/>
              <w:jc w:val="center"/>
            </w:pPr>
            <w:r>
              <w:rPr>
                <w:sz w:val="24"/>
              </w:rPr>
              <w:t xml:space="preserve">27</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1. Скорая, в том числе скорая специализированная, медицинская помощь</w:t>
            </w:r>
          </w:p>
        </w:tc>
        <w:tc>
          <w:tcPr>
            <w:tcW w:w="964" w:type="dxa"/>
          </w:tcPr>
          <w:bookmarkStart w:id="14707" w:name="P14707"/>
          <w:bookmarkEnd w:id="14707"/>
          <w:p>
            <w:pPr>
              <w:pStyle w:val="0"/>
              <w:jc w:val="center"/>
            </w:pPr>
            <w:r>
              <w:rPr>
                <w:sz w:val="24"/>
              </w:rPr>
              <w:t xml:space="preserve">28</w:t>
            </w:r>
          </w:p>
        </w:tc>
        <w:tc>
          <w:tcPr>
            <w:tcW w:w="1587" w:type="dxa"/>
          </w:tcPr>
          <w:p>
            <w:pPr>
              <w:pStyle w:val="0"/>
              <w:jc w:val="both"/>
            </w:pPr>
            <w:r>
              <w:rPr>
                <w:sz w:val="24"/>
              </w:rPr>
              <w:t xml:space="preserve">вызов</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 Первичная медико-санитарная помощь, за исключением медицинской реабилитации</w:t>
            </w:r>
          </w:p>
        </w:tc>
        <w:tc>
          <w:tcPr>
            <w:tcW w:w="964" w:type="dxa"/>
          </w:tcPr>
          <w:p>
            <w:pPr>
              <w:pStyle w:val="0"/>
              <w:jc w:val="center"/>
            </w:pPr>
            <w:r>
              <w:rPr>
                <w:sz w:val="24"/>
              </w:rPr>
              <w:t xml:space="preserve">29</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 в амбулаторных условиях:</w:t>
            </w:r>
          </w:p>
        </w:tc>
        <w:tc>
          <w:tcPr>
            <w:tcW w:w="964" w:type="dxa"/>
          </w:tcPr>
          <w:p>
            <w:pPr>
              <w:pStyle w:val="0"/>
              <w:jc w:val="center"/>
            </w:pPr>
            <w:r>
              <w:rPr>
                <w:sz w:val="24"/>
              </w:rPr>
              <w:t xml:space="preserve">30</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2.1.1. для проведения профилактических медицинских осмотров</w:t>
            </w:r>
          </w:p>
        </w:tc>
        <w:tc>
          <w:tcPr>
            <w:tcW w:w="964" w:type="dxa"/>
          </w:tcPr>
          <w:bookmarkStart w:id="14728" w:name="P14728"/>
          <w:bookmarkEnd w:id="14728"/>
          <w:p>
            <w:pPr>
              <w:pStyle w:val="0"/>
              <w:jc w:val="center"/>
            </w:pPr>
            <w:r>
              <w:rPr>
                <w:sz w:val="24"/>
              </w:rPr>
              <w:t xml:space="preserve">30.1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 для проведения диспансеризации, всего, в том числе:</w:t>
            </w:r>
          </w:p>
        </w:tc>
        <w:tc>
          <w:tcPr>
            <w:tcW w:w="964" w:type="dxa"/>
          </w:tcPr>
          <w:bookmarkStart w:id="14735" w:name="P14735"/>
          <w:bookmarkEnd w:id="14735"/>
          <w:p>
            <w:pPr>
              <w:pStyle w:val="0"/>
              <w:jc w:val="center"/>
            </w:pPr>
            <w:r>
              <w:rPr>
                <w:sz w:val="24"/>
              </w:rPr>
              <w:t xml:space="preserve">30.2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2.1.2.1. для проведения углубленной диспансеризации</w:t>
            </w:r>
          </w:p>
        </w:tc>
        <w:tc>
          <w:tcPr>
            <w:tcW w:w="964" w:type="dxa"/>
          </w:tcPr>
          <w:bookmarkStart w:id="14742" w:name="P14742"/>
          <w:bookmarkEnd w:id="14742"/>
          <w:p>
            <w:pPr>
              <w:pStyle w:val="0"/>
              <w:jc w:val="center"/>
            </w:pPr>
            <w:r>
              <w:rPr>
                <w:sz w:val="24"/>
              </w:rPr>
              <w:t xml:space="preserve">30.2.1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964" w:type="dxa"/>
          </w:tcPr>
          <w:bookmarkStart w:id="14749" w:name="P14749"/>
          <w:bookmarkEnd w:id="14749"/>
          <w:p>
            <w:pPr>
              <w:pStyle w:val="0"/>
              <w:jc w:val="center"/>
            </w:pPr>
            <w:r>
              <w:rPr>
                <w:sz w:val="24"/>
              </w:rPr>
              <w:t xml:space="preserve">30.3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женщины</w:t>
            </w:r>
          </w:p>
        </w:tc>
        <w:tc>
          <w:tcPr>
            <w:tcW w:w="964" w:type="dxa"/>
          </w:tcPr>
          <w:p>
            <w:pPr>
              <w:pStyle w:val="0"/>
              <w:jc w:val="center"/>
            </w:pPr>
            <w:r>
              <w:rPr>
                <w:sz w:val="24"/>
              </w:rPr>
              <w:t xml:space="preserve">30.3.1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мужчины</w:t>
            </w:r>
          </w:p>
        </w:tc>
        <w:tc>
          <w:tcPr>
            <w:tcW w:w="964" w:type="dxa"/>
          </w:tcPr>
          <w:p>
            <w:pPr>
              <w:pStyle w:val="0"/>
              <w:jc w:val="center"/>
            </w:pPr>
            <w:r>
              <w:rPr>
                <w:sz w:val="24"/>
              </w:rPr>
              <w:t xml:space="preserve">30.3.2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2.1.4. для посещений с иными целями</w:t>
            </w:r>
          </w:p>
        </w:tc>
        <w:tc>
          <w:tcPr>
            <w:tcW w:w="964" w:type="dxa"/>
          </w:tcPr>
          <w:bookmarkStart w:id="14770" w:name="P14770"/>
          <w:bookmarkEnd w:id="14770"/>
          <w:p>
            <w:pPr>
              <w:pStyle w:val="0"/>
              <w:jc w:val="center"/>
            </w:pPr>
            <w:r>
              <w:rPr>
                <w:sz w:val="24"/>
              </w:rPr>
              <w:t xml:space="preserve">30.4</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2.1.5. в неотложной форме</w:t>
            </w:r>
          </w:p>
        </w:tc>
        <w:tc>
          <w:tcPr>
            <w:tcW w:w="964" w:type="dxa"/>
          </w:tcPr>
          <w:bookmarkStart w:id="14777" w:name="P14777"/>
          <w:bookmarkEnd w:id="14777"/>
          <w:p>
            <w:pPr>
              <w:pStyle w:val="0"/>
              <w:jc w:val="center"/>
            </w:pPr>
            <w:r>
              <w:rPr>
                <w:sz w:val="24"/>
              </w:rPr>
              <w:t xml:space="preserve">30.5</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 обращения в связи с заболеваниями, всего, из них:</w:t>
            </w:r>
          </w:p>
        </w:tc>
        <w:tc>
          <w:tcPr>
            <w:tcW w:w="964" w:type="dxa"/>
          </w:tcPr>
          <w:bookmarkStart w:id="14784" w:name="P14784"/>
          <w:bookmarkEnd w:id="14784"/>
          <w:p>
            <w:pPr>
              <w:pStyle w:val="0"/>
              <w:jc w:val="center"/>
            </w:pPr>
            <w:r>
              <w:rPr>
                <w:sz w:val="24"/>
              </w:rPr>
              <w:t xml:space="preserve">30.6</w:t>
            </w:r>
          </w:p>
        </w:tc>
        <w:tc>
          <w:tcPr>
            <w:tcW w:w="1587" w:type="dxa"/>
          </w:tcPr>
          <w:p>
            <w:pPr>
              <w:pStyle w:val="0"/>
              <w:jc w:val="both"/>
            </w:pPr>
            <w:r>
              <w:rPr>
                <w:sz w:val="24"/>
              </w:rPr>
              <w:t xml:space="preserve">обращение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64" w:type="dxa"/>
          </w:tcPr>
          <w:p>
            <w:pPr>
              <w:pStyle w:val="0"/>
              <w:jc w:val="center"/>
            </w:pPr>
            <w:r>
              <w:rPr>
                <w:sz w:val="24"/>
              </w:rPr>
              <w:t xml:space="preserve">30.6.1</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4" w:type="dxa"/>
          </w:tcPr>
          <w:p>
            <w:pPr>
              <w:pStyle w:val="0"/>
              <w:jc w:val="center"/>
            </w:pPr>
            <w:r>
              <w:rPr>
                <w:sz w:val="24"/>
              </w:rPr>
              <w:t xml:space="preserve">30.6.2</w:t>
            </w:r>
          </w:p>
        </w:tc>
        <w:tc>
          <w:tcPr>
            <w:tcW w:w="1587" w:type="dxa"/>
          </w:tcPr>
          <w:p>
            <w:pPr>
              <w:pStyle w:val="0"/>
              <w:jc w:val="both"/>
            </w:pPr>
            <w:r>
              <w:rPr>
                <w:sz w:val="24"/>
              </w:rPr>
              <w:t xml:space="preserve">консультация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 для проведения отдельных диагностических (лабораторных) исследований:</w:t>
            </w:r>
          </w:p>
        </w:tc>
        <w:tc>
          <w:tcPr>
            <w:tcW w:w="964" w:type="dxa"/>
          </w:tcPr>
          <w:bookmarkStart w:id="14805" w:name="P14805"/>
          <w:bookmarkEnd w:id="14805"/>
          <w:p>
            <w:pPr>
              <w:pStyle w:val="0"/>
              <w:jc w:val="center"/>
            </w:pPr>
            <w:r>
              <w:rPr>
                <w:sz w:val="24"/>
              </w:rPr>
              <w:t xml:space="preserve">30.7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 компьютерная томография</w:t>
            </w:r>
          </w:p>
        </w:tc>
        <w:tc>
          <w:tcPr>
            <w:tcW w:w="964" w:type="dxa"/>
          </w:tcPr>
          <w:bookmarkStart w:id="14812" w:name="P14812"/>
          <w:bookmarkEnd w:id="14812"/>
          <w:p>
            <w:pPr>
              <w:pStyle w:val="0"/>
              <w:jc w:val="center"/>
            </w:pPr>
            <w:r>
              <w:rPr>
                <w:sz w:val="24"/>
              </w:rPr>
              <w:t xml:space="preserve">30.7.1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2.1.7.2. магнитно-резонансная томография</w:t>
            </w:r>
          </w:p>
        </w:tc>
        <w:tc>
          <w:tcPr>
            <w:tcW w:w="964" w:type="dxa"/>
          </w:tcPr>
          <w:bookmarkStart w:id="14819" w:name="P14819"/>
          <w:bookmarkEnd w:id="14819"/>
          <w:p>
            <w:pPr>
              <w:pStyle w:val="0"/>
              <w:jc w:val="center"/>
            </w:pPr>
            <w:r>
              <w:rPr>
                <w:sz w:val="24"/>
              </w:rPr>
              <w:t xml:space="preserve">30.7.2</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2.1.7.3. ультразвуковое исследование сердечно-сосудистой системы</w:t>
            </w:r>
          </w:p>
        </w:tc>
        <w:tc>
          <w:tcPr>
            <w:tcW w:w="964" w:type="dxa"/>
          </w:tcPr>
          <w:bookmarkStart w:id="14826" w:name="P14826"/>
          <w:bookmarkEnd w:id="14826"/>
          <w:p>
            <w:pPr>
              <w:pStyle w:val="0"/>
              <w:jc w:val="center"/>
            </w:pPr>
            <w:r>
              <w:rPr>
                <w:sz w:val="24"/>
              </w:rPr>
              <w:t xml:space="preserve">30.7.3</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2.1.7.4. эндоскопическое диагностическое исследование</w:t>
            </w:r>
          </w:p>
        </w:tc>
        <w:tc>
          <w:tcPr>
            <w:tcW w:w="964" w:type="dxa"/>
          </w:tcPr>
          <w:bookmarkStart w:id="14833" w:name="P14833"/>
          <w:bookmarkEnd w:id="14833"/>
          <w:p>
            <w:pPr>
              <w:pStyle w:val="0"/>
              <w:jc w:val="center"/>
            </w:pPr>
            <w:r>
              <w:rPr>
                <w:sz w:val="24"/>
              </w:rPr>
              <w:t xml:space="preserve">30.7.4</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964" w:type="dxa"/>
          </w:tcPr>
          <w:bookmarkStart w:id="14840" w:name="P14840"/>
          <w:bookmarkEnd w:id="14840"/>
          <w:p>
            <w:pPr>
              <w:pStyle w:val="0"/>
              <w:jc w:val="center"/>
            </w:pPr>
            <w:r>
              <w:rPr>
                <w:sz w:val="24"/>
              </w:rPr>
              <w:t xml:space="preserve">30.7.5</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bookmarkStart w:id="14847" w:name="P14847"/>
          <w:bookmarkEnd w:id="14847"/>
          <w:p>
            <w:pPr>
              <w:pStyle w:val="0"/>
              <w:jc w:val="center"/>
            </w:pPr>
            <w:r>
              <w:rPr>
                <w:sz w:val="24"/>
              </w:rPr>
              <w:t xml:space="preserve">30.7.6</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2.1.7.7. ПЭТ-КТ</w:t>
            </w:r>
          </w:p>
        </w:tc>
        <w:tc>
          <w:tcPr>
            <w:tcW w:w="964" w:type="dxa"/>
          </w:tcPr>
          <w:bookmarkStart w:id="14854" w:name="P14854"/>
          <w:bookmarkEnd w:id="14854"/>
          <w:p>
            <w:pPr>
              <w:pStyle w:val="0"/>
              <w:jc w:val="center"/>
            </w:pPr>
            <w:r>
              <w:rPr>
                <w:sz w:val="24"/>
              </w:rPr>
              <w:t xml:space="preserve">30.7.7</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2.1.7.8. ОФЭКТ/КТ/ сцинтиграфия</w:t>
            </w:r>
          </w:p>
        </w:tc>
        <w:tc>
          <w:tcPr>
            <w:tcW w:w="964" w:type="dxa"/>
          </w:tcPr>
          <w:bookmarkStart w:id="14861" w:name="P14861"/>
          <w:bookmarkEnd w:id="14861"/>
          <w:p>
            <w:pPr>
              <w:pStyle w:val="0"/>
              <w:jc w:val="center"/>
            </w:pPr>
            <w:r>
              <w:rPr>
                <w:sz w:val="24"/>
              </w:rPr>
              <w:t xml:space="preserve">30.7.8</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964" w:type="dxa"/>
          </w:tcPr>
          <w:bookmarkStart w:id="14868" w:name="P14868"/>
          <w:bookmarkEnd w:id="14868"/>
          <w:p>
            <w:pPr>
              <w:pStyle w:val="0"/>
              <w:jc w:val="center"/>
            </w:pPr>
            <w:r>
              <w:rPr>
                <w:sz w:val="24"/>
              </w:rPr>
              <w:t xml:space="preserve">30.7.9</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2.1.7.10. определение РНК вируса гепатита C (Hepatitis C virus) в крови методом ПЦР (сумма строк 33.7.10 + 41.7.10 + 49.7.10)</w:t>
            </w:r>
          </w:p>
        </w:tc>
        <w:tc>
          <w:tcPr>
            <w:tcW w:w="964" w:type="dxa"/>
          </w:tcPr>
          <w:bookmarkStart w:id="14875" w:name="P14875"/>
          <w:bookmarkEnd w:id="14875"/>
          <w:p>
            <w:pPr>
              <w:pStyle w:val="0"/>
              <w:jc w:val="center"/>
            </w:pPr>
            <w:r>
              <w:rPr>
                <w:sz w:val="24"/>
              </w:rPr>
              <w:t xml:space="preserve">30.7.10</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33.7.11+ 41.7.11 + 49.7.11)</w:t>
            </w:r>
          </w:p>
        </w:tc>
        <w:tc>
          <w:tcPr>
            <w:tcW w:w="964" w:type="dxa"/>
          </w:tcPr>
          <w:bookmarkStart w:id="14882" w:name="P14882"/>
          <w:bookmarkEnd w:id="14882"/>
          <w:p>
            <w:pPr>
              <w:pStyle w:val="0"/>
              <w:jc w:val="center"/>
            </w:pPr>
            <w:r>
              <w:rPr>
                <w:sz w:val="24"/>
              </w:rPr>
              <w:t xml:space="preserve">30.7.11</w:t>
            </w:r>
          </w:p>
        </w:tc>
        <w:tc>
          <w:tcPr>
            <w:tcW w:w="1587" w:type="dxa"/>
          </w:tcPr>
          <w:p>
            <w:pPr>
              <w:pStyle w:val="0"/>
              <w:jc w:val="both"/>
            </w:pPr>
            <w:r>
              <w:rPr>
                <w:sz w:val="24"/>
              </w:rPr>
              <w:t xml:space="preserve">исследование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 школа для больных с хроническими заболеваниями</w:t>
            </w:r>
          </w:p>
        </w:tc>
        <w:tc>
          <w:tcPr>
            <w:tcW w:w="964" w:type="dxa"/>
          </w:tcPr>
          <w:bookmarkStart w:id="14889" w:name="P14889"/>
          <w:bookmarkEnd w:id="14889"/>
          <w:p>
            <w:pPr>
              <w:pStyle w:val="0"/>
              <w:jc w:val="center"/>
            </w:pPr>
            <w:r>
              <w:rPr>
                <w:sz w:val="24"/>
              </w:rPr>
              <w:t xml:space="preserve">30.8</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2.1.8.1. школа сахарного диабета</w:t>
            </w:r>
          </w:p>
        </w:tc>
        <w:tc>
          <w:tcPr>
            <w:tcW w:w="964" w:type="dxa"/>
          </w:tcPr>
          <w:bookmarkStart w:id="14896" w:name="P14896"/>
          <w:bookmarkEnd w:id="14896"/>
          <w:p>
            <w:pPr>
              <w:pStyle w:val="0"/>
              <w:jc w:val="center"/>
            </w:pPr>
            <w:r>
              <w:rPr>
                <w:sz w:val="24"/>
              </w:rPr>
              <w:t xml:space="preserve">30.8.1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 диспансерное наблюдение, в том числе по поводу:</w:t>
            </w:r>
          </w:p>
        </w:tc>
        <w:tc>
          <w:tcPr>
            <w:tcW w:w="964" w:type="dxa"/>
          </w:tcPr>
          <w:bookmarkStart w:id="14903" w:name="P14903"/>
          <w:bookmarkEnd w:id="14903"/>
          <w:p>
            <w:pPr>
              <w:pStyle w:val="0"/>
              <w:jc w:val="center"/>
            </w:pPr>
            <w:r>
              <w:rPr>
                <w:sz w:val="24"/>
              </w:rPr>
              <w:t xml:space="preserve">30.9</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2.1.9.1. онкологических заболеваний</w:t>
            </w:r>
          </w:p>
        </w:tc>
        <w:tc>
          <w:tcPr>
            <w:tcW w:w="964" w:type="dxa"/>
          </w:tcPr>
          <w:bookmarkStart w:id="14910" w:name="P14910"/>
          <w:bookmarkEnd w:id="14910"/>
          <w:p>
            <w:pPr>
              <w:pStyle w:val="0"/>
              <w:jc w:val="center"/>
            </w:pPr>
            <w:r>
              <w:rPr>
                <w:sz w:val="24"/>
              </w:rPr>
              <w:t xml:space="preserve">30.9.1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2.1.9.2. сахарного диабета</w:t>
            </w:r>
          </w:p>
        </w:tc>
        <w:tc>
          <w:tcPr>
            <w:tcW w:w="964" w:type="dxa"/>
          </w:tcPr>
          <w:bookmarkStart w:id="14917" w:name="P14917"/>
          <w:bookmarkEnd w:id="14917"/>
          <w:p>
            <w:pPr>
              <w:pStyle w:val="0"/>
              <w:jc w:val="center"/>
            </w:pPr>
            <w:r>
              <w:rPr>
                <w:sz w:val="24"/>
              </w:rPr>
              <w:t xml:space="preserve">30.9.2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2.1.9.3. болезней системы кровообращения</w:t>
            </w:r>
          </w:p>
        </w:tc>
        <w:tc>
          <w:tcPr>
            <w:tcW w:w="964" w:type="dxa"/>
          </w:tcPr>
          <w:bookmarkStart w:id="14924" w:name="P14924"/>
          <w:bookmarkEnd w:id="14924"/>
          <w:p>
            <w:pPr>
              <w:pStyle w:val="0"/>
              <w:jc w:val="center"/>
            </w:pPr>
            <w:r>
              <w:rPr>
                <w:sz w:val="24"/>
              </w:rPr>
              <w:t xml:space="preserve">30.9.3</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 дистанционное наблюдение за состоянием здоровья пациентов, в том числе:</w:t>
            </w:r>
          </w:p>
        </w:tc>
        <w:tc>
          <w:tcPr>
            <w:tcW w:w="964" w:type="dxa"/>
          </w:tcPr>
          <w:bookmarkStart w:id="14931" w:name="P14931"/>
          <w:bookmarkEnd w:id="14931"/>
          <w:p>
            <w:pPr>
              <w:pStyle w:val="0"/>
              <w:jc w:val="center"/>
            </w:pPr>
            <w:r>
              <w:rPr>
                <w:sz w:val="24"/>
              </w:rPr>
              <w:t xml:space="preserve">30.10</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2.1.10.1. пациентов с сахарным диабетом</w:t>
            </w:r>
          </w:p>
        </w:tc>
        <w:tc>
          <w:tcPr>
            <w:tcW w:w="964" w:type="dxa"/>
          </w:tcPr>
          <w:p>
            <w:pPr>
              <w:pStyle w:val="0"/>
              <w:jc w:val="center"/>
            </w:pPr>
            <w:r>
              <w:rPr>
                <w:sz w:val="24"/>
              </w:rPr>
              <w:t xml:space="preserve">30.10.1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2.1.10.2. пациентов с артериальной гипертензией</w:t>
            </w:r>
          </w:p>
        </w:tc>
        <w:tc>
          <w:tcPr>
            <w:tcW w:w="964" w:type="dxa"/>
          </w:tcPr>
          <w:p>
            <w:pPr>
              <w:pStyle w:val="0"/>
              <w:jc w:val="center"/>
            </w:pPr>
            <w:r>
              <w:rPr>
                <w:sz w:val="24"/>
              </w:rPr>
              <w:t xml:space="preserve">30.10.2</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964" w:type="dxa"/>
          </w:tcPr>
          <w:bookmarkStart w:id="14952" w:name="P14952"/>
          <w:bookmarkEnd w:id="14952"/>
          <w:p>
            <w:pPr>
              <w:pStyle w:val="0"/>
              <w:jc w:val="center"/>
            </w:pPr>
            <w:r>
              <w:rPr>
                <w:sz w:val="24"/>
              </w:rPr>
              <w:t xml:space="preserve">30.11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bookmarkStart w:id="14959" w:name="P14959"/>
          <w:bookmarkEnd w:id="14959"/>
          <w:p>
            <w:pPr>
              <w:pStyle w:val="0"/>
              <w:jc w:val="center"/>
            </w:pPr>
            <w:r>
              <w:rPr>
                <w:sz w:val="24"/>
              </w:rPr>
              <w:t xml:space="preserve">31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3.1. для медицинской помощи по профилю "онкология"</w:t>
            </w:r>
          </w:p>
        </w:tc>
        <w:tc>
          <w:tcPr>
            <w:tcW w:w="964" w:type="dxa"/>
          </w:tcPr>
          <w:bookmarkStart w:id="14966" w:name="P14966"/>
          <w:bookmarkEnd w:id="14966"/>
          <w:p>
            <w:pPr>
              <w:pStyle w:val="0"/>
              <w:jc w:val="center"/>
            </w:pPr>
            <w:r>
              <w:rPr>
                <w:sz w:val="24"/>
              </w:rPr>
              <w:t xml:space="preserve">31.1</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3.2. для медицинской помощи при экстракорпоральном оплодотворении</w:t>
            </w:r>
          </w:p>
        </w:tc>
        <w:tc>
          <w:tcPr>
            <w:tcW w:w="964" w:type="dxa"/>
          </w:tcPr>
          <w:bookmarkStart w:id="14973" w:name="P14973"/>
          <w:bookmarkEnd w:id="14973"/>
          <w:p>
            <w:pPr>
              <w:pStyle w:val="0"/>
              <w:jc w:val="center"/>
            </w:pPr>
            <w:r>
              <w:rPr>
                <w:sz w:val="24"/>
              </w:rPr>
              <w:t xml:space="preserve">31.2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3.3. для медицинской помощи больным с вирусным гепатитом C</w:t>
            </w:r>
          </w:p>
        </w:tc>
        <w:tc>
          <w:tcPr>
            <w:tcW w:w="964" w:type="dxa"/>
          </w:tcPr>
          <w:bookmarkStart w:id="14980" w:name="P14980"/>
          <w:bookmarkEnd w:id="14980"/>
          <w:p>
            <w:pPr>
              <w:pStyle w:val="0"/>
              <w:jc w:val="center"/>
            </w:pPr>
            <w:r>
              <w:rPr>
                <w:sz w:val="24"/>
              </w:rPr>
              <w:t xml:space="preserve">31.3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3.4. высокотехнологичная медицинская помощь</w:t>
            </w:r>
          </w:p>
        </w:tc>
        <w:tc>
          <w:tcPr>
            <w:tcW w:w="964" w:type="dxa"/>
          </w:tcPr>
          <w:bookmarkStart w:id="14987" w:name="P14987"/>
          <w:bookmarkEnd w:id="14987"/>
          <w:p>
            <w:pPr>
              <w:pStyle w:val="0"/>
              <w:jc w:val="center"/>
            </w:pPr>
            <w:r>
              <w:rPr>
                <w:sz w:val="24"/>
              </w:rPr>
              <w:t xml:space="preserve">31.4</w:t>
            </w:r>
          </w:p>
        </w:tc>
        <w:tc>
          <w:tcPr>
            <w:tcW w:w="1587" w:type="dxa"/>
          </w:tcPr>
          <w:p>
            <w:pPr>
              <w:pStyle w:val="0"/>
              <w:jc w:val="both"/>
            </w:pPr>
            <w:r>
              <w:rPr>
                <w:sz w:val="24"/>
              </w:rPr>
              <w:t xml:space="preserve">случай лечения</w:t>
            </w:r>
          </w:p>
        </w:tc>
        <w:tc>
          <w:tcPr>
            <w:tcW w:w="1820" w:type="dxa"/>
          </w:tcPr>
          <w:p>
            <w:pPr>
              <w:pStyle w:val="0"/>
              <w:jc w:val="center"/>
            </w:pPr>
            <w:r>
              <w:rPr>
                <w:sz w:val="24"/>
              </w:rPr>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4" w:type="dxa"/>
          </w:tcPr>
          <w:bookmarkStart w:id="14994" w:name="P14994"/>
          <w:bookmarkEnd w:id="14994"/>
          <w:p>
            <w:pPr>
              <w:pStyle w:val="0"/>
              <w:jc w:val="center"/>
            </w:pPr>
            <w:r>
              <w:rPr>
                <w:sz w:val="24"/>
              </w:rPr>
              <w:t xml:space="preserve">32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t xml:space="preserve">X</w:t>
            </w:r>
          </w:p>
        </w:tc>
        <w:tc>
          <w:tcPr>
            <w:tcW w:w="1757" w:type="dxa"/>
          </w:tcPr>
          <w:p>
            <w:pPr>
              <w:pStyle w:val="0"/>
              <w:jc w:val="center"/>
            </w:pPr>
            <w:r>
              <w:rPr>
                <w:sz w:val="24"/>
              </w:rPr>
              <w:t xml:space="preserve">X</w:t>
            </w:r>
          </w:p>
        </w:tc>
      </w:tr>
      <w:tr>
        <w:tc>
          <w:tcPr>
            <w:tcW w:w="3798" w:type="dxa"/>
          </w:tcPr>
          <w:p>
            <w:pPr>
              <w:pStyle w:val="0"/>
              <w:jc w:val="both"/>
            </w:pPr>
            <w:r>
              <w:rPr>
                <w:sz w:val="24"/>
              </w:rPr>
              <w:t xml:space="preserve">4.1. медицинская помощь по профилю "онкология"</w:t>
            </w:r>
          </w:p>
        </w:tc>
        <w:tc>
          <w:tcPr>
            <w:tcW w:w="964" w:type="dxa"/>
          </w:tcPr>
          <w:bookmarkStart w:id="15001" w:name="P15001"/>
          <w:bookmarkEnd w:id="15001"/>
          <w:p>
            <w:pPr>
              <w:pStyle w:val="0"/>
              <w:jc w:val="center"/>
            </w:pPr>
            <w:r>
              <w:rPr>
                <w:sz w:val="24"/>
              </w:rPr>
              <w:t xml:space="preserve">32.1</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4.2. стентирование коронарных артерий</w:t>
            </w:r>
          </w:p>
        </w:tc>
        <w:tc>
          <w:tcPr>
            <w:tcW w:w="964" w:type="dxa"/>
          </w:tcPr>
          <w:bookmarkStart w:id="15008" w:name="P15008"/>
          <w:bookmarkEnd w:id="15008"/>
          <w:p>
            <w:pPr>
              <w:pStyle w:val="0"/>
              <w:jc w:val="center"/>
            </w:pPr>
            <w:r>
              <w:rPr>
                <w:sz w:val="24"/>
              </w:rPr>
              <w:t xml:space="preserve">32.2</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4.3. имплантация частотно-адаптированного кардиостимулятора взрослым</w:t>
            </w:r>
          </w:p>
        </w:tc>
        <w:tc>
          <w:tcPr>
            <w:tcW w:w="964" w:type="dxa"/>
          </w:tcPr>
          <w:bookmarkStart w:id="15015" w:name="P15015"/>
          <w:bookmarkEnd w:id="15015"/>
          <w:p>
            <w:pPr>
              <w:pStyle w:val="0"/>
              <w:jc w:val="center"/>
            </w:pPr>
            <w:r>
              <w:rPr>
                <w:sz w:val="24"/>
              </w:rPr>
              <w:t xml:space="preserve">32.3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964" w:type="dxa"/>
          </w:tcPr>
          <w:bookmarkStart w:id="15022" w:name="P15022"/>
          <w:bookmarkEnd w:id="15022"/>
          <w:p>
            <w:pPr>
              <w:pStyle w:val="0"/>
              <w:jc w:val="center"/>
            </w:pPr>
            <w:r>
              <w:rPr>
                <w:sz w:val="24"/>
              </w:rPr>
              <w:t xml:space="preserve">32.4</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4.5. оперативные вмешательства на брахиоцефальных артериях</w:t>
            </w:r>
          </w:p>
        </w:tc>
        <w:tc>
          <w:tcPr>
            <w:tcW w:w="964" w:type="dxa"/>
          </w:tcPr>
          <w:bookmarkStart w:id="15029" w:name="P15029"/>
          <w:bookmarkEnd w:id="15029"/>
          <w:p>
            <w:pPr>
              <w:pStyle w:val="0"/>
              <w:jc w:val="center"/>
            </w:pPr>
            <w:r>
              <w:rPr>
                <w:sz w:val="24"/>
              </w:rPr>
              <w:t xml:space="preserve">32.5</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4.6. трансплантация почки</w:t>
            </w:r>
          </w:p>
        </w:tc>
        <w:tc>
          <w:tcPr>
            <w:tcW w:w="964" w:type="dxa"/>
          </w:tcPr>
          <w:bookmarkStart w:id="15036" w:name="P15036"/>
          <w:bookmarkEnd w:id="15036"/>
          <w:p>
            <w:pPr>
              <w:pStyle w:val="0"/>
              <w:jc w:val="center"/>
            </w:pPr>
            <w:r>
              <w:rPr>
                <w:sz w:val="24"/>
              </w:rPr>
              <w:t xml:space="preserve">32.6</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4.7. высокотехнологичная медицинская помощь</w:t>
            </w:r>
          </w:p>
        </w:tc>
        <w:tc>
          <w:tcPr>
            <w:tcW w:w="964" w:type="dxa"/>
          </w:tcPr>
          <w:bookmarkStart w:id="15043" w:name="P15043"/>
          <w:bookmarkEnd w:id="15043"/>
          <w:p>
            <w:pPr>
              <w:pStyle w:val="0"/>
              <w:jc w:val="center"/>
            </w:pPr>
            <w:r>
              <w:rPr>
                <w:sz w:val="24"/>
              </w:rPr>
              <w:t xml:space="preserve">32.7</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 Медицинская реабилитация</w:t>
            </w:r>
          </w:p>
        </w:tc>
        <w:tc>
          <w:tcPr>
            <w:tcW w:w="964" w:type="dxa"/>
          </w:tcPr>
          <w:bookmarkStart w:id="15050" w:name="P15050"/>
          <w:bookmarkEnd w:id="15050"/>
          <w:p>
            <w:pPr>
              <w:pStyle w:val="0"/>
              <w:jc w:val="center"/>
            </w:pPr>
            <w:r>
              <w:rPr>
                <w:sz w:val="24"/>
              </w:rPr>
              <w:t xml:space="preserve">33</w:t>
            </w:r>
          </w:p>
        </w:tc>
        <w:tc>
          <w:tcPr>
            <w:tcW w:w="1587" w:type="dxa"/>
          </w:tcPr>
          <w:p>
            <w:pPr>
              <w:pStyle w:val="0"/>
              <w:jc w:val="both"/>
            </w:pPr>
            <w:r>
              <w:rPr>
                <w:sz w:val="24"/>
              </w:rPr>
              <w:t xml:space="preserve">Х</w:t>
            </w:r>
          </w:p>
        </w:tc>
        <w:tc>
          <w:tcPr>
            <w:tcW w:w="1820" w:type="dxa"/>
          </w:tcPr>
          <w:p>
            <w:pPr>
              <w:pStyle w:val="0"/>
              <w:jc w:val="center"/>
            </w:pPr>
            <w:r>
              <w:rPr>
                <w:sz w:val="24"/>
              </w:rPr>
              <w:t xml:space="preserve">Х</w:t>
            </w:r>
          </w:p>
        </w:tc>
        <w:tc>
          <w:tcPr>
            <w:tcW w:w="1814" w:type="dxa"/>
          </w:tcPr>
          <w:p>
            <w:pPr>
              <w:pStyle w:val="0"/>
              <w:jc w:val="center"/>
            </w:pPr>
            <w:r>
              <w:rPr>
                <w:sz w:val="24"/>
              </w:rPr>
              <w:t xml:space="preserve">Х</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5.1. в амбулаторных условиях</w:t>
            </w:r>
          </w:p>
        </w:tc>
        <w:tc>
          <w:tcPr>
            <w:tcW w:w="964" w:type="dxa"/>
          </w:tcPr>
          <w:bookmarkStart w:id="15057" w:name="P15057"/>
          <w:bookmarkEnd w:id="15057"/>
          <w:p>
            <w:pPr>
              <w:pStyle w:val="0"/>
              <w:jc w:val="center"/>
            </w:pPr>
            <w:r>
              <w:rPr>
                <w:sz w:val="24"/>
              </w:rPr>
              <w:t xml:space="preserve">33.1</w:t>
            </w:r>
          </w:p>
        </w:tc>
        <w:tc>
          <w:tcPr>
            <w:tcW w:w="1587" w:type="dxa"/>
          </w:tcPr>
          <w:p>
            <w:pPr>
              <w:pStyle w:val="0"/>
              <w:jc w:val="both"/>
            </w:pPr>
            <w:r>
              <w:rPr>
                <w:sz w:val="24"/>
              </w:rPr>
              <w:t xml:space="preserve">комплексное 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964" w:type="dxa"/>
          </w:tcPr>
          <w:bookmarkStart w:id="15064" w:name="P15064"/>
          <w:bookmarkEnd w:id="15064"/>
          <w:p>
            <w:pPr>
              <w:pStyle w:val="0"/>
              <w:jc w:val="center"/>
            </w:pPr>
            <w:r>
              <w:rPr>
                <w:sz w:val="24"/>
              </w:rPr>
              <w:t xml:space="preserve">33.2</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64" w:type="dxa"/>
          </w:tcPr>
          <w:bookmarkStart w:id="15071" w:name="P15071"/>
          <w:bookmarkEnd w:id="15071"/>
          <w:p>
            <w:pPr>
              <w:pStyle w:val="0"/>
              <w:jc w:val="center"/>
            </w:pPr>
            <w:r>
              <w:rPr>
                <w:sz w:val="24"/>
              </w:rPr>
              <w:t xml:space="preserve">33.3</w:t>
            </w:r>
          </w:p>
        </w:tc>
        <w:tc>
          <w:tcPr>
            <w:tcW w:w="1587" w:type="dxa"/>
          </w:tcPr>
          <w:p>
            <w:pPr>
              <w:pStyle w:val="0"/>
              <w:jc w:val="both"/>
            </w:pPr>
            <w:r>
              <w:rPr>
                <w:sz w:val="24"/>
              </w:rPr>
              <w:t xml:space="preserve">случай госпитализации</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 Паллиативная медицинская помощь</w:t>
            </w:r>
          </w:p>
        </w:tc>
        <w:tc>
          <w:tcPr>
            <w:tcW w:w="964" w:type="dxa"/>
          </w:tcPr>
          <w:p>
            <w:pPr>
              <w:pStyle w:val="0"/>
              <w:jc w:val="center"/>
            </w:pPr>
            <w:r>
              <w:rPr>
                <w:sz w:val="24"/>
              </w:rPr>
              <w:t xml:space="preserve">34</w:t>
            </w:r>
          </w:p>
        </w:tc>
        <w:tc>
          <w:tcPr>
            <w:tcW w:w="1587" w:type="dxa"/>
          </w:tcPr>
          <w:p>
            <w:pPr>
              <w:pStyle w:val="0"/>
              <w:jc w:val="both"/>
            </w:pPr>
            <w:r>
              <w:rPr>
                <w:sz w:val="24"/>
              </w:rPr>
              <w:t xml:space="preserve">Х</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 первичная медицинская помощь, в том числе доврачебная и врачебная, всего, в том числе:</w:t>
            </w:r>
          </w:p>
        </w:tc>
        <w:tc>
          <w:tcPr>
            <w:tcW w:w="964" w:type="dxa"/>
          </w:tcPr>
          <w:bookmarkStart w:id="15085" w:name="P15085"/>
          <w:bookmarkEnd w:id="15085"/>
          <w:p>
            <w:pPr>
              <w:pStyle w:val="0"/>
              <w:jc w:val="center"/>
            </w:pPr>
            <w:r>
              <w:rPr>
                <w:sz w:val="24"/>
              </w:rPr>
              <w:t xml:space="preserve">34.1</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w:t>
            </w:r>
          </w:p>
        </w:tc>
        <w:tc>
          <w:tcPr>
            <w:tcW w:w="964" w:type="dxa"/>
          </w:tcPr>
          <w:bookmarkStart w:id="15092" w:name="P15092"/>
          <w:bookmarkEnd w:id="15092"/>
          <w:p>
            <w:pPr>
              <w:pStyle w:val="0"/>
              <w:jc w:val="center"/>
            </w:pPr>
            <w:r>
              <w:rPr>
                <w:sz w:val="24"/>
              </w:rPr>
              <w:t xml:space="preserve">34.1.1</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6.1.2. посещения на дому выездными патронажными бригадами</w:t>
            </w:r>
          </w:p>
        </w:tc>
        <w:tc>
          <w:tcPr>
            <w:tcW w:w="964" w:type="dxa"/>
          </w:tcPr>
          <w:bookmarkStart w:id="15099" w:name="P15099"/>
          <w:bookmarkEnd w:id="15099"/>
          <w:p>
            <w:pPr>
              <w:pStyle w:val="0"/>
              <w:jc w:val="center"/>
            </w:pPr>
            <w:r>
              <w:rPr>
                <w:sz w:val="24"/>
              </w:rPr>
              <w:t xml:space="preserve">34.1.2</w:t>
            </w:r>
          </w:p>
        </w:tc>
        <w:tc>
          <w:tcPr>
            <w:tcW w:w="1587" w:type="dxa"/>
          </w:tcPr>
          <w:p>
            <w:pPr>
              <w:pStyle w:val="0"/>
              <w:jc w:val="both"/>
            </w:pPr>
            <w:r>
              <w:rPr>
                <w:sz w:val="24"/>
              </w:rPr>
              <w:t xml:space="preserve">посещение</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964" w:type="dxa"/>
          </w:tcPr>
          <w:bookmarkStart w:id="15106" w:name="P15106"/>
          <w:bookmarkEnd w:id="15106"/>
          <w:p>
            <w:pPr>
              <w:pStyle w:val="0"/>
              <w:jc w:val="center"/>
            </w:pPr>
            <w:r>
              <w:rPr>
                <w:sz w:val="24"/>
              </w:rPr>
              <w:t xml:space="preserve">34.2</w:t>
            </w:r>
          </w:p>
        </w:tc>
        <w:tc>
          <w:tcPr>
            <w:tcW w:w="1587" w:type="dxa"/>
          </w:tcPr>
          <w:p>
            <w:pPr>
              <w:pStyle w:val="0"/>
              <w:jc w:val="both"/>
            </w:pPr>
            <w:r>
              <w:rPr>
                <w:sz w:val="24"/>
              </w:rPr>
              <w:t xml:space="preserve">койко-день</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6.3. оказываемая в условиях дневного стационара</w:t>
            </w:r>
          </w:p>
        </w:tc>
        <w:tc>
          <w:tcPr>
            <w:tcW w:w="964" w:type="dxa"/>
          </w:tcPr>
          <w:bookmarkStart w:id="15113" w:name="P15113"/>
          <w:bookmarkEnd w:id="15113"/>
          <w:p>
            <w:pPr>
              <w:pStyle w:val="0"/>
              <w:jc w:val="center"/>
            </w:pPr>
            <w:r>
              <w:rPr>
                <w:sz w:val="24"/>
              </w:rPr>
              <w:t xml:space="preserve">34.3</w:t>
            </w:r>
          </w:p>
        </w:tc>
        <w:tc>
          <w:tcPr>
            <w:tcW w:w="1587" w:type="dxa"/>
          </w:tcPr>
          <w:p>
            <w:pPr>
              <w:pStyle w:val="0"/>
              <w:jc w:val="both"/>
            </w:pPr>
            <w:r>
              <w:rPr>
                <w:sz w:val="24"/>
              </w:rPr>
              <w:t xml:space="preserve">случай лечения</w:t>
            </w:r>
          </w:p>
        </w:tc>
        <w:tc>
          <w:tcPr>
            <w:tcW w:w="1820" w:type="dxa"/>
          </w:tcPr>
          <w:p>
            <w:pPr>
              <w:pStyle w:val="0"/>
              <w:jc w:val="center"/>
            </w:pPr>
            <w:r>
              <w:rPr>
                <w:sz w:val="24"/>
              </w:rPr>
              <w:t xml:space="preserve">0</w:t>
            </w:r>
          </w:p>
        </w:tc>
        <w:tc>
          <w:tcPr>
            <w:tcW w:w="1814" w:type="dxa"/>
          </w:tcPr>
          <w:p>
            <w:pPr>
              <w:pStyle w:val="0"/>
              <w:jc w:val="center"/>
            </w:pPr>
            <w:r>
              <w:rPr>
                <w:sz w:val="24"/>
              </w:rPr>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7. Расходы на ведение дела СМО</w:t>
            </w:r>
          </w:p>
        </w:tc>
        <w:tc>
          <w:tcPr>
            <w:tcW w:w="964" w:type="dxa"/>
          </w:tcPr>
          <w:p>
            <w:pPr>
              <w:pStyle w:val="0"/>
              <w:jc w:val="center"/>
            </w:pPr>
            <w:r>
              <w:rPr>
                <w:sz w:val="24"/>
              </w:rPr>
              <w:t xml:space="preserve">35</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r>
        <w:tc>
          <w:tcPr>
            <w:tcW w:w="3798" w:type="dxa"/>
          </w:tcPr>
          <w:p>
            <w:pPr>
              <w:pStyle w:val="0"/>
              <w:jc w:val="both"/>
            </w:pPr>
            <w:r>
              <w:rPr>
                <w:sz w:val="24"/>
              </w:rPr>
              <w:t xml:space="preserve">8. Иные расходы</w:t>
            </w:r>
          </w:p>
        </w:tc>
        <w:tc>
          <w:tcPr>
            <w:tcW w:w="964" w:type="dxa"/>
          </w:tcPr>
          <w:p>
            <w:pPr>
              <w:pStyle w:val="0"/>
              <w:jc w:val="center"/>
            </w:pPr>
            <w:r>
              <w:rPr>
                <w:sz w:val="24"/>
              </w:rPr>
              <w:t xml:space="preserve">36</w:t>
            </w:r>
          </w:p>
        </w:tc>
        <w:tc>
          <w:tcPr>
            <w:tcW w:w="1587" w:type="dxa"/>
          </w:tcPr>
          <w:p>
            <w:pPr>
              <w:pStyle w:val="0"/>
              <w:jc w:val="both"/>
            </w:pPr>
            <w:r>
              <w:rPr>
                <w:sz w:val="24"/>
              </w:rPr>
              <w:t xml:space="preserve">X</w:t>
            </w:r>
          </w:p>
        </w:tc>
        <w:tc>
          <w:tcPr>
            <w:tcW w:w="1820" w:type="dxa"/>
          </w:tcPr>
          <w:p>
            <w:pPr>
              <w:pStyle w:val="0"/>
              <w:jc w:val="center"/>
            </w:pPr>
            <w:r>
              <w:rPr>
                <w:sz w:val="24"/>
              </w:rPr>
              <w:t xml:space="preserve">X</w:t>
            </w:r>
          </w:p>
        </w:tc>
        <w:tc>
          <w:tcPr>
            <w:tcW w:w="1814" w:type="dxa"/>
          </w:tcPr>
          <w:p>
            <w:pPr>
              <w:pStyle w:val="0"/>
              <w:jc w:val="center"/>
            </w:pPr>
            <w:r>
              <w:rPr>
                <w:sz w:val="24"/>
              </w:rPr>
              <w:t xml:space="preserve">X</w:t>
            </w:r>
          </w:p>
        </w:tc>
        <w:tc>
          <w:tcPr>
            <w:tcW w:w="1871" w:type="dxa"/>
          </w:tcPr>
          <w:p>
            <w:pPr>
              <w:pStyle w:val="0"/>
              <w:jc w:val="center"/>
            </w:pPr>
            <w:r>
              <w:rPr>
                <w:sz w:val="24"/>
              </w:rPr>
            </w:r>
          </w:p>
        </w:tc>
        <w:tc>
          <w:tcPr>
            <w:tcW w:w="1757" w:type="dxa"/>
          </w:tcPr>
          <w:p>
            <w:pPr>
              <w:pStyle w:val="0"/>
              <w:jc w:val="center"/>
            </w:pPr>
            <w:r>
              <w:rPr>
                <w:sz w:val="24"/>
              </w:rPr>
            </w:r>
          </w:p>
        </w:tc>
      </w:tr>
    </w:tbl>
    <w:p>
      <w:pPr>
        <w:sectPr>
          <w:headerReference w:type="default" r:id="rId266"/>
          <w:headerReference w:type="first" r:id="rId266"/>
          <w:footerReference w:type="default" r:id="rId267"/>
          <w:footerReference w:type="first" r:id="rId267"/>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5145" w:name="P15145"/>
    <w:bookmarkEnd w:id="15145"/>
    <w:p>
      <w:pPr>
        <w:pStyle w:val="2"/>
        <w:jc w:val="center"/>
      </w:pPr>
      <w:r>
        <w:rPr>
          <w:sz w:val="24"/>
        </w:rPr>
        <w:t xml:space="preserve">Объем медицинской помощи в амбулаторных условиях,</w:t>
      </w:r>
    </w:p>
    <w:p>
      <w:pPr>
        <w:pStyle w:val="2"/>
        <w:jc w:val="center"/>
      </w:pPr>
      <w:r>
        <w:rPr>
          <w:sz w:val="24"/>
        </w:rPr>
        <w:t xml:space="preserve">оказываемой с профилактическими и иными целями,</w:t>
      </w:r>
    </w:p>
    <w:p>
      <w:pPr>
        <w:pStyle w:val="2"/>
        <w:jc w:val="center"/>
      </w:pPr>
      <w:r>
        <w:rPr>
          <w:sz w:val="24"/>
        </w:rPr>
        <w:t xml:space="preserve">на одного жителя/застрахованное лицо</w:t>
      </w:r>
    </w:p>
    <w:p>
      <w:pPr>
        <w:pStyle w:val="2"/>
        <w:jc w:val="center"/>
      </w:pPr>
      <w:r>
        <w:rPr>
          <w:sz w:val="24"/>
        </w:rPr>
        <w:t xml:space="preserve">на 2026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88"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Постановления</w:t>
              </w:r>
            </w:hyperlink>
            <w:r>
              <w:rPr>
                <w:sz w:val="24"/>
                <w:color w:val="392c69"/>
              </w:rPr>
              <w:t xml:space="preserve"> Совета министров Республики Крым от 05.05.2026 N 259)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80"/>
        <w:gridCol w:w="5216"/>
        <w:gridCol w:w="1608"/>
        <w:gridCol w:w="1357"/>
      </w:tblGrid>
      <w:tr>
        <w:tc>
          <w:tcPr>
            <w:tcW w:w="880" w:type="dxa"/>
            <w:vMerge w:val="restart"/>
          </w:tcPr>
          <w:p>
            <w:pPr>
              <w:pStyle w:val="0"/>
              <w:jc w:val="center"/>
            </w:pPr>
            <w:r>
              <w:rPr>
                <w:sz w:val="24"/>
              </w:rPr>
              <w:t xml:space="preserve">N строки</w:t>
            </w:r>
          </w:p>
        </w:tc>
        <w:tc>
          <w:tcPr>
            <w:tcW w:w="5216" w:type="dxa"/>
            <w:vMerge w:val="restart"/>
          </w:tcPr>
          <w:p>
            <w:pPr>
              <w:pStyle w:val="0"/>
              <w:jc w:val="center"/>
            </w:pPr>
            <w:r>
              <w:rPr>
                <w:sz w:val="24"/>
              </w:rPr>
              <w:t xml:space="preserve">Показатель (на одного жителя/застрахованное лицо)</w:t>
            </w:r>
          </w:p>
        </w:tc>
        <w:tc>
          <w:tcPr>
            <w:gridSpan w:val="2"/>
            <w:tcW w:w="2965" w:type="dxa"/>
          </w:tcPr>
          <w:p>
            <w:pPr>
              <w:pStyle w:val="0"/>
              <w:jc w:val="center"/>
            </w:pPr>
            <w:r>
              <w:rPr>
                <w:sz w:val="24"/>
              </w:rPr>
              <w:t xml:space="preserve">Источник финансового обеспечения</w:t>
            </w:r>
          </w:p>
        </w:tc>
      </w:tr>
      <w:tr>
        <w:tc>
          <w:tcPr>
            <w:vMerge w:val="continue"/>
          </w:tcPr>
          <w:p/>
        </w:tc>
        <w:tc>
          <w:tcPr>
            <w:vMerge w:val="continue"/>
          </w:tcPr>
          <w:p/>
        </w:tc>
        <w:tc>
          <w:tcPr>
            <w:tcW w:w="1608" w:type="dxa"/>
          </w:tcPr>
          <w:p>
            <w:pPr>
              <w:pStyle w:val="0"/>
              <w:jc w:val="center"/>
            </w:pPr>
            <w:r>
              <w:rPr>
                <w:sz w:val="24"/>
              </w:rPr>
              <w:t xml:space="preserve">бюджетные ассигнования бюджета Республики Крым</w:t>
            </w:r>
          </w:p>
        </w:tc>
        <w:tc>
          <w:tcPr>
            <w:tcW w:w="1357" w:type="dxa"/>
          </w:tcPr>
          <w:p>
            <w:pPr>
              <w:pStyle w:val="0"/>
              <w:jc w:val="center"/>
            </w:pPr>
            <w:r>
              <w:rPr>
                <w:sz w:val="24"/>
              </w:rPr>
              <w:t xml:space="preserve">средства ОМС</w:t>
            </w:r>
          </w:p>
        </w:tc>
      </w:tr>
      <w:tr>
        <w:tc>
          <w:tcPr>
            <w:tcW w:w="880" w:type="dxa"/>
          </w:tcPr>
          <w:p>
            <w:pPr>
              <w:pStyle w:val="0"/>
              <w:jc w:val="both"/>
            </w:pPr>
            <w:r>
              <w:rPr>
                <w:sz w:val="24"/>
              </w:rPr>
              <w:t xml:space="preserve">1</w:t>
            </w:r>
          </w:p>
        </w:tc>
        <w:tc>
          <w:tcPr>
            <w:tcW w:w="5216" w:type="dxa"/>
          </w:tcPr>
          <w:p>
            <w:pPr>
              <w:pStyle w:val="0"/>
              <w:jc w:val="both"/>
            </w:pPr>
            <w:r>
              <w:rPr>
                <w:sz w:val="24"/>
              </w:rPr>
              <w:t xml:space="preserve">Объем посещений с профилактической и иными целями, всего (сумма </w:t>
            </w:r>
            <w:hyperlink w:history="0" w:anchor="P15162" w:tooltip="2">
              <w:r>
                <w:rPr>
                  <w:sz w:val="24"/>
                  <w:color w:val="0000ff"/>
                </w:rPr>
                <w:t xml:space="preserve">строк 2</w:t>
              </w:r>
            </w:hyperlink>
            <w:r>
              <w:rPr>
                <w:sz w:val="24"/>
              </w:rPr>
              <w:t xml:space="preserve"> + </w:t>
            </w:r>
            <w:hyperlink w:history="0" w:anchor="P15166" w:tooltip="3">
              <w:r>
                <w:rPr>
                  <w:sz w:val="24"/>
                  <w:color w:val="0000ff"/>
                </w:rPr>
                <w:t xml:space="preserve">3</w:t>
              </w:r>
            </w:hyperlink>
            <w:r>
              <w:rPr>
                <w:sz w:val="24"/>
              </w:rPr>
              <w:t xml:space="preserve"> + </w:t>
            </w:r>
            <w:hyperlink w:history="0" w:anchor="P15174" w:tooltip="4">
              <w:r>
                <w:rPr>
                  <w:sz w:val="24"/>
                  <w:color w:val="0000ff"/>
                </w:rPr>
                <w:t xml:space="preserve">4</w:t>
              </w:r>
            </w:hyperlink>
            <w:r>
              <w:rPr>
                <w:sz w:val="24"/>
              </w:rPr>
              <w:t xml:space="preserve"> + </w:t>
            </w:r>
            <w:hyperlink w:history="0" w:anchor="P15186" w:tooltip="5">
              <w:r>
                <w:rPr>
                  <w:sz w:val="24"/>
                  <w:color w:val="0000ff"/>
                </w:rPr>
                <w:t xml:space="preserve">5</w:t>
              </w:r>
            </w:hyperlink>
            <w:r>
              <w:rPr>
                <w:sz w:val="24"/>
              </w:rPr>
              <w:t xml:space="preserve"> + </w:t>
            </w:r>
            <w:hyperlink w:history="0" w:anchor="P15214" w:tooltip="12">
              <w:r>
                <w:rPr>
                  <w:sz w:val="24"/>
                  <w:color w:val="0000ff"/>
                </w:rPr>
                <w:t xml:space="preserve">12</w:t>
              </w:r>
            </w:hyperlink>
            <w:r>
              <w:rPr>
                <w:sz w:val="24"/>
              </w:rPr>
              <w:t xml:space="preserve"> + </w:t>
            </w:r>
            <w:hyperlink w:history="0" w:anchor="P15218" w:tooltip="13">
              <w:r>
                <w:rPr>
                  <w:sz w:val="24"/>
                  <w:color w:val="0000ff"/>
                </w:rPr>
                <w:t xml:space="preserve">13</w:t>
              </w:r>
            </w:hyperlink>
            <w:r>
              <w:rPr>
                <w:sz w:val="24"/>
              </w:rPr>
              <w:t xml:space="preserve">),</w:t>
            </w:r>
          </w:p>
          <w:p>
            <w:pPr>
              <w:pStyle w:val="0"/>
              <w:jc w:val="both"/>
            </w:pPr>
            <w:r>
              <w:rPr>
                <w:sz w:val="24"/>
              </w:rPr>
              <w:t xml:space="preserve">в том числе:</w:t>
            </w:r>
          </w:p>
        </w:tc>
        <w:tc>
          <w:tcPr>
            <w:tcW w:w="1608" w:type="dxa"/>
          </w:tcPr>
          <w:p>
            <w:pPr>
              <w:pStyle w:val="0"/>
              <w:jc w:val="center"/>
            </w:pPr>
            <w:r>
              <w:rPr>
                <w:sz w:val="24"/>
              </w:rPr>
              <w:t xml:space="preserve">0,72461</w:t>
            </w:r>
          </w:p>
        </w:tc>
        <w:tc>
          <w:tcPr>
            <w:tcW w:w="1357" w:type="dxa"/>
          </w:tcPr>
          <w:p>
            <w:pPr>
              <w:pStyle w:val="0"/>
              <w:jc w:val="center"/>
            </w:pPr>
            <w:r>
              <w:rPr>
                <w:sz w:val="24"/>
              </w:rPr>
              <w:t xml:space="preserve">3,707171</w:t>
            </w:r>
          </w:p>
        </w:tc>
      </w:tr>
      <w:tr>
        <w:tc>
          <w:tcPr>
            <w:tcW w:w="880" w:type="dxa"/>
          </w:tcPr>
          <w:bookmarkStart w:id="15162" w:name="P15162"/>
          <w:bookmarkEnd w:id="15162"/>
          <w:p>
            <w:pPr>
              <w:pStyle w:val="0"/>
              <w:jc w:val="both"/>
            </w:pPr>
            <w:r>
              <w:rPr>
                <w:sz w:val="24"/>
              </w:rPr>
              <w:t xml:space="preserve">2</w:t>
            </w:r>
          </w:p>
        </w:tc>
        <w:tc>
          <w:tcPr>
            <w:tcW w:w="5216" w:type="dxa"/>
          </w:tcPr>
          <w:p>
            <w:pPr>
              <w:pStyle w:val="0"/>
              <w:jc w:val="both"/>
            </w:pPr>
            <w:r>
              <w:rPr>
                <w:sz w:val="24"/>
              </w:rPr>
              <w:t xml:space="preserve">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608" w:type="dxa"/>
          </w:tcPr>
          <w:p>
            <w:pPr>
              <w:pStyle w:val="0"/>
              <w:jc w:val="center"/>
            </w:pPr>
            <w:r>
              <w:rPr>
                <w:sz w:val="24"/>
              </w:rPr>
            </w:r>
          </w:p>
        </w:tc>
        <w:tc>
          <w:tcPr>
            <w:tcW w:w="1357" w:type="dxa"/>
          </w:tcPr>
          <w:p>
            <w:pPr>
              <w:pStyle w:val="0"/>
              <w:jc w:val="center"/>
            </w:pPr>
            <w:r>
              <w:rPr>
                <w:sz w:val="24"/>
              </w:rPr>
              <w:t xml:space="preserve">0,260168</w:t>
            </w:r>
          </w:p>
        </w:tc>
      </w:tr>
      <w:tr>
        <w:tc>
          <w:tcPr>
            <w:tcW w:w="880" w:type="dxa"/>
          </w:tcPr>
          <w:bookmarkStart w:id="15166" w:name="P15166"/>
          <w:bookmarkEnd w:id="15166"/>
          <w:p>
            <w:pPr>
              <w:pStyle w:val="0"/>
              <w:jc w:val="both"/>
            </w:pPr>
            <w:r>
              <w:rPr>
                <w:sz w:val="24"/>
              </w:rPr>
              <w:t xml:space="preserve">3</w:t>
            </w:r>
          </w:p>
        </w:tc>
        <w:tc>
          <w:tcPr>
            <w:tcW w:w="5216" w:type="dxa"/>
          </w:tcPr>
          <w:p>
            <w:pPr>
              <w:pStyle w:val="0"/>
              <w:jc w:val="both"/>
            </w:pPr>
            <w:r>
              <w:rPr>
                <w:sz w:val="24"/>
              </w:rPr>
              <w:t xml:space="preserve">II. Норматив объема комплексных посещений для проведения диспансеризации, в том числе:</w:t>
            </w:r>
          </w:p>
        </w:tc>
        <w:tc>
          <w:tcPr>
            <w:tcW w:w="1608" w:type="dxa"/>
          </w:tcPr>
          <w:p>
            <w:pPr>
              <w:pStyle w:val="0"/>
              <w:jc w:val="center"/>
            </w:pPr>
            <w:r>
              <w:rPr>
                <w:sz w:val="24"/>
              </w:rPr>
            </w:r>
          </w:p>
        </w:tc>
        <w:tc>
          <w:tcPr>
            <w:tcW w:w="1357" w:type="dxa"/>
          </w:tcPr>
          <w:p>
            <w:pPr>
              <w:pStyle w:val="0"/>
              <w:jc w:val="center"/>
            </w:pPr>
            <w:r>
              <w:rPr>
                <w:sz w:val="24"/>
              </w:rPr>
              <w:t xml:space="preserve">0,439948</w:t>
            </w:r>
          </w:p>
        </w:tc>
      </w:tr>
      <w:tr>
        <w:tc>
          <w:tcPr>
            <w:tcW w:w="880" w:type="dxa"/>
          </w:tcPr>
          <w:p>
            <w:pPr>
              <w:pStyle w:val="0"/>
              <w:jc w:val="both"/>
            </w:pPr>
            <w:r>
              <w:rPr>
                <w:sz w:val="24"/>
              </w:rPr>
              <w:t xml:space="preserve">3.1</w:t>
            </w:r>
          </w:p>
        </w:tc>
        <w:tc>
          <w:tcPr>
            <w:tcW w:w="5216" w:type="dxa"/>
          </w:tcPr>
          <w:p>
            <w:pPr>
              <w:pStyle w:val="0"/>
              <w:jc w:val="both"/>
            </w:pPr>
            <w:r>
              <w:rPr>
                <w:sz w:val="24"/>
              </w:rPr>
              <w:t xml:space="preserve">для проведения углубленной диспансеризации</w:t>
            </w:r>
          </w:p>
        </w:tc>
        <w:tc>
          <w:tcPr>
            <w:tcW w:w="1608" w:type="dxa"/>
          </w:tcPr>
          <w:p>
            <w:pPr>
              <w:pStyle w:val="0"/>
              <w:jc w:val="center"/>
            </w:pPr>
            <w:r>
              <w:rPr>
                <w:sz w:val="24"/>
              </w:rPr>
            </w:r>
          </w:p>
        </w:tc>
        <w:tc>
          <w:tcPr>
            <w:tcW w:w="1357" w:type="dxa"/>
          </w:tcPr>
          <w:p>
            <w:pPr>
              <w:pStyle w:val="0"/>
              <w:jc w:val="center"/>
            </w:pPr>
            <w:r>
              <w:rPr>
                <w:sz w:val="24"/>
              </w:rPr>
              <w:t xml:space="preserve">0,050758</w:t>
            </w:r>
          </w:p>
        </w:tc>
      </w:tr>
      <w:tr>
        <w:tc>
          <w:tcPr>
            <w:tcW w:w="880" w:type="dxa"/>
          </w:tcPr>
          <w:bookmarkStart w:id="15174" w:name="P15174"/>
          <w:bookmarkEnd w:id="15174"/>
          <w:p>
            <w:pPr>
              <w:pStyle w:val="0"/>
              <w:jc w:val="both"/>
            </w:pPr>
            <w:r>
              <w:rPr>
                <w:sz w:val="24"/>
              </w:rPr>
              <w:t xml:space="preserve">4</w:t>
            </w:r>
          </w:p>
        </w:tc>
        <w:tc>
          <w:tcPr>
            <w:tcW w:w="5216" w:type="dxa"/>
          </w:tcPr>
          <w:p>
            <w:pPr>
              <w:pStyle w:val="0"/>
              <w:jc w:val="both"/>
            </w:pPr>
            <w:r>
              <w:rPr>
                <w:sz w:val="24"/>
              </w:rPr>
              <w:t xml:space="preserve">III. Норматив объема комплексных посещений для проведения диспансеризации для оценки репродуктивного здоровья женщин и мужчин</w:t>
            </w:r>
          </w:p>
        </w:tc>
        <w:tc>
          <w:tcPr>
            <w:tcW w:w="1608" w:type="dxa"/>
          </w:tcPr>
          <w:p>
            <w:pPr>
              <w:pStyle w:val="0"/>
              <w:jc w:val="center"/>
            </w:pPr>
            <w:r>
              <w:rPr>
                <w:sz w:val="24"/>
              </w:rPr>
            </w:r>
          </w:p>
        </w:tc>
        <w:tc>
          <w:tcPr>
            <w:tcW w:w="1357" w:type="dxa"/>
          </w:tcPr>
          <w:p>
            <w:pPr>
              <w:pStyle w:val="0"/>
              <w:jc w:val="center"/>
            </w:pPr>
            <w:r>
              <w:rPr>
                <w:sz w:val="24"/>
              </w:rPr>
              <w:t xml:space="preserve">0,145709</w:t>
            </w:r>
          </w:p>
        </w:tc>
      </w:tr>
      <w:tr>
        <w:tc>
          <w:tcPr>
            <w:tcW w:w="880" w:type="dxa"/>
          </w:tcPr>
          <w:p>
            <w:pPr>
              <w:pStyle w:val="0"/>
              <w:jc w:val="both"/>
            </w:pPr>
            <w:r>
              <w:rPr>
                <w:sz w:val="24"/>
              </w:rPr>
              <w:t xml:space="preserve">4.1</w:t>
            </w:r>
          </w:p>
        </w:tc>
        <w:tc>
          <w:tcPr>
            <w:tcW w:w="5216" w:type="dxa"/>
          </w:tcPr>
          <w:p>
            <w:pPr>
              <w:pStyle w:val="0"/>
              <w:jc w:val="both"/>
            </w:pPr>
            <w:r>
              <w:rPr>
                <w:sz w:val="24"/>
              </w:rPr>
              <w:t xml:space="preserve">женщины</w:t>
            </w:r>
          </w:p>
        </w:tc>
        <w:tc>
          <w:tcPr>
            <w:tcW w:w="1608" w:type="dxa"/>
          </w:tcPr>
          <w:p>
            <w:pPr>
              <w:pStyle w:val="0"/>
              <w:jc w:val="center"/>
            </w:pPr>
            <w:r>
              <w:rPr>
                <w:sz w:val="24"/>
              </w:rPr>
            </w:r>
          </w:p>
        </w:tc>
        <w:tc>
          <w:tcPr>
            <w:tcW w:w="1357" w:type="dxa"/>
          </w:tcPr>
          <w:p>
            <w:pPr>
              <w:pStyle w:val="0"/>
              <w:jc w:val="center"/>
            </w:pPr>
            <w:r>
              <w:rPr>
                <w:sz w:val="24"/>
              </w:rPr>
              <w:t xml:space="preserve">0,074587</w:t>
            </w:r>
          </w:p>
        </w:tc>
      </w:tr>
      <w:tr>
        <w:tc>
          <w:tcPr>
            <w:tcW w:w="880" w:type="dxa"/>
          </w:tcPr>
          <w:p>
            <w:pPr>
              <w:pStyle w:val="0"/>
              <w:jc w:val="both"/>
            </w:pPr>
            <w:r>
              <w:rPr>
                <w:sz w:val="24"/>
              </w:rPr>
              <w:t xml:space="preserve">4.2</w:t>
            </w:r>
          </w:p>
        </w:tc>
        <w:tc>
          <w:tcPr>
            <w:tcW w:w="5216" w:type="dxa"/>
          </w:tcPr>
          <w:p>
            <w:pPr>
              <w:pStyle w:val="0"/>
              <w:jc w:val="both"/>
            </w:pPr>
            <w:r>
              <w:rPr>
                <w:sz w:val="24"/>
              </w:rPr>
              <w:t xml:space="preserve">мужчины</w:t>
            </w:r>
          </w:p>
        </w:tc>
        <w:tc>
          <w:tcPr>
            <w:tcW w:w="1608" w:type="dxa"/>
          </w:tcPr>
          <w:p>
            <w:pPr>
              <w:pStyle w:val="0"/>
              <w:jc w:val="center"/>
            </w:pPr>
            <w:r>
              <w:rPr>
                <w:sz w:val="24"/>
              </w:rPr>
            </w:r>
          </w:p>
        </w:tc>
        <w:tc>
          <w:tcPr>
            <w:tcW w:w="1357" w:type="dxa"/>
          </w:tcPr>
          <w:p>
            <w:pPr>
              <w:pStyle w:val="0"/>
              <w:jc w:val="center"/>
            </w:pPr>
            <w:r>
              <w:rPr>
                <w:sz w:val="24"/>
              </w:rPr>
              <w:t xml:space="preserve">0,071122</w:t>
            </w:r>
          </w:p>
        </w:tc>
      </w:tr>
      <w:tr>
        <w:tc>
          <w:tcPr>
            <w:tcW w:w="880" w:type="dxa"/>
          </w:tcPr>
          <w:bookmarkStart w:id="15186" w:name="P15186"/>
          <w:bookmarkEnd w:id="15186"/>
          <w:p>
            <w:pPr>
              <w:pStyle w:val="0"/>
              <w:jc w:val="both"/>
            </w:pPr>
            <w:r>
              <w:rPr>
                <w:sz w:val="24"/>
              </w:rPr>
              <w:t xml:space="preserve">5</w:t>
            </w:r>
          </w:p>
        </w:tc>
        <w:tc>
          <w:tcPr>
            <w:tcW w:w="5216" w:type="dxa"/>
          </w:tcPr>
          <w:p>
            <w:pPr>
              <w:pStyle w:val="0"/>
              <w:jc w:val="both"/>
            </w:pPr>
            <w:r>
              <w:rPr>
                <w:sz w:val="24"/>
              </w:rPr>
              <w:t xml:space="preserve">IV. Норматив посещений с иными целями (сумма </w:t>
            </w:r>
            <w:hyperlink w:history="0" w:anchor="P15190" w:tooltip="6">
              <w:r>
                <w:rPr>
                  <w:sz w:val="24"/>
                  <w:color w:val="0000ff"/>
                </w:rPr>
                <w:t xml:space="preserve">строк 6</w:t>
              </w:r>
            </w:hyperlink>
            <w:r>
              <w:rPr>
                <w:sz w:val="24"/>
              </w:rPr>
              <w:t xml:space="preserve"> + </w:t>
            </w:r>
            <w:hyperlink w:history="0" w:anchor="P15202" w:tooltip="9">
              <w:r>
                <w:rPr>
                  <w:sz w:val="24"/>
                  <w:color w:val="0000ff"/>
                </w:rPr>
                <w:t xml:space="preserve">9</w:t>
              </w:r>
            </w:hyperlink>
            <w:r>
              <w:rPr>
                <w:sz w:val="24"/>
              </w:rPr>
              <w:t xml:space="preserve"> + </w:t>
            </w:r>
            <w:hyperlink w:history="0" w:anchor="P15206" w:tooltip="10">
              <w:r>
                <w:rPr>
                  <w:sz w:val="24"/>
                  <w:color w:val="0000ff"/>
                </w:rPr>
                <w:t xml:space="preserve">10</w:t>
              </w:r>
            </w:hyperlink>
            <w:r>
              <w:rPr>
                <w:sz w:val="24"/>
              </w:rPr>
              <w:t xml:space="preserve"> + </w:t>
            </w:r>
            <w:hyperlink w:history="0" w:anchor="P15210" w:tooltip="11">
              <w:r>
                <w:rPr>
                  <w:sz w:val="24"/>
                  <w:color w:val="0000ff"/>
                </w:rPr>
                <w:t xml:space="preserve">11</w:t>
              </w:r>
            </w:hyperlink>
            <w:r>
              <w:rPr>
                <w:sz w:val="24"/>
              </w:rPr>
              <w:t xml:space="preserve">), в том числе:</w:t>
            </w:r>
          </w:p>
        </w:tc>
        <w:tc>
          <w:tcPr>
            <w:tcW w:w="1608" w:type="dxa"/>
          </w:tcPr>
          <w:p>
            <w:pPr>
              <w:pStyle w:val="0"/>
              <w:jc w:val="center"/>
            </w:pPr>
            <w:r>
              <w:rPr>
                <w:sz w:val="24"/>
              </w:rPr>
              <w:t xml:space="preserve">0,716215</w:t>
            </w:r>
          </w:p>
        </w:tc>
        <w:tc>
          <w:tcPr>
            <w:tcW w:w="1357" w:type="dxa"/>
          </w:tcPr>
          <w:p>
            <w:pPr>
              <w:pStyle w:val="0"/>
              <w:jc w:val="center"/>
            </w:pPr>
            <w:r>
              <w:rPr>
                <w:sz w:val="24"/>
              </w:rPr>
              <w:t xml:space="preserve">2,618238</w:t>
            </w:r>
          </w:p>
        </w:tc>
      </w:tr>
      <w:tr>
        <w:tc>
          <w:tcPr>
            <w:tcW w:w="880" w:type="dxa"/>
          </w:tcPr>
          <w:bookmarkStart w:id="15190" w:name="P15190"/>
          <w:bookmarkEnd w:id="15190"/>
          <w:p>
            <w:pPr>
              <w:pStyle w:val="0"/>
              <w:jc w:val="both"/>
            </w:pPr>
            <w:r>
              <w:rPr>
                <w:sz w:val="24"/>
              </w:rPr>
              <w:t xml:space="preserve">6</w:t>
            </w:r>
          </w:p>
        </w:tc>
        <w:tc>
          <w:tcPr>
            <w:tcW w:w="5216" w:type="dxa"/>
          </w:tcPr>
          <w:p>
            <w:pPr>
              <w:pStyle w:val="0"/>
              <w:jc w:val="both"/>
            </w:pPr>
            <w:r>
              <w:rPr>
                <w:sz w:val="24"/>
              </w:rPr>
              <w:t xml:space="preserve">Норматив посещений для паллиативной медицинской помощи (сумма </w:t>
            </w:r>
            <w:hyperlink w:history="0" w:anchor="P15194" w:tooltip="7">
              <w:r>
                <w:rPr>
                  <w:sz w:val="24"/>
                  <w:color w:val="0000ff"/>
                </w:rPr>
                <w:t xml:space="preserve">строк 7</w:t>
              </w:r>
            </w:hyperlink>
            <w:r>
              <w:rPr>
                <w:sz w:val="24"/>
              </w:rPr>
              <w:t xml:space="preserve"> + </w:t>
            </w:r>
            <w:hyperlink w:history="0" w:anchor="P15198" w:tooltip="8">
              <w:r>
                <w:rPr>
                  <w:sz w:val="24"/>
                  <w:color w:val="0000ff"/>
                </w:rPr>
                <w:t xml:space="preserve">8</w:t>
              </w:r>
            </w:hyperlink>
            <w:r>
              <w:rPr>
                <w:sz w:val="24"/>
              </w:rPr>
              <w:t xml:space="preserve">), в том числе:</w:t>
            </w:r>
          </w:p>
        </w:tc>
        <w:tc>
          <w:tcPr>
            <w:tcW w:w="1608" w:type="dxa"/>
          </w:tcPr>
          <w:p>
            <w:pPr>
              <w:pStyle w:val="0"/>
              <w:jc w:val="center"/>
            </w:pPr>
            <w:r>
              <w:rPr>
                <w:sz w:val="24"/>
              </w:rPr>
              <w:t xml:space="preserve">0,03</w:t>
            </w:r>
          </w:p>
        </w:tc>
        <w:tc>
          <w:tcPr>
            <w:tcW w:w="1357" w:type="dxa"/>
          </w:tcPr>
          <w:p>
            <w:pPr>
              <w:pStyle w:val="0"/>
              <w:jc w:val="center"/>
            </w:pPr>
            <w:r>
              <w:rPr>
                <w:sz w:val="24"/>
              </w:rPr>
            </w:r>
          </w:p>
        </w:tc>
      </w:tr>
      <w:tr>
        <w:tc>
          <w:tcPr>
            <w:tcW w:w="880" w:type="dxa"/>
          </w:tcPr>
          <w:bookmarkStart w:id="15194" w:name="P15194"/>
          <w:bookmarkEnd w:id="15194"/>
          <w:p>
            <w:pPr>
              <w:pStyle w:val="0"/>
              <w:jc w:val="both"/>
            </w:pPr>
            <w:r>
              <w:rPr>
                <w:sz w:val="24"/>
              </w:rPr>
              <w:t xml:space="preserve">7</w:t>
            </w:r>
          </w:p>
        </w:tc>
        <w:tc>
          <w:tcPr>
            <w:tcW w:w="5216" w:type="dxa"/>
          </w:tcPr>
          <w:p>
            <w:pPr>
              <w:pStyle w:val="0"/>
              <w:jc w:val="both"/>
            </w:pPr>
            <w:r>
              <w:rPr>
                <w:sz w:val="24"/>
              </w:rPr>
              <w:t xml:space="preserve">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608" w:type="dxa"/>
          </w:tcPr>
          <w:p>
            <w:pPr>
              <w:pStyle w:val="0"/>
              <w:jc w:val="center"/>
            </w:pPr>
            <w:r>
              <w:rPr>
                <w:sz w:val="24"/>
              </w:rPr>
              <w:t xml:space="preserve">0,022</w:t>
            </w:r>
          </w:p>
        </w:tc>
        <w:tc>
          <w:tcPr>
            <w:tcW w:w="1357" w:type="dxa"/>
          </w:tcPr>
          <w:p>
            <w:pPr>
              <w:pStyle w:val="0"/>
              <w:jc w:val="center"/>
            </w:pPr>
            <w:r>
              <w:rPr>
                <w:sz w:val="24"/>
              </w:rPr>
            </w:r>
          </w:p>
        </w:tc>
      </w:tr>
      <w:tr>
        <w:tc>
          <w:tcPr>
            <w:tcW w:w="880" w:type="dxa"/>
          </w:tcPr>
          <w:bookmarkStart w:id="15198" w:name="P15198"/>
          <w:bookmarkEnd w:id="15198"/>
          <w:p>
            <w:pPr>
              <w:pStyle w:val="0"/>
              <w:jc w:val="both"/>
            </w:pPr>
            <w:r>
              <w:rPr>
                <w:sz w:val="24"/>
              </w:rPr>
              <w:t xml:space="preserve">8</w:t>
            </w:r>
          </w:p>
        </w:tc>
        <w:tc>
          <w:tcPr>
            <w:tcW w:w="5216" w:type="dxa"/>
          </w:tcPr>
          <w:p>
            <w:pPr>
              <w:pStyle w:val="0"/>
              <w:jc w:val="both"/>
            </w:pPr>
            <w:r>
              <w:rPr>
                <w:sz w:val="24"/>
              </w:rPr>
              <w:t xml:space="preserve">Норматив посещений на дому выездными патронажными бригадами</w:t>
            </w:r>
          </w:p>
        </w:tc>
        <w:tc>
          <w:tcPr>
            <w:tcW w:w="1608" w:type="dxa"/>
          </w:tcPr>
          <w:p>
            <w:pPr>
              <w:pStyle w:val="0"/>
              <w:jc w:val="center"/>
            </w:pPr>
            <w:r>
              <w:rPr>
                <w:sz w:val="24"/>
              </w:rPr>
              <w:t xml:space="preserve">0,008</w:t>
            </w:r>
          </w:p>
        </w:tc>
        <w:tc>
          <w:tcPr>
            <w:tcW w:w="1357" w:type="dxa"/>
          </w:tcPr>
          <w:p>
            <w:pPr>
              <w:pStyle w:val="0"/>
              <w:jc w:val="center"/>
            </w:pPr>
            <w:r>
              <w:rPr>
                <w:sz w:val="24"/>
              </w:rPr>
            </w:r>
          </w:p>
        </w:tc>
      </w:tr>
      <w:tr>
        <w:tc>
          <w:tcPr>
            <w:tcW w:w="880" w:type="dxa"/>
          </w:tcPr>
          <w:bookmarkStart w:id="15202" w:name="P15202"/>
          <w:bookmarkEnd w:id="15202"/>
          <w:p>
            <w:pPr>
              <w:pStyle w:val="0"/>
              <w:jc w:val="both"/>
            </w:pPr>
            <w:r>
              <w:rPr>
                <w:sz w:val="24"/>
              </w:rPr>
              <w:t xml:space="preserve">9</w:t>
            </w:r>
          </w:p>
        </w:tc>
        <w:tc>
          <w:tcPr>
            <w:tcW w:w="5216" w:type="dxa"/>
          </w:tcPr>
          <w:p>
            <w:pPr>
              <w:pStyle w:val="0"/>
              <w:jc w:val="both"/>
            </w:pPr>
            <w:r>
              <w:rPr>
                <w:sz w:val="24"/>
              </w:rPr>
              <w:t xml:space="preserve">Объем разовых посещений в связи с заболеванием</w:t>
            </w:r>
          </w:p>
        </w:tc>
        <w:tc>
          <w:tcPr>
            <w:tcW w:w="1608" w:type="dxa"/>
          </w:tcPr>
          <w:p>
            <w:pPr>
              <w:pStyle w:val="0"/>
              <w:jc w:val="center"/>
            </w:pPr>
            <w:r>
              <w:rPr>
                <w:sz w:val="24"/>
              </w:rPr>
              <w:t xml:space="preserve">0,2162</w:t>
            </w:r>
          </w:p>
        </w:tc>
        <w:tc>
          <w:tcPr>
            <w:tcW w:w="1357" w:type="dxa"/>
          </w:tcPr>
          <w:p>
            <w:pPr>
              <w:pStyle w:val="0"/>
              <w:jc w:val="center"/>
            </w:pPr>
            <w:r>
              <w:rPr>
                <w:sz w:val="24"/>
              </w:rPr>
              <w:t xml:space="preserve">0,8510795</w:t>
            </w:r>
          </w:p>
        </w:tc>
      </w:tr>
      <w:tr>
        <w:tc>
          <w:tcPr>
            <w:tcW w:w="880" w:type="dxa"/>
          </w:tcPr>
          <w:bookmarkStart w:id="15206" w:name="P15206"/>
          <w:bookmarkEnd w:id="15206"/>
          <w:p>
            <w:pPr>
              <w:pStyle w:val="0"/>
              <w:jc w:val="both"/>
            </w:pPr>
            <w:r>
              <w:rPr>
                <w:sz w:val="24"/>
              </w:rPr>
              <w:t xml:space="preserve">10</w:t>
            </w:r>
          </w:p>
        </w:tc>
        <w:tc>
          <w:tcPr>
            <w:tcW w:w="5216" w:type="dxa"/>
          </w:tcPr>
          <w:p>
            <w:pPr>
              <w:pStyle w:val="0"/>
              <w:jc w:val="both"/>
            </w:pPr>
            <w:r>
              <w:rPr>
                <w:sz w:val="24"/>
              </w:rPr>
              <w:t xml:space="preserve">Объем посещений с другими целями (патронаж, выдача справок и иных медицинских документов и др.)</w:t>
            </w:r>
          </w:p>
        </w:tc>
        <w:tc>
          <w:tcPr>
            <w:tcW w:w="1608" w:type="dxa"/>
          </w:tcPr>
          <w:p>
            <w:pPr>
              <w:pStyle w:val="0"/>
              <w:jc w:val="center"/>
            </w:pPr>
            <w:r>
              <w:rPr>
                <w:sz w:val="24"/>
              </w:rPr>
              <w:t xml:space="preserve">0,470015</w:t>
            </w:r>
          </w:p>
        </w:tc>
        <w:tc>
          <w:tcPr>
            <w:tcW w:w="1357" w:type="dxa"/>
          </w:tcPr>
          <w:p>
            <w:pPr>
              <w:pStyle w:val="0"/>
              <w:jc w:val="center"/>
            </w:pPr>
            <w:r>
              <w:rPr>
                <w:sz w:val="24"/>
              </w:rPr>
              <w:t xml:space="preserve">1,6520955</w:t>
            </w:r>
          </w:p>
        </w:tc>
      </w:tr>
      <w:tr>
        <w:tc>
          <w:tcPr>
            <w:tcW w:w="880" w:type="dxa"/>
          </w:tcPr>
          <w:bookmarkStart w:id="15210" w:name="P15210"/>
          <w:bookmarkEnd w:id="15210"/>
          <w:p>
            <w:pPr>
              <w:pStyle w:val="0"/>
              <w:jc w:val="both"/>
            </w:pPr>
            <w:r>
              <w:rPr>
                <w:sz w:val="24"/>
              </w:rPr>
              <w:t xml:space="preserve">11</w:t>
            </w:r>
          </w:p>
        </w:tc>
        <w:tc>
          <w:tcPr>
            <w:tcW w:w="5216" w:type="dxa"/>
          </w:tcPr>
          <w:p>
            <w:pPr>
              <w:pStyle w:val="0"/>
              <w:jc w:val="both"/>
            </w:pPr>
            <w:r>
              <w:rPr>
                <w:sz w:val="24"/>
              </w:rPr>
              <w:t xml:space="preserve">Объем посещений медицинских работников, имеющих среднее медицинское образование, ведущих самостоятельный прием</w:t>
            </w:r>
          </w:p>
        </w:tc>
        <w:tc>
          <w:tcPr>
            <w:tcW w:w="1608" w:type="dxa"/>
          </w:tcPr>
          <w:p>
            <w:pPr>
              <w:pStyle w:val="0"/>
              <w:jc w:val="center"/>
            </w:pPr>
            <w:r>
              <w:rPr>
                <w:sz w:val="24"/>
              </w:rPr>
            </w:r>
          </w:p>
        </w:tc>
        <w:tc>
          <w:tcPr>
            <w:tcW w:w="1357" w:type="dxa"/>
          </w:tcPr>
          <w:p>
            <w:pPr>
              <w:pStyle w:val="0"/>
              <w:jc w:val="center"/>
            </w:pPr>
            <w:r>
              <w:rPr>
                <w:sz w:val="24"/>
              </w:rPr>
              <w:t xml:space="preserve">0,115063</w:t>
            </w:r>
          </w:p>
        </w:tc>
      </w:tr>
      <w:tr>
        <w:tc>
          <w:tcPr>
            <w:tcW w:w="880" w:type="dxa"/>
          </w:tcPr>
          <w:bookmarkStart w:id="15214" w:name="P15214"/>
          <w:bookmarkEnd w:id="15214"/>
          <w:p>
            <w:pPr>
              <w:pStyle w:val="0"/>
              <w:jc w:val="both"/>
            </w:pPr>
            <w:r>
              <w:rPr>
                <w:sz w:val="24"/>
              </w:rPr>
              <w:t xml:space="preserve">12</w:t>
            </w:r>
          </w:p>
        </w:tc>
        <w:tc>
          <w:tcPr>
            <w:tcW w:w="5216" w:type="dxa"/>
          </w:tcPr>
          <w:p>
            <w:pPr>
              <w:pStyle w:val="0"/>
              <w:jc w:val="both"/>
            </w:pPr>
            <w:r>
              <w:rPr>
                <w:sz w:val="24"/>
              </w:rPr>
              <w:t xml:space="preserve">V. Посещения с профилактическими целями центров здоровья, включая диспансерное наблюдение</w:t>
            </w:r>
          </w:p>
        </w:tc>
        <w:tc>
          <w:tcPr>
            <w:tcW w:w="1608" w:type="dxa"/>
          </w:tcPr>
          <w:p>
            <w:pPr>
              <w:pStyle w:val="0"/>
              <w:jc w:val="center"/>
            </w:pPr>
            <w:r>
              <w:rPr>
                <w:sz w:val="24"/>
              </w:rPr>
              <w:t xml:space="preserve">0,008395</w:t>
            </w:r>
          </w:p>
        </w:tc>
        <w:tc>
          <w:tcPr>
            <w:tcW w:w="1357" w:type="dxa"/>
          </w:tcPr>
          <w:p>
            <w:pPr>
              <w:pStyle w:val="0"/>
              <w:jc w:val="center"/>
            </w:pPr>
            <w:r>
              <w:rPr>
                <w:sz w:val="24"/>
              </w:rPr>
              <w:t xml:space="preserve">0,032831</w:t>
            </w:r>
          </w:p>
        </w:tc>
      </w:tr>
      <w:tr>
        <w:tc>
          <w:tcPr>
            <w:tcW w:w="880" w:type="dxa"/>
          </w:tcPr>
          <w:bookmarkStart w:id="15218" w:name="P15218"/>
          <w:bookmarkEnd w:id="15218"/>
          <w:p>
            <w:pPr>
              <w:pStyle w:val="0"/>
              <w:jc w:val="both"/>
            </w:pPr>
            <w:r>
              <w:rPr>
                <w:sz w:val="24"/>
              </w:rPr>
              <w:t xml:space="preserve">13</w:t>
            </w:r>
          </w:p>
        </w:tc>
        <w:tc>
          <w:tcPr>
            <w:tcW w:w="5216" w:type="dxa"/>
          </w:tcPr>
          <w:p>
            <w:pPr>
              <w:pStyle w:val="0"/>
              <w:jc w:val="both"/>
            </w:pPr>
            <w:r>
              <w:rPr>
                <w:sz w:val="24"/>
              </w:rPr>
              <w:t xml:space="preserve">VI. Объем комплексных посещений для школы для больных с хроническими заболеваниями, школы для беременных и по вопросам грудного вскармливания, в том числе:</w:t>
            </w:r>
          </w:p>
        </w:tc>
        <w:tc>
          <w:tcPr>
            <w:tcW w:w="1608" w:type="dxa"/>
          </w:tcPr>
          <w:p>
            <w:pPr>
              <w:pStyle w:val="0"/>
              <w:jc w:val="center"/>
            </w:pPr>
            <w:r>
              <w:rPr>
                <w:sz w:val="24"/>
              </w:rPr>
            </w:r>
          </w:p>
        </w:tc>
        <w:tc>
          <w:tcPr>
            <w:tcW w:w="1357" w:type="dxa"/>
          </w:tcPr>
          <w:p>
            <w:pPr>
              <w:pStyle w:val="0"/>
              <w:jc w:val="center"/>
            </w:pPr>
            <w:r>
              <w:rPr>
                <w:sz w:val="24"/>
              </w:rPr>
              <w:t xml:space="preserve">0,210277</w:t>
            </w:r>
          </w:p>
        </w:tc>
      </w:tr>
      <w:tr>
        <w:tc>
          <w:tcPr>
            <w:tcW w:w="880" w:type="dxa"/>
          </w:tcPr>
          <w:p>
            <w:pPr>
              <w:pStyle w:val="0"/>
              <w:jc w:val="both"/>
            </w:pPr>
            <w:r>
              <w:rPr>
                <w:sz w:val="24"/>
              </w:rPr>
              <w:t xml:space="preserve">13.1</w:t>
            </w:r>
          </w:p>
        </w:tc>
        <w:tc>
          <w:tcPr>
            <w:tcW w:w="5216" w:type="dxa"/>
          </w:tcPr>
          <w:p>
            <w:pPr>
              <w:pStyle w:val="0"/>
              <w:jc w:val="both"/>
            </w:pPr>
            <w:r>
              <w:rPr>
                <w:sz w:val="24"/>
              </w:rPr>
              <w:t xml:space="preserve">Школа сахарного диабета</w:t>
            </w:r>
          </w:p>
        </w:tc>
        <w:tc>
          <w:tcPr>
            <w:tcW w:w="1608" w:type="dxa"/>
          </w:tcPr>
          <w:p>
            <w:pPr>
              <w:pStyle w:val="0"/>
              <w:jc w:val="center"/>
            </w:pPr>
            <w:r>
              <w:rPr>
                <w:sz w:val="24"/>
              </w:rPr>
            </w:r>
          </w:p>
        </w:tc>
        <w:tc>
          <w:tcPr>
            <w:tcW w:w="1357" w:type="dxa"/>
          </w:tcPr>
          <w:p>
            <w:pPr>
              <w:pStyle w:val="0"/>
              <w:jc w:val="center"/>
            </w:pPr>
            <w:r>
              <w:rPr>
                <w:sz w:val="24"/>
              </w:rPr>
              <w:t xml:space="preserve">0,00562</w:t>
            </w:r>
          </w:p>
        </w:tc>
      </w:tr>
      <w:tr>
        <w:tc>
          <w:tcPr>
            <w:tcW w:w="880" w:type="dxa"/>
          </w:tcPr>
          <w:p>
            <w:pPr>
              <w:pStyle w:val="0"/>
              <w:jc w:val="both"/>
            </w:pPr>
            <w:r>
              <w:rPr>
                <w:sz w:val="24"/>
              </w:rPr>
            </w:r>
          </w:p>
        </w:tc>
        <w:tc>
          <w:tcPr>
            <w:tcW w:w="5216" w:type="dxa"/>
          </w:tcPr>
          <w:p>
            <w:pPr>
              <w:pStyle w:val="0"/>
              <w:jc w:val="both"/>
            </w:pPr>
            <w:r>
              <w:rPr>
                <w:sz w:val="24"/>
              </w:rPr>
              <w:t xml:space="preserve">Справочно:</w:t>
            </w:r>
          </w:p>
        </w:tc>
        <w:tc>
          <w:tcPr>
            <w:tcW w:w="1608" w:type="dxa"/>
          </w:tcPr>
          <w:p>
            <w:pPr>
              <w:pStyle w:val="0"/>
              <w:jc w:val="center"/>
            </w:pPr>
            <w:r>
              <w:rPr>
                <w:sz w:val="24"/>
              </w:rPr>
            </w:r>
          </w:p>
        </w:tc>
        <w:tc>
          <w:tcPr>
            <w:tcW w:w="1357" w:type="dxa"/>
          </w:tcPr>
          <w:p>
            <w:pPr>
              <w:pStyle w:val="0"/>
              <w:jc w:val="center"/>
            </w:pPr>
            <w:r>
              <w:rPr>
                <w:sz w:val="24"/>
              </w:rPr>
            </w:r>
          </w:p>
        </w:tc>
      </w:tr>
      <w:tr>
        <w:tc>
          <w:tcPr>
            <w:tcW w:w="880" w:type="dxa"/>
          </w:tcPr>
          <w:p>
            <w:pPr>
              <w:pStyle w:val="0"/>
              <w:jc w:val="both"/>
            </w:pPr>
            <w:r>
              <w:rPr>
                <w:sz w:val="24"/>
              </w:rPr>
            </w:r>
          </w:p>
        </w:tc>
        <w:tc>
          <w:tcPr>
            <w:tcW w:w="5216" w:type="dxa"/>
          </w:tcPr>
          <w:p>
            <w:pPr>
              <w:pStyle w:val="0"/>
              <w:jc w:val="both"/>
            </w:pPr>
            <w:r>
              <w:rPr>
                <w:sz w:val="24"/>
              </w:rPr>
              <w:t xml:space="preserve">объем посещений центров амбулаторной онкологической помощи</w:t>
            </w:r>
          </w:p>
        </w:tc>
        <w:tc>
          <w:tcPr>
            <w:tcW w:w="1608" w:type="dxa"/>
          </w:tcPr>
          <w:p>
            <w:pPr>
              <w:pStyle w:val="0"/>
              <w:jc w:val="center"/>
            </w:pPr>
            <w:r>
              <w:rPr>
                <w:sz w:val="24"/>
              </w:rPr>
            </w:r>
          </w:p>
        </w:tc>
        <w:tc>
          <w:tcPr>
            <w:tcW w:w="1357" w:type="dxa"/>
          </w:tcPr>
          <w:p>
            <w:pPr>
              <w:pStyle w:val="0"/>
              <w:jc w:val="center"/>
            </w:pPr>
            <w:r>
              <w:rPr>
                <w:sz w:val="24"/>
              </w:rPr>
              <w:t xml:space="preserve">0,0217799</w:t>
            </w:r>
          </w:p>
        </w:tc>
      </w:tr>
      <w:tr>
        <w:tc>
          <w:tcPr>
            <w:tcW w:w="880" w:type="dxa"/>
          </w:tcPr>
          <w:p>
            <w:pPr>
              <w:pStyle w:val="0"/>
              <w:jc w:val="both"/>
            </w:pPr>
            <w:r>
              <w:rPr>
                <w:sz w:val="24"/>
              </w:rPr>
            </w:r>
          </w:p>
        </w:tc>
        <w:tc>
          <w:tcPr>
            <w:tcW w:w="5216" w:type="dxa"/>
          </w:tcPr>
          <w:p>
            <w:pPr>
              <w:pStyle w:val="0"/>
              <w:jc w:val="both"/>
            </w:pPr>
            <w:r>
              <w:rPr>
                <w:sz w:val="24"/>
              </w:rPr>
              <w:t xml:space="preserve">объем посещений для проведения 2 этапа диспансеризации</w:t>
            </w:r>
          </w:p>
        </w:tc>
        <w:tc>
          <w:tcPr>
            <w:tcW w:w="1608" w:type="dxa"/>
          </w:tcPr>
          <w:p>
            <w:pPr>
              <w:pStyle w:val="0"/>
              <w:jc w:val="center"/>
            </w:pPr>
            <w:r>
              <w:rPr>
                <w:sz w:val="24"/>
              </w:rPr>
            </w:r>
          </w:p>
        </w:tc>
        <w:tc>
          <w:tcPr>
            <w:tcW w:w="1357" w:type="dxa"/>
          </w:tcPr>
          <w:p>
            <w:pPr>
              <w:pStyle w:val="0"/>
              <w:jc w:val="center"/>
            </w:pPr>
            <w:r>
              <w:rPr>
                <w:sz w:val="24"/>
              </w:rPr>
              <w:t xml:space="preserve">0,0752899</w:t>
            </w:r>
          </w:p>
        </w:tc>
      </w:tr>
      <w:tr>
        <w:tc>
          <w:tcPr>
            <w:tcW w:w="880" w:type="dxa"/>
          </w:tcPr>
          <w:p>
            <w:pPr>
              <w:pStyle w:val="0"/>
              <w:jc w:val="both"/>
            </w:pPr>
            <w:r>
              <w:rPr>
                <w:sz w:val="24"/>
              </w:rPr>
            </w:r>
          </w:p>
        </w:tc>
        <w:tc>
          <w:tcPr>
            <w:tcW w:w="5216" w:type="dxa"/>
          </w:tcPr>
          <w:p>
            <w:pPr>
              <w:pStyle w:val="0"/>
              <w:jc w:val="both"/>
            </w:pPr>
            <w:r>
              <w:rPr>
                <w:sz w:val="24"/>
              </w:rPr>
              <w:t xml:space="preserve">объем комплексных посещений для проведения диспансерного наблюдения (за исключением 1-го посещения)</w:t>
            </w:r>
          </w:p>
        </w:tc>
        <w:tc>
          <w:tcPr>
            <w:tcW w:w="1608" w:type="dxa"/>
          </w:tcPr>
          <w:p>
            <w:pPr>
              <w:pStyle w:val="0"/>
              <w:jc w:val="center"/>
            </w:pPr>
            <w:r>
              <w:rPr>
                <w:sz w:val="24"/>
              </w:rPr>
              <w:t xml:space="preserve">0,07355</w:t>
            </w:r>
          </w:p>
        </w:tc>
        <w:tc>
          <w:tcPr>
            <w:tcW w:w="1357" w:type="dxa"/>
          </w:tcPr>
          <w:p>
            <w:pPr>
              <w:pStyle w:val="0"/>
              <w:jc w:val="center"/>
            </w:pPr>
            <w:r>
              <w:rPr>
                <w:sz w:val="24"/>
              </w:rPr>
              <w:t xml:space="preserve">0,2616397</w:t>
            </w:r>
          </w:p>
        </w:tc>
      </w:tr>
      <w:tr>
        <w:tc>
          <w:tcPr>
            <w:tcW w:w="880" w:type="dxa"/>
          </w:tcPr>
          <w:p>
            <w:pPr>
              <w:pStyle w:val="0"/>
              <w:jc w:val="both"/>
            </w:pPr>
            <w:r>
              <w:rPr>
                <w:sz w:val="24"/>
              </w:rPr>
            </w:r>
          </w:p>
        </w:tc>
        <w:tc>
          <w:tcPr>
            <w:tcW w:w="5216" w:type="dxa"/>
          </w:tcPr>
          <w:p>
            <w:pPr>
              <w:pStyle w:val="0"/>
              <w:jc w:val="both"/>
            </w:pPr>
            <w:r>
              <w:rPr>
                <w:sz w:val="24"/>
              </w:rPr>
              <w:t xml:space="preserve">объем комплексных посещений дистанционного наблюдения за состоянием здоровья пациентов, в том числе:</w:t>
            </w:r>
          </w:p>
        </w:tc>
        <w:tc>
          <w:tcPr>
            <w:tcW w:w="1608" w:type="dxa"/>
          </w:tcPr>
          <w:p>
            <w:pPr>
              <w:pStyle w:val="0"/>
              <w:jc w:val="center"/>
            </w:pPr>
            <w:r>
              <w:rPr>
                <w:sz w:val="24"/>
              </w:rPr>
            </w:r>
          </w:p>
        </w:tc>
        <w:tc>
          <w:tcPr>
            <w:tcW w:w="1357" w:type="dxa"/>
          </w:tcPr>
          <w:p>
            <w:pPr>
              <w:pStyle w:val="0"/>
              <w:jc w:val="center"/>
            </w:pPr>
            <w:r>
              <w:rPr>
                <w:sz w:val="24"/>
              </w:rPr>
              <w:t xml:space="preserve">0,018057</w:t>
            </w:r>
          </w:p>
        </w:tc>
      </w:tr>
      <w:tr>
        <w:tc>
          <w:tcPr>
            <w:tcW w:w="880" w:type="dxa"/>
          </w:tcPr>
          <w:p>
            <w:pPr>
              <w:pStyle w:val="0"/>
              <w:jc w:val="both"/>
            </w:pPr>
            <w:r>
              <w:rPr>
                <w:sz w:val="24"/>
              </w:rPr>
            </w:r>
          </w:p>
        </w:tc>
        <w:tc>
          <w:tcPr>
            <w:tcW w:w="5216" w:type="dxa"/>
          </w:tcPr>
          <w:p>
            <w:pPr>
              <w:pStyle w:val="0"/>
              <w:jc w:val="both"/>
            </w:pPr>
            <w:r>
              <w:rPr>
                <w:sz w:val="24"/>
              </w:rPr>
              <w:t xml:space="preserve">пациентов с сахарным диабетом</w:t>
            </w:r>
          </w:p>
        </w:tc>
        <w:tc>
          <w:tcPr>
            <w:tcW w:w="1608" w:type="dxa"/>
          </w:tcPr>
          <w:p>
            <w:pPr>
              <w:pStyle w:val="0"/>
              <w:jc w:val="center"/>
            </w:pPr>
            <w:r>
              <w:rPr>
                <w:sz w:val="24"/>
              </w:rPr>
            </w:r>
          </w:p>
        </w:tc>
        <w:tc>
          <w:tcPr>
            <w:tcW w:w="1357" w:type="dxa"/>
          </w:tcPr>
          <w:p>
            <w:pPr>
              <w:pStyle w:val="0"/>
              <w:jc w:val="center"/>
            </w:pPr>
            <w:r>
              <w:rPr>
                <w:sz w:val="24"/>
              </w:rPr>
              <w:t xml:space="preserve">0,00097</w:t>
            </w:r>
          </w:p>
        </w:tc>
      </w:tr>
      <w:tr>
        <w:tc>
          <w:tcPr>
            <w:tcW w:w="880" w:type="dxa"/>
          </w:tcPr>
          <w:p>
            <w:pPr>
              <w:pStyle w:val="0"/>
              <w:jc w:val="both"/>
            </w:pPr>
            <w:r>
              <w:rPr>
                <w:sz w:val="24"/>
              </w:rPr>
            </w:r>
          </w:p>
        </w:tc>
        <w:tc>
          <w:tcPr>
            <w:tcW w:w="5216" w:type="dxa"/>
          </w:tcPr>
          <w:p>
            <w:pPr>
              <w:pStyle w:val="0"/>
              <w:jc w:val="both"/>
            </w:pPr>
            <w:r>
              <w:rPr>
                <w:sz w:val="24"/>
              </w:rPr>
              <w:t xml:space="preserve">пациентов с артериальной гипертензией</w:t>
            </w:r>
          </w:p>
        </w:tc>
        <w:tc>
          <w:tcPr>
            <w:tcW w:w="1608" w:type="dxa"/>
          </w:tcPr>
          <w:p>
            <w:pPr>
              <w:pStyle w:val="0"/>
              <w:jc w:val="center"/>
            </w:pPr>
            <w:r>
              <w:rPr>
                <w:sz w:val="24"/>
              </w:rPr>
            </w:r>
          </w:p>
        </w:tc>
        <w:tc>
          <w:tcPr>
            <w:tcW w:w="1357" w:type="dxa"/>
          </w:tcPr>
          <w:p>
            <w:pPr>
              <w:pStyle w:val="0"/>
              <w:jc w:val="center"/>
            </w:pPr>
            <w:r>
              <w:rPr>
                <w:sz w:val="24"/>
              </w:rPr>
              <w:t xml:space="preserve">0,017087</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18</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5266" w:name="P15266"/>
    <w:bookmarkEnd w:id="15266"/>
    <w:p>
      <w:pPr>
        <w:pStyle w:val="2"/>
        <w:jc w:val="center"/>
      </w:pPr>
      <w:r>
        <w:rPr>
          <w:sz w:val="24"/>
        </w:rPr>
        <w:t xml:space="preserve">Средние нормативы объема оказания и средние нормативы</w:t>
      </w:r>
    </w:p>
    <w:p>
      <w:pPr>
        <w:pStyle w:val="2"/>
        <w:jc w:val="center"/>
      </w:pPr>
      <w:r>
        <w:rPr>
          <w:sz w:val="24"/>
        </w:rPr>
        <w:t xml:space="preserve">финансовых затрат на единицу объема медицинской помощи</w:t>
      </w:r>
    </w:p>
    <w:p>
      <w:pPr>
        <w:pStyle w:val="2"/>
        <w:jc w:val="center"/>
      </w:pPr>
      <w:r>
        <w:rPr>
          <w:sz w:val="24"/>
        </w:rPr>
        <w:t xml:space="preserve">на 2026 - 2028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89"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color w:val="392c69"/>
              </w:rPr>
              <w:t xml:space="preserve"> Совета министров Республики Крым от 19.02.2026 N 94)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2"/>
        <w:ind w:firstLine="540"/>
        <w:jc w:val="both"/>
      </w:pPr>
      <w:r>
        <w:rPr>
          <w:sz w:val="24"/>
        </w:rPr>
        <w:t xml:space="preserve">I. За счет бюджетных ассигнований бюджета Республики Крым</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2"/>
        <w:gridCol w:w="1871"/>
        <w:gridCol w:w="1700"/>
        <w:gridCol w:w="1700"/>
        <w:gridCol w:w="1700"/>
        <w:gridCol w:w="1680"/>
        <w:gridCol w:w="1700"/>
        <w:gridCol w:w="1701"/>
      </w:tblGrid>
      <w:tr>
        <w:tc>
          <w:tcPr>
            <w:tcW w:w="5102" w:type="dxa"/>
            <w:vMerge w:val="restart"/>
          </w:tcPr>
          <w:p>
            <w:pPr>
              <w:pStyle w:val="0"/>
              <w:jc w:val="center"/>
            </w:pPr>
            <w:r>
              <w:rPr>
                <w:sz w:val="24"/>
              </w:rPr>
              <w:t xml:space="preserve">Виды и условия оказания медицинской помощи &lt;1&gt;</w:t>
            </w:r>
          </w:p>
        </w:tc>
        <w:tc>
          <w:tcPr>
            <w:tcW w:w="1871" w:type="dxa"/>
            <w:vMerge w:val="restart"/>
          </w:tcPr>
          <w:p>
            <w:pPr>
              <w:pStyle w:val="0"/>
              <w:jc w:val="center"/>
            </w:pPr>
            <w:r>
              <w:rPr>
                <w:sz w:val="24"/>
              </w:rPr>
              <w:t xml:space="preserve">Единица измерения на одного жителя/на одно застрахованное лицо</w:t>
            </w:r>
          </w:p>
        </w:tc>
        <w:tc>
          <w:tcPr>
            <w:gridSpan w:val="2"/>
            <w:tcW w:w="3400" w:type="dxa"/>
          </w:tcPr>
          <w:p>
            <w:pPr>
              <w:pStyle w:val="0"/>
              <w:jc w:val="center"/>
            </w:pPr>
            <w:r>
              <w:rPr>
                <w:sz w:val="24"/>
              </w:rPr>
              <w:t xml:space="preserve">2026 год</w:t>
            </w:r>
          </w:p>
        </w:tc>
        <w:tc>
          <w:tcPr>
            <w:gridSpan w:val="2"/>
            <w:tcW w:w="3380" w:type="dxa"/>
          </w:tcPr>
          <w:p>
            <w:pPr>
              <w:pStyle w:val="0"/>
              <w:jc w:val="center"/>
            </w:pPr>
            <w:r>
              <w:rPr>
                <w:sz w:val="24"/>
              </w:rPr>
              <w:t xml:space="preserve">2027 год</w:t>
            </w:r>
          </w:p>
        </w:tc>
        <w:tc>
          <w:tcPr>
            <w:gridSpan w:val="2"/>
            <w:tcW w:w="3401" w:type="dxa"/>
          </w:tcPr>
          <w:p>
            <w:pPr>
              <w:pStyle w:val="0"/>
              <w:jc w:val="center"/>
            </w:pPr>
            <w:r>
              <w:rPr>
                <w:sz w:val="24"/>
              </w:rPr>
              <w:t xml:space="preserve">2028 год</w:t>
            </w:r>
          </w:p>
        </w:tc>
      </w:tr>
      <w:tr>
        <w:tc>
          <w:tcPr>
            <w:vMerge w:val="continue"/>
          </w:tcPr>
          <w:p/>
        </w:tc>
        <w:tc>
          <w:tcPr>
            <w:vMerge w:val="continue"/>
          </w:tcPr>
          <w:p/>
        </w:tc>
        <w:tc>
          <w:tcPr>
            <w:tcW w:w="1700" w:type="dxa"/>
          </w:tcPr>
          <w:p>
            <w:pPr>
              <w:pStyle w:val="0"/>
              <w:jc w:val="center"/>
            </w:pPr>
            <w:r>
              <w:rPr>
                <w:sz w:val="24"/>
              </w:rPr>
              <w:t xml:space="preserve">Средние нормативы объема медицинской помощи</w:t>
            </w:r>
          </w:p>
        </w:tc>
        <w:tc>
          <w:tcPr>
            <w:tcW w:w="1700" w:type="dxa"/>
          </w:tcPr>
          <w:p>
            <w:pPr>
              <w:pStyle w:val="0"/>
              <w:jc w:val="center"/>
            </w:pPr>
            <w:r>
              <w:rPr>
                <w:sz w:val="24"/>
              </w:rPr>
              <w:t xml:space="preserve">Средние нормативы финансовых затрат на единицу объема медицинской помощи, руб.</w:t>
            </w:r>
          </w:p>
        </w:tc>
        <w:tc>
          <w:tcPr>
            <w:tcW w:w="1700" w:type="dxa"/>
          </w:tcPr>
          <w:p>
            <w:pPr>
              <w:pStyle w:val="0"/>
              <w:jc w:val="center"/>
            </w:pPr>
            <w:r>
              <w:rPr>
                <w:sz w:val="24"/>
              </w:rPr>
              <w:t xml:space="preserve">Средние нормативы объема медицинской помощи</w:t>
            </w:r>
          </w:p>
        </w:tc>
        <w:tc>
          <w:tcPr>
            <w:tcW w:w="1680" w:type="dxa"/>
          </w:tcPr>
          <w:p>
            <w:pPr>
              <w:pStyle w:val="0"/>
              <w:jc w:val="center"/>
            </w:pPr>
            <w:r>
              <w:rPr>
                <w:sz w:val="24"/>
              </w:rPr>
              <w:t xml:space="preserve">Средние нормативы финансовых затрат на единицу объема медицинской помощи, руб.</w:t>
            </w:r>
          </w:p>
        </w:tc>
        <w:tc>
          <w:tcPr>
            <w:tcW w:w="1700" w:type="dxa"/>
          </w:tcPr>
          <w:p>
            <w:pPr>
              <w:pStyle w:val="0"/>
              <w:jc w:val="center"/>
            </w:pPr>
            <w:r>
              <w:rPr>
                <w:sz w:val="24"/>
              </w:rPr>
              <w:t xml:space="preserve">Средние нормативы объема медицинской помощи</w:t>
            </w:r>
          </w:p>
        </w:tc>
        <w:tc>
          <w:tcPr>
            <w:tcW w:w="1701" w:type="dxa"/>
          </w:tcPr>
          <w:p>
            <w:pPr>
              <w:pStyle w:val="0"/>
              <w:jc w:val="center"/>
            </w:pPr>
            <w:r>
              <w:rPr>
                <w:sz w:val="24"/>
              </w:rPr>
              <w:t xml:space="preserve">Средние нормативы финансовых затрат на единицу объема медицинской помощи, руб.</w:t>
            </w:r>
          </w:p>
        </w:tc>
      </w:tr>
      <w:tr>
        <w:tc>
          <w:tcPr>
            <w:tcW w:w="5102" w:type="dxa"/>
          </w:tcPr>
          <w:p>
            <w:pPr>
              <w:pStyle w:val="0"/>
              <w:jc w:val="both"/>
            </w:pPr>
            <w:r>
              <w:rPr>
                <w:sz w:val="24"/>
              </w:rPr>
              <w:t xml:space="preserve">1. Первичная медико-санитарная помощь в амбулаторных условиях:</w:t>
            </w:r>
          </w:p>
        </w:tc>
        <w:tc>
          <w:tcPr>
            <w:tcW w:w="1871" w:type="dxa"/>
          </w:tcPr>
          <w:p>
            <w:pPr>
              <w:pStyle w:val="0"/>
              <w:jc w:val="both"/>
            </w:pPr>
            <w:r>
              <w:rPr>
                <w:sz w:val="24"/>
              </w:rPr>
              <w:t xml:space="preserve">X</w:t>
            </w:r>
          </w:p>
        </w:tc>
        <w:tc>
          <w:tcPr>
            <w:tcW w:w="1700" w:type="dxa"/>
          </w:tcPr>
          <w:p>
            <w:pPr>
              <w:pStyle w:val="0"/>
              <w:jc w:val="center"/>
            </w:pPr>
            <w:r>
              <w:rPr>
                <w:sz w:val="24"/>
              </w:rPr>
              <w:t xml:space="preserve">X</w:t>
            </w:r>
          </w:p>
        </w:tc>
        <w:tc>
          <w:tcPr>
            <w:tcW w:w="1700" w:type="dxa"/>
          </w:tcPr>
          <w:p>
            <w:pPr>
              <w:pStyle w:val="0"/>
              <w:jc w:val="center"/>
            </w:pPr>
            <w:r>
              <w:rPr>
                <w:sz w:val="24"/>
              </w:rPr>
              <w:t xml:space="preserve">X</w:t>
            </w:r>
          </w:p>
        </w:tc>
        <w:tc>
          <w:tcPr>
            <w:tcW w:w="1700" w:type="dxa"/>
          </w:tcPr>
          <w:p>
            <w:pPr>
              <w:pStyle w:val="0"/>
              <w:jc w:val="center"/>
            </w:pPr>
            <w:r>
              <w:rPr>
                <w:sz w:val="24"/>
              </w:rPr>
              <w:t xml:space="preserve">X</w:t>
            </w:r>
          </w:p>
        </w:tc>
        <w:tc>
          <w:tcPr>
            <w:tcW w:w="1680" w:type="dxa"/>
          </w:tcPr>
          <w:p>
            <w:pPr>
              <w:pStyle w:val="0"/>
              <w:jc w:val="center"/>
            </w:pPr>
            <w:r>
              <w:rPr>
                <w:sz w:val="24"/>
              </w:rPr>
              <w:t xml:space="preserve">X</w:t>
            </w:r>
          </w:p>
        </w:tc>
        <w:tc>
          <w:tcPr>
            <w:tcW w:w="1700" w:type="dxa"/>
          </w:tcPr>
          <w:p>
            <w:pPr>
              <w:pStyle w:val="0"/>
              <w:jc w:val="center"/>
            </w:pPr>
            <w:r>
              <w:rPr>
                <w:sz w:val="24"/>
              </w:rPr>
              <w:t xml:space="preserve">X</w:t>
            </w:r>
          </w:p>
        </w:tc>
        <w:tc>
          <w:tcPr>
            <w:tcW w:w="1701" w:type="dxa"/>
          </w:tcPr>
          <w:p>
            <w:pPr>
              <w:pStyle w:val="0"/>
              <w:jc w:val="center"/>
            </w:pPr>
            <w:r>
              <w:rPr>
                <w:sz w:val="24"/>
              </w:rPr>
              <w:t xml:space="preserve">X</w:t>
            </w:r>
          </w:p>
        </w:tc>
      </w:tr>
      <w:tr>
        <w:tc>
          <w:tcPr>
            <w:tcW w:w="5102" w:type="dxa"/>
          </w:tcPr>
          <w:bookmarkStart w:id="15293" w:name="P15293"/>
          <w:bookmarkEnd w:id="15293"/>
          <w:p>
            <w:pPr>
              <w:pStyle w:val="0"/>
              <w:jc w:val="both"/>
            </w:pPr>
            <w:r>
              <w:rPr>
                <w:sz w:val="24"/>
              </w:rPr>
              <w:t xml:space="preserve">1.1. с профилактической и иными целями, за исключением медицинской реабилитации и паллиативной медицинской помощи &lt;3&gt;</w:t>
            </w:r>
          </w:p>
        </w:tc>
        <w:tc>
          <w:tcPr>
            <w:tcW w:w="1871" w:type="dxa"/>
          </w:tcPr>
          <w:p>
            <w:pPr>
              <w:pStyle w:val="0"/>
              <w:jc w:val="both"/>
            </w:pPr>
            <w:r>
              <w:rPr>
                <w:sz w:val="24"/>
              </w:rPr>
              <w:t xml:space="preserve">посещений</w:t>
            </w:r>
          </w:p>
        </w:tc>
        <w:tc>
          <w:tcPr>
            <w:tcW w:w="1700" w:type="dxa"/>
          </w:tcPr>
          <w:p>
            <w:pPr>
              <w:pStyle w:val="0"/>
              <w:jc w:val="center"/>
            </w:pPr>
            <w:r>
              <w:rPr>
                <w:sz w:val="24"/>
              </w:rPr>
              <w:t xml:space="preserve">0,72461</w:t>
            </w:r>
          </w:p>
        </w:tc>
        <w:tc>
          <w:tcPr>
            <w:tcW w:w="1700" w:type="dxa"/>
          </w:tcPr>
          <w:p>
            <w:pPr>
              <w:pStyle w:val="0"/>
              <w:jc w:val="center"/>
            </w:pPr>
            <w:r>
              <w:rPr>
                <w:sz w:val="24"/>
              </w:rPr>
              <w:t xml:space="preserve">676,2</w:t>
            </w:r>
          </w:p>
        </w:tc>
        <w:tc>
          <w:tcPr>
            <w:tcW w:w="1700" w:type="dxa"/>
          </w:tcPr>
          <w:p>
            <w:pPr>
              <w:pStyle w:val="0"/>
              <w:jc w:val="center"/>
            </w:pPr>
            <w:r>
              <w:rPr>
                <w:sz w:val="24"/>
              </w:rPr>
              <w:t xml:space="preserve">0,7246</w:t>
            </w:r>
          </w:p>
        </w:tc>
        <w:tc>
          <w:tcPr>
            <w:tcW w:w="1680" w:type="dxa"/>
          </w:tcPr>
          <w:p>
            <w:pPr>
              <w:pStyle w:val="0"/>
              <w:jc w:val="center"/>
            </w:pPr>
            <w:r>
              <w:rPr>
                <w:sz w:val="24"/>
              </w:rPr>
              <w:t xml:space="preserve">724,4</w:t>
            </w:r>
          </w:p>
        </w:tc>
        <w:tc>
          <w:tcPr>
            <w:tcW w:w="1700" w:type="dxa"/>
          </w:tcPr>
          <w:p>
            <w:pPr>
              <w:pStyle w:val="0"/>
              <w:jc w:val="center"/>
            </w:pPr>
            <w:r>
              <w:rPr>
                <w:sz w:val="24"/>
              </w:rPr>
              <w:t xml:space="preserve">0,7246</w:t>
            </w:r>
          </w:p>
        </w:tc>
        <w:tc>
          <w:tcPr>
            <w:tcW w:w="1701" w:type="dxa"/>
          </w:tcPr>
          <w:p>
            <w:pPr>
              <w:pStyle w:val="0"/>
              <w:jc w:val="center"/>
            </w:pPr>
            <w:r>
              <w:rPr>
                <w:sz w:val="24"/>
              </w:rPr>
              <w:t xml:space="preserve">772,2</w:t>
            </w:r>
          </w:p>
        </w:tc>
      </w:tr>
      <w:tr>
        <w:tc>
          <w:tcPr>
            <w:tcW w:w="5102" w:type="dxa"/>
          </w:tcPr>
          <w:p>
            <w:pPr>
              <w:pStyle w:val="0"/>
              <w:jc w:val="both"/>
            </w:pPr>
            <w:r>
              <w:rPr>
                <w:sz w:val="24"/>
              </w:rPr>
              <w:t xml:space="preserve">1.2. в связи с заболеваниями - обращений &lt;4&gt;</w:t>
            </w:r>
          </w:p>
        </w:tc>
        <w:tc>
          <w:tcPr>
            <w:tcW w:w="1871" w:type="dxa"/>
          </w:tcPr>
          <w:p>
            <w:pPr>
              <w:pStyle w:val="0"/>
              <w:jc w:val="both"/>
            </w:pPr>
            <w:r>
              <w:rPr>
                <w:sz w:val="24"/>
              </w:rPr>
              <w:t xml:space="preserve">обращений</w:t>
            </w:r>
          </w:p>
        </w:tc>
        <w:tc>
          <w:tcPr>
            <w:tcW w:w="1700" w:type="dxa"/>
          </w:tcPr>
          <w:p>
            <w:pPr>
              <w:pStyle w:val="0"/>
              <w:jc w:val="center"/>
            </w:pPr>
            <w:r>
              <w:rPr>
                <w:sz w:val="24"/>
              </w:rPr>
              <w:t xml:space="preserve">0,143</w:t>
            </w:r>
          </w:p>
        </w:tc>
        <w:tc>
          <w:tcPr>
            <w:tcW w:w="1700" w:type="dxa"/>
          </w:tcPr>
          <w:p>
            <w:pPr>
              <w:pStyle w:val="0"/>
              <w:jc w:val="center"/>
            </w:pPr>
            <w:r>
              <w:rPr>
                <w:sz w:val="24"/>
              </w:rPr>
              <w:t xml:space="preserve">2120,2</w:t>
            </w:r>
          </w:p>
        </w:tc>
        <w:tc>
          <w:tcPr>
            <w:tcW w:w="1700" w:type="dxa"/>
          </w:tcPr>
          <w:p>
            <w:pPr>
              <w:pStyle w:val="0"/>
              <w:jc w:val="center"/>
            </w:pPr>
            <w:r>
              <w:rPr>
                <w:sz w:val="24"/>
              </w:rPr>
              <w:t xml:space="preserve">0,1425</w:t>
            </w:r>
          </w:p>
        </w:tc>
        <w:tc>
          <w:tcPr>
            <w:tcW w:w="1680" w:type="dxa"/>
          </w:tcPr>
          <w:p>
            <w:pPr>
              <w:pStyle w:val="0"/>
              <w:jc w:val="center"/>
            </w:pPr>
            <w:r>
              <w:rPr>
                <w:sz w:val="24"/>
              </w:rPr>
              <w:t xml:space="preserve">2279,1</w:t>
            </w:r>
          </w:p>
        </w:tc>
        <w:tc>
          <w:tcPr>
            <w:tcW w:w="1700" w:type="dxa"/>
          </w:tcPr>
          <w:p>
            <w:pPr>
              <w:pStyle w:val="0"/>
              <w:jc w:val="center"/>
            </w:pPr>
            <w:r>
              <w:rPr>
                <w:sz w:val="24"/>
              </w:rPr>
              <w:t xml:space="preserve">0,1425</w:t>
            </w:r>
          </w:p>
        </w:tc>
        <w:tc>
          <w:tcPr>
            <w:tcW w:w="1701" w:type="dxa"/>
          </w:tcPr>
          <w:p>
            <w:pPr>
              <w:pStyle w:val="0"/>
              <w:jc w:val="center"/>
            </w:pPr>
            <w:r>
              <w:rPr>
                <w:sz w:val="24"/>
              </w:rPr>
              <w:t xml:space="preserve">2429,4</w:t>
            </w:r>
          </w:p>
        </w:tc>
      </w:tr>
      <w:tr>
        <w:tc>
          <w:tcPr>
            <w:tcW w:w="5102" w:type="dxa"/>
          </w:tcPr>
          <w:p>
            <w:pPr>
              <w:pStyle w:val="0"/>
              <w:jc w:val="both"/>
            </w:pPr>
            <w:r>
              <w:rPr>
                <w:sz w:val="24"/>
              </w:rPr>
              <w:t xml:space="preserve">2.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&lt;5&gt;</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0,003933</w:t>
            </w:r>
          </w:p>
        </w:tc>
        <w:tc>
          <w:tcPr>
            <w:tcW w:w="1700" w:type="dxa"/>
          </w:tcPr>
          <w:p>
            <w:pPr>
              <w:pStyle w:val="0"/>
              <w:jc w:val="center"/>
            </w:pPr>
            <w:r>
              <w:rPr>
                <w:sz w:val="24"/>
              </w:rPr>
              <w:t xml:space="preserve">21128,9</w:t>
            </w:r>
          </w:p>
        </w:tc>
        <w:tc>
          <w:tcPr>
            <w:tcW w:w="1700" w:type="dxa"/>
          </w:tcPr>
          <w:p>
            <w:pPr>
              <w:pStyle w:val="0"/>
              <w:jc w:val="center"/>
            </w:pPr>
            <w:r>
              <w:rPr>
                <w:sz w:val="24"/>
              </w:rPr>
              <w:t xml:space="preserve">0,00393</w:t>
            </w:r>
          </w:p>
        </w:tc>
        <w:tc>
          <w:tcPr>
            <w:tcW w:w="1680" w:type="dxa"/>
          </w:tcPr>
          <w:p>
            <w:pPr>
              <w:pStyle w:val="0"/>
              <w:jc w:val="center"/>
            </w:pPr>
            <w:r>
              <w:rPr>
                <w:sz w:val="24"/>
              </w:rPr>
              <w:t xml:space="preserve">22643,8</w:t>
            </w:r>
          </w:p>
        </w:tc>
        <w:tc>
          <w:tcPr>
            <w:tcW w:w="1700" w:type="dxa"/>
          </w:tcPr>
          <w:p>
            <w:pPr>
              <w:pStyle w:val="0"/>
              <w:jc w:val="center"/>
            </w:pPr>
            <w:r>
              <w:rPr>
                <w:sz w:val="24"/>
              </w:rPr>
              <w:t xml:space="preserve">0,00393</w:t>
            </w:r>
          </w:p>
        </w:tc>
        <w:tc>
          <w:tcPr>
            <w:tcW w:w="1701" w:type="dxa"/>
          </w:tcPr>
          <w:p>
            <w:pPr>
              <w:pStyle w:val="0"/>
              <w:jc w:val="center"/>
            </w:pPr>
            <w:r>
              <w:rPr>
                <w:sz w:val="24"/>
              </w:rPr>
              <w:t xml:space="preserve">24132,3</w:t>
            </w:r>
          </w:p>
        </w:tc>
      </w:tr>
      <w:tr>
        <w:tc>
          <w:tcPr>
            <w:tcW w:w="5102" w:type="dxa"/>
          </w:tcPr>
          <w:bookmarkStart w:id="15317" w:name="P15317"/>
          <w:bookmarkEnd w:id="15317"/>
          <w:p>
            <w:pPr>
              <w:pStyle w:val="0"/>
              <w:jc w:val="both"/>
            </w:pPr>
            <w:r>
              <w:rPr>
                <w:sz w:val="24"/>
              </w:rPr>
              <w:t xml:space="preserve">3.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871" w:type="dxa"/>
          </w:tcPr>
          <w:p>
            <w:pPr>
              <w:pStyle w:val="0"/>
              <w:jc w:val="both"/>
            </w:pPr>
            <w:r>
              <w:rPr>
                <w:sz w:val="24"/>
              </w:rPr>
              <w:t xml:space="preserve">случаев госпитализации</w:t>
            </w:r>
          </w:p>
        </w:tc>
        <w:tc>
          <w:tcPr>
            <w:tcW w:w="1700" w:type="dxa"/>
          </w:tcPr>
          <w:p>
            <w:pPr>
              <w:pStyle w:val="0"/>
              <w:jc w:val="center"/>
            </w:pPr>
            <w:r>
              <w:rPr>
                <w:sz w:val="24"/>
              </w:rPr>
              <w:t xml:space="preserve">0,013545</w:t>
            </w:r>
          </w:p>
        </w:tc>
        <w:tc>
          <w:tcPr>
            <w:tcW w:w="1700" w:type="dxa"/>
          </w:tcPr>
          <w:p>
            <w:pPr>
              <w:pStyle w:val="0"/>
              <w:jc w:val="center"/>
            </w:pPr>
            <w:r>
              <w:rPr>
                <w:sz w:val="24"/>
              </w:rPr>
              <w:t xml:space="preserve">130287,9</w:t>
            </w:r>
          </w:p>
        </w:tc>
        <w:tc>
          <w:tcPr>
            <w:tcW w:w="1700" w:type="dxa"/>
          </w:tcPr>
          <w:p>
            <w:pPr>
              <w:pStyle w:val="0"/>
              <w:jc w:val="center"/>
            </w:pPr>
            <w:r>
              <w:rPr>
                <w:sz w:val="24"/>
              </w:rPr>
              <w:t xml:space="preserve">0,01354</w:t>
            </w:r>
          </w:p>
        </w:tc>
        <w:tc>
          <w:tcPr>
            <w:tcW w:w="1680" w:type="dxa"/>
          </w:tcPr>
          <w:p>
            <w:pPr>
              <w:pStyle w:val="0"/>
              <w:jc w:val="center"/>
            </w:pPr>
            <w:r>
              <w:rPr>
                <w:sz w:val="24"/>
              </w:rPr>
              <w:t xml:space="preserve">139508,9</w:t>
            </w:r>
          </w:p>
        </w:tc>
        <w:tc>
          <w:tcPr>
            <w:tcW w:w="1700" w:type="dxa"/>
          </w:tcPr>
          <w:p>
            <w:pPr>
              <w:pStyle w:val="0"/>
              <w:jc w:val="center"/>
            </w:pPr>
            <w:r>
              <w:rPr>
                <w:sz w:val="24"/>
              </w:rPr>
              <w:t xml:space="preserve">0,01354</w:t>
            </w:r>
          </w:p>
        </w:tc>
        <w:tc>
          <w:tcPr>
            <w:tcW w:w="1701" w:type="dxa"/>
          </w:tcPr>
          <w:p>
            <w:pPr>
              <w:pStyle w:val="0"/>
              <w:jc w:val="center"/>
            </w:pPr>
            <w:r>
              <w:rPr>
                <w:sz w:val="24"/>
              </w:rPr>
              <w:t xml:space="preserve">148617,4</w:t>
            </w:r>
          </w:p>
        </w:tc>
      </w:tr>
      <w:tr>
        <w:tc>
          <w:tcPr>
            <w:tcW w:w="5102" w:type="dxa"/>
          </w:tcPr>
          <w:p>
            <w:pPr>
              <w:pStyle w:val="0"/>
              <w:jc w:val="both"/>
            </w:pPr>
            <w:r>
              <w:rPr>
                <w:sz w:val="24"/>
              </w:rPr>
              <w:t xml:space="preserve">4. Медицинская реабилитация &lt;6&gt;</w:t>
            </w:r>
          </w:p>
        </w:tc>
        <w:tc>
          <w:tcPr>
            <w:tcW w:w="1871" w:type="dxa"/>
          </w:tcPr>
          <w:p>
            <w:pPr>
              <w:pStyle w:val="0"/>
              <w:jc w:val="both"/>
            </w:pPr>
            <w:r>
              <w:rPr>
                <w:sz w:val="24"/>
              </w:rPr>
            </w:r>
          </w:p>
        </w:tc>
        <w:tc>
          <w:tcPr>
            <w:tcW w:w="1700" w:type="dxa"/>
          </w:tcPr>
          <w:p>
            <w:pPr>
              <w:pStyle w:val="0"/>
              <w:jc w:val="center"/>
            </w:pPr>
            <w:r>
              <w:rPr>
                <w:sz w:val="24"/>
              </w:rPr>
            </w:r>
          </w:p>
        </w:tc>
        <w:tc>
          <w:tcPr>
            <w:tcW w:w="1700" w:type="dxa"/>
          </w:tcPr>
          <w:p>
            <w:pPr>
              <w:pStyle w:val="0"/>
              <w:jc w:val="center"/>
            </w:pPr>
            <w:r>
              <w:rPr>
                <w:sz w:val="24"/>
              </w:rPr>
            </w:r>
          </w:p>
        </w:tc>
        <w:tc>
          <w:tcPr>
            <w:tcW w:w="1700" w:type="dxa"/>
          </w:tcPr>
          <w:p>
            <w:pPr>
              <w:pStyle w:val="0"/>
              <w:jc w:val="center"/>
            </w:pPr>
            <w:r>
              <w:rPr>
                <w:sz w:val="24"/>
              </w:rPr>
            </w:r>
          </w:p>
        </w:tc>
        <w:tc>
          <w:tcPr>
            <w:tcW w:w="1680" w:type="dxa"/>
          </w:tcPr>
          <w:p>
            <w:pPr>
              <w:pStyle w:val="0"/>
              <w:jc w:val="center"/>
            </w:pPr>
            <w:r>
              <w:rPr>
                <w:sz w:val="24"/>
              </w:rPr>
            </w:r>
          </w:p>
        </w:tc>
        <w:tc>
          <w:tcPr>
            <w:tcW w:w="1700" w:type="dxa"/>
          </w:tcPr>
          <w:p>
            <w:pPr>
              <w:pStyle w:val="0"/>
              <w:jc w:val="center"/>
            </w:pPr>
            <w:r>
              <w:rPr>
                <w:sz w:val="24"/>
              </w:rPr>
            </w:r>
          </w:p>
        </w:tc>
        <w:tc>
          <w:tcPr>
            <w:tcW w:w="1701" w:type="dxa"/>
          </w:tcPr>
          <w:p>
            <w:pPr>
              <w:pStyle w:val="0"/>
              <w:jc w:val="center"/>
            </w:pPr>
            <w:r>
              <w:rPr>
                <w:sz w:val="24"/>
              </w:rPr>
            </w:r>
          </w:p>
        </w:tc>
      </w:tr>
      <w:tr>
        <w:tc>
          <w:tcPr>
            <w:tcW w:w="5102" w:type="dxa"/>
          </w:tcPr>
          <w:p>
            <w:pPr>
              <w:pStyle w:val="0"/>
              <w:jc w:val="both"/>
            </w:pPr>
            <w:r>
              <w:rPr>
                <w:sz w:val="24"/>
              </w:rPr>
              <w:t xml:space="preserve">4.1. в амбулаторных условиях</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0,000395</w:t>
            </w:r>
          </w:p>
        </w:tc>
        <w:tc>
          <w:tcPr>
            <w:tcW w:w="1700" w:type="dxa"/>
          </w:tcPr>
          <w:p>
            <w:pPr>
              <w:pStyle w:val="0"/>
              <w:jc w:val="center"/>
            </w:pPr>
            <w:r>
              <w:rPr>
                <w:sz w:val="24"/>
              </w:rPr>
              <w:t xml:space="preserve">6021,9</w:t>
            </w:r>
          </w:p>
        </w:tc>
        <w:tc>
          <w:tcPr>
            <w:tcW w:w="1700" w:type="dxa"/>
          </w:tcPr>
          <w:p>
            <w:pPr>
              <w:pStyle w:val="0"/>
              <w:jc w:val="center"/>
            </w:pPr>
            <w:r>
              <w:rPr>
                <w:sz w:val="24"/>
              </w:rPr>
              <w:t xml:space="preserve">0,0004</w:t>
            </w:r>
          </w:p>
        </w:tc>
        <w:tc>
          <w:tcPr>
            <w:tcW w:w="1680" w:type="dxa"/>
          </w:tcPr>
          <w:p>
            <w:pPr>
              <w:pStyle w:val="0"/>
              <w:jc w:val="center"/>
            </w:pPr>
            <w:r>
              <w:rPr>
                <w:sz w:val="24"/>
              </w:rPr>
              <w:t xml:space="preserve">6500,0</w:t>
            </w:r>
          </w:p>
        </w:tc>
        <w:tc>
          <w:tcPr>
            <w:tcW w:w="1700" w:type="dxa"/>
          </w:tcPr>
          <w:p>
            <w:pPr>
              <w:pStyle w:val="0"/>
              <w:jc w:val="center"/>
            </w:pPr>
            <w:r>
              <w:rPr>
                <w:sz w:val="24"/>
              </w:rPr>
              <w:t xml:space="preserve">0,0004</w:t>
            </w:r>
          </w:p>
        </w:tc>
        <w:tc>
          <w:tcPr>
            <w:tcW w:w="1701" w:type="dxa"/>
          </w:tcPr>
          <w:p>
            <w:pPr>
              <w:pStyle w:val="0"/>
              <w:jc w:val="center"/>
            </w:pPr>
            <w:r>
              <w:rPr>
                <w:sz w:val="24"/>
              </w:rPr>
              <w:t xml:space="preserve">6950,0</w:t>
            </w:r>
          </w:p>
        </w:tc>
      </w:tr>
      <w:tr>
        <w:tc>
          <w:tcPr>
            <w:tcW w:w="5102" w:type="dxa"/>
          </w:tcPr>
          <w:p>
            <w:pPr>
              <w:pStyle w:val="0"/>
              <w:jc w:val="both"/>
            </w:pPr>
            <w:r>
              <w:rPr>
                <w:sz w:val="24"/>
              </w:rPr>
              <w:t xml:space="preserve">4.2. в условиях дневных стационаров</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0,000047</w:t>
            </w:r>
          </w:p>
        </w:tc>
        <w:tc>
          <w:tcPr>
            <w:tcW w:w="1700" w:type="dxa"/>
          </w:tcPr>
          <w:p>
            <w:pPr>
              <w:pStyle w:val="0"/>
              <w:jc w:val="center"/>
            </w:pPr>
            <w:r>
              <w:rPr>
                <w:sz w:val="24"/>
              </w:rPr>
              <w:t xml:space="preserve">21659,2</w:t>
            </w:r>
          </w:p>
        </w:tc>
        <w:tc>
          <w:tcPr>
            <w:tcW w:w="1700" w:type="dxa"/>
          </w:tcPr>
          <w:p>
            <w:pPr>
              <w:pStyle w:val="0"/>
              <w:jc w:val="center"/>
            </w:pPr>
            <w:r>
              <w:rPr>
                <w:sz w:val="24"/>
              </w:rPr>
              <w:t xml:space="preserve">0,00005</w:t>
            </w:r>
          </w:p>
        </w:tc>
        <w:tc>
          <w:tcPr>
            <w:tcW w:w="1680" w:type="dxa"/>
          </w:tcPr>
          <w:p>
            <w:pPr>
              <w:pStyle w:val="0"/>
              <w:jc w:val="center"/>
            </w:pPr>
            <w:r>
              <w:rPr>
                <w:sz w:val="24"/>
              </w:rPr>
              <w:t xml:space="preserve">21800,0</w:t>
            </w:r>
          </w:p>
        </w:tc>
        <w:tc>
          <w:tcPr>
            <w:tcW w:w="1700" w:type="dxa"/>
          </w:tcPr>
          <w:p>
            <w:pPr>
              <w:pStyle w:val="0"/>
              <w:jc w:val="center"/>
            </w:pPr>
            <w:r>
              <w:rPr>
                <w:sz w:val="24"/>
              </w:rPr>
              <w:t xml:space="preserve">0,00005</w:t>
            </w:r>
          </w:p>
        </w:tc>
        <w:tc>
          <w:tcPr>
            <w:tcW w:w="1701" w:type="dxa"/>
          </w:tcPr>
          <w:p>
            <w:pPr>
              <w:pStyle w:val="0"/>
              <w:jc w:val="center"/>
            </w:pPr>
            <w:r>
              <w:rPr>
                <w:sz w:val="24"/>
              </w:rPr>
              <w:t xml:space="preserve">24800,0</w:t>
            </w:r>
          </w:p>
        </w:tc>
      </w:tr>
      <w:tr>
        <w:tc>
          <w:tcPr>
            <w:tcW w:w="5102" w:type="dxa"/>
          </w:tcPr>
          <w:p>
            <w:pPr>
              <w:pStyle w:val="0"/>
              <w:jc w:val="both"/>
            </w:pPr>
            <w:r>
              <w:rPr>
                <w:sz w:val="24"/>
              </w:rPr>
              <w:t xml:space="preserve">4.3. в условиях круглосуточного стационара</w:t>
            </w:r>
          </w:p>
        </w:tc>
        <w:tc>
          <w:tcPr>
            <w:tcW w:w="1871" w:type="dxa"/>
          </w:tcPr>
          <w:p>
            <w:pPr>
              <w:pStyle w:val="0"/>
              <w:jc w:val="both"/>
            </w:pPr>
            <w:r>
              <w:rPr>
                <w:sz w:val="24"/>
              </w:rPr>
              <w:t xml:space="preserve">случаев госпитализации</w:t>
            </w:r>
          </w:p>
        </w:tc>
        <w:tc>
          <w:tcPr>
            <w:tcW w:w="1700" w:type="dxa"/>
          </w:tcPr>
          <w:p>
            <w:pPr>
              <w:pStyle w:val="0"/>
              <w:jc w:val="center"/>
            </w:pPr>
            <w:r>
              <w:rPr>
                <w:sz w:val="24"/>
              </w:rPr>
              <w:t xml:space="preserve">0,000055</w:t>
            </w:r>
          </w:p>
        </w:tc>
        <w:tc>
          <w:tcPr>
            <w:tcW w:w="1700" w:type="dxa"/>
          </w:tcPr>
          <w:p>
            <w:pPr>
              <w:pStyle w:val="0"/>
              <w:jc w:val="center"/>
            </w:pPr>
            <w:r>
              <w:rPr>
                <w:sz w:val="24"/>
              </w:rPr>
              <w:t xml:space="preserve">137802,0</w:t>
            </w:r>
          </w:p>
        </w:tc>
        <w:tc>
          <w:tcPr>
            <w:tcW w:w="1700" w:type="dxa"/>
          </w:tcPr>
          <w:p>
            <w:pPr>
              <w:pStyle w:val="0"/>
              <w:jc w:val="center"/>
            </w:pPr>
            <w:r>
              <w:rPr>
                <w:sz w:val="24"/>
              </w:rPr>
              <w:t xml:space="preserve">0,000058</w:t>
            </w:r>
          </w:p>
        </w:tc>
        <w:tc>
          <w:tcPr>
            <w:tcW w:w="1680" w:type="dxa"/>
          </w:tcPr>
          <w:p>
            <w:pPr>
              <w:pStyle w:val="0"/>
              <w:jc w:val="center"/>
            </w:pPr>
            <w:r>
              <w:rPr>
                <w:sz w:val="24"/>
              </w:rPr>
              <w:t xml:space="preserve">148103,4</w:t>
            </w:r>
          </w:p>
        </w:tc>
        <w:tc>
          <w:tcPr>
            <w:tcW w:w="1700" w:type="dxa"/>
          </w:tcPr>
          <w:p>
            <w:pPr>
              <w:pStyle w:val="0"/>
              <w:jc w:val="center"/>
            </w:pPr>
            <w:r>
              <w:rPr>
                <w:sz w:val="24"/>
              </w:rPr>
              <w:t xml:space="preserve">0,00006</w:t>
            </w:r>
          </w:p>
        </w:tc>
        <w:tc>
          <w:tcPr>
            <w:tcW w:w="1701" w:type="dxa"/>
          </w:tcPr>
          <w:p>
            <w:pPr>
              <w:pStyle w:val="0"/>
              <w:jc w:val="center"/>
            </w:pPr>
            <w:r>
              <w:rPr>
                <w:sz w:val="24"/>
              </w:rPr>
              <w:t xml:space="preserve">158166,7</w:t>
            </w:r>
          </w:p>
        </w:tc>
      </w:tr>
      <w:tr>
        <w:tc>
          <w:tcPr>
            <w:tcW w:w="5102" w:type="dxa"/>
          </w:tcPr>
          <w:p>
            <w:pPr>
              <w:pStyle w:val="0"/>
              <w:jc w:val="both"/>
            </w:pPr>
            <w:r>
              <w:rPr>
                <w:sz w:val="24"/>
              </w:rPr>
              <w:t xml:space="preserve">5. Паллиативная медицинская помощь &lt;5&gt;</w:t>
            </w:r>
          </w:p>
        </w:tc>
        <w:tc>
          <w:tcPr>
            <w:tcW w:w="1871" w:type="dxa"/>
          </w:tcPr>
          <w:p>
            <w:pPr>
              <w:pStyle w:val="0"/>
              <w:jc w:val="both"/>
            </w:pPr>
            <w:r>
              <w:rPr>
                <w:sz w:val="24"/>
              </w:rPr>
              <w:t xml:space="preserve">X</w:t>
            </w:r>
          </w:p>
        </w:tc>
        <w:tc>
          <w:tcPr>
            <w:tcW w:w="1700" w:type="dxa"/>
          </w:tcPr>
          <w:p>
            <w:pPr>
              <w:pStyle w:val="0"/>
              <w:jc w:val="center"/>
            </w:pPr>
            <w:r>
              <w:rPr>
                <w:sz w:val="24"/>
              </w:rPr>
              <w:t xml:space="preserve">X</w:t>
            </w:r>
          </w:p>
        </w:tc>
        <w:tc>
          <w:tcPr>
            <w:tcW w:w="1700" w:type="dxa"/>
          </w:tcPr>
          <w:p>
            <w:pPr>
              <w:pStyle w:val="0"/>
              <w:jc w:val="center"/>
            </w:pPr>
            <w:r>
              <w:rPr>
                <w:sz w:val="24"/>
              </w:rPr>
              <w:t xml:space="preserve">X</w:t>
            </w:r>
          </w:p>
        </w:tc>
        <w:tc>
          <w:tcPr>
            <w:tcW w:w="1700" w:type="dxa"/>
          </w:tcPr>
          <w:p>
            <w:pPr>
              <w:pStyle w:val="0"/>
              <w:jc w:val="center"/>
            </w:pPr>
            <w:r>
              <w:rPr>
                <w:sz w:val="24"/>
              </w:rPr>
              <w:t xml:space="preserve">X</w:t>
            </w:r>
          </w:p>
        </w:tc>
        <w:tc>
          <w:tcPr>
            <w:tcW w:w="1680" w:type="dxa"/>
          </w:tcPr>
          <w:p>
            <w:pPr>
              <w:pStyle w:val="0"/>
              <w:jc w:val="center"/>
            </w:pPr>
            <w:r>
              <w:rPr>
                <w:sz w:val="24"/>
              </w:rPr>
              <w:t xml:space="preserve">X</w:t>
            </w:r>
          </w:p>
        </w:tc>
        <w:tc>
          <w:tcPr>
            <w:tcW w:w="1700" w:type="dxa"/>
          </w:tcPr>
          <w:p>
            <w:pPr>
              <w:pStyle w:val="0"/>
              <w:jc w:val="center"/>
            </w:pPr>
            <w:r>
              <w:rPr>
                <w:sz w:val="24"/>
              </w:rPr>
              <w:t xml:space="preserve">X</w:t>
            </w:r>
          </w:p>
        </w:tc>
        <w:tc>
          <w:tcPr>
            <w:tcW w:w="1701" w:type="dxa"/>
          </w:tcPr>
          <w:p>
            <w:pPr>
              <w:pStyle w:val="0"/>
              <w:jc w:val="center"/>
            </w:pPr>
            <w:r>
              <w:rPr>
                <w:sz w:val="24"/>
              </w:rPr>
              <w:t xml:space="preserve">X</w:t>
            </w:r>
          </w:p>
        </w:tc>
      </w:tr>
      <w:tr>
        <w:tc>
          <w:tcPr>
            <w:tcW w:w="5102" w:type="dxa"/>
          </w:tcPr>
          <w:p>
            <w:pPr>
              <w:pStyle w:val="0"/>
              <w:jc w:val="both"/>
            </w:pPr>
            <w:r>
              <w:rPr>
                <w:sz w:val="24"/>
              </w:rPr>
              <w:t xml:space="preserve">5.1. Первичная медицинская помощь, в том числе доврачебная и врачебная (включая ветеранов боевых действий), всего, в том числе:</w:t>
            </w:r>
          </w:p>
        </w:tc>
        <w:tc>
          <w:tcPr>
            <w:tcW w:w="1871" w:type="dxa"/>
          </w:tcPr>
          <w:p>
            <w:pPr>
              <w:pStyle w:val="0"/>
              <w:jc w:val="both"/>
            </w:pPr>
            <w:r>
              <w:rPr>
                <w:sz w:val="24"/>
              </w:rPr>
              <w:t xml:space="preserve">посещений</w:t>
            </w:r>
          </w:p>
        </w:tc>
        <w:tc>
          <w:tcPr>
            <w:tcW w:w="1700" w:type="dxa"/>
          </w:tcPr>
          <w:p>
            <w:pPr>
              <w:pStyle w:val="0"/>
              <w:jc w:val="center"/>
            </w:pPr>
            <w:r>
              <w:rPr>
                <w:sz w:val="24"/>
              </w:rPr>
              <w:t xml:space="preserve">0,03</w:t>
            </w:r>
          </w:p>
        </w:tc>
        <w:tc>
          <w:tcPr>
            <w:tcW w:w="1700" w:type="dxa"/>
          </w:tcPr>
          <w:p>
            <w:pPr>
              <w:pStyle w:val="0"/>
              <w:jc w:val="center"/>
            </w:pPr>
            <w:r>
              <w:rPr>
                <w:sz w:val="24"/>
              </w:rPr>
              <w:t xml:space="preserve">1313,0</w:t>
            </w:r>
          </w:p>
        </w:tc>
        <w:tc>
          <w:tcPr>
            <w:tcW w:w="1700" w:type="dxa"/>
          </w:tcPr>
          <w:p>
            <w:pPr>
              <w:pStyle w:val="0"/>
              <w:jc w:val="center"/>
            </w:pPr>
            <w:r>
              <w:rPr>
                <w:sz w:val="24"/>
              </w:rPr>
              <w:t xml:space="preserve">0,03</w:t>
            </w:r>
          </w:p>
        </w:tc>
        <w:tc>
          <w:tcPr>
            <w:tcW w:w="1680" w:type="dxa"/>
          </w:tcPr>
          <w:p>
            <w:pPr>
              <w:pStyle w:val="0"/>
              <w:jc w:val="center"/>
            </w:pPr>
            <w:r>
              <w:rPr>
                <w:sz w:val="24"/>
              </w:rPr>
              <w:t xml:space="preserve">1406,7</w:t>
            </w:r>
          </w:p>
        </w:tc>
        <w:tc>
          <w:tcPr>
            <w:tcW w:w="1700" w:type="dxa"/>
          </w:tcPr>
          <w:p>
            <w:pPr>
              <w:pStyle w:val="0"/>
              <w:jc w:val="center"/>
            </w:pPr>
            <w:r>
              <w:rPr>
                <w:sz w:val="24"/>
              </w:rPr>
              <w:t xml:space="preserve">0,03</w:t>
            </w:r>
          </w:p>
        </w:tc>
        <w:tc>
          <w:tcPr>
            <w:tcW w:w="1701" w:type="dxa"/>
          </w:tcPr>
          <w:p>
            <w:pPr>
              <w:pStyle w:val="0"/>
              <w:jc w:val="center"/>
            </w:pPr>
            <w:r>
              <w:rPr>
                <w:sz w:val="24"/>
              </w:rPr>
              <w:t xml:space="preserve">1499,0</w:t>
            </w:r>
          </w:p>
        </w:tc>
      </w:tr>
      <w:tr>
        <w:tc>
          <w:tcPr>
            <w:tcW w:w="5102" w:type="dxa"/>
          </w:tcPr>
          <w:p>
            <w:pPr>
              <w:pStyle w:val="0"/>
              <w:jc w:val="both"/>
            </w:pPr>
            <w:r>
              <w:rPr>
                <w:sz w:val="24"/>
              </w:rPr>
              <w:t xml:space="preserve">5.1.1. посещение по паллиативной медицинской помощи без учета посещений на дому патронажными бригадами &lt;7&gt;</w:t>
            </w:r>
          </w:p>
        </w:tc>
        <w:tc>
          <w:tcPr>
            <w:tcW w:w="1871" w:type="dxa"/>
          </w:tcPr>
          <w:p>
            <w:pPr>
              <w:pStyle w:val="0"/>
              <w:jc w:val="both"/>
            </w:pPr>
            <w:r>
              <w:rPr>
                <w:sz w:val="24"/>
              </w:rPr>
              <w:t xml:space="preserve">посещений</w:t>
            </w:r>
          </w:p>
        </w:tc>
        <w:tc>
          <w:tcPr>
            <w:tcW w:w="1700" w:type="dxa"/>
          </w:tcPr>
          <w:p>
            <w:pPr>
              <w:pStyle w:val="0"/>
              <w:jc w:val="center"/>
            </w:pPr>
            <w:r>
              <w:rPr>
                <w:sz w:val="24"/>
              </w:rPr>
              <w:t xml:space="preserve">0,022</w:t>
            </w:r>
          </w:p>
        </w:tc>
        <w:tc>
          <w:tcPr>
            <w:tcW w:w="1700" w:type="dxa"/>
          </w:tcPr>
          <w:p>
            <w:pPr>
              <w:pStyle w:val="0"/>
              <w:jc w:val="center"/>
            </w:pPr>
            <w:r>
              <w:rPr>
                <w:sz w:val="24"/>
              </w:rPr>
              <w:t xml:space="preserve">638,5</w:t>
            </w:r>
          </w:p>
        </w:tc>
        <w:tc>
          <w:tcPr>
            <w:tcW w:w="1700" w:type="dxa"/>
          </w:tcPr>
          <w:p>
            <w:pPr>
              <w:pStyle w:val="0"/>
              <w:jc w:val="center"/>
            </w:pPr>
            <w:r>
              <w:rPr>
                <w:sz w:val="24"/>
              </w:rPr>
              <w:t xml:space="preserve">0,022</w:t>
            </w:r>
          </w:p>
        </w:tc>
        <w:tc>
          <w:tcPr>
            <w:tcW w:w="1680" w:type="dxa"/>
          </w:tcPr>
          <w:p>
            <w:pPr>
              <w:pStyle w:val="0"/>
              <w:jc w:val="center"/>
            </w:pPr>
            <w:r>
              <w:rPr>
                <w:sz w:val="24"/>
              </w:rPr>
              <w:t xml:space="preserve">683,9</w:t>
            </w:r>
          </w:p>
        </w:tc>
        <w:tc>
          <w:tcPr>
            <w:tcW w:w="1700" w:type="dxa"/>
          </w:tcPr>
          <w:p>
            <w:pPr>
              <w:pStyle w:val="0"/>
              <w:jc w:val="center"/>
            </w:pPr>
            <w:r>
              <w:rPr>
                <w:sz w:val="24"/>
              </w:rPr>
              <w:t xml:space="preserve">0,022</w:t>
            </w:r>
          </w:p>
        </w:tc>
        <w:tc>
          <w:tcPr>
            <w:tcW w:w="1701" w:type="dxa"/>
          </w:tcPr>
          <w:p>
            <w:pPr>
              <w:pStyle w:val="0"/>
              <w:jc w:val="center"/>
            </w:pPr>
            <w:r>
              <w:rPr>
                <w:sz w:val="24"/>
              </w:rPr>
              <w:t xml:space="preserve">729,0</w:t>
            </w:r>
          </w:p>
        </w:tc>
      </w:tr>
      <w:tr>
        <w:tc>
          <w:tcPr>
            <w:tcW w:w="5102" w:type="dxa"/>
          </w:tcPr>
          <w:p>
            <w:pPr>
              <w:pStyle w:val="0"/>
              <w:jc w:val="both"/>
            </w:pPr>
            <w:r>
              <w:rPr>
                <w:sz w:val="24"/>
              </w:rPr>
              <w:t xml:space="preserve">5.1.2. посещения на дому выездными патронажными бригадами</w:t>
            </w:r>
          </w:p>
        </w:tc>
        <w:tc>
          <w:tcPr>
            <w:tcW w:w="1871" w:type="dxa"/>
          </w:tcPr>
          <w:p>
            <w:pPr>
              <w:pStyle w:val="0"/>
              <w:jc w:val="both"/>
            </w:pPr>
            <w:r>
              <w:rPr>
                <w:sz w:val="24"/>
              </w:rPr>
              <w:t xml:space="preserve">посещений</w:t>
            </w:r>
          </w:p>
        </w:tc>
        <w:tc>
          <w:tcPr>
            <w:tcW w:w="1700" w:type="dxa"/>
          </w:tcPr>
          <w:p>
            <w:pPr>
              <w:pStyle w:val="0"/>
              <w:jc w:val="center"/>
            </w:pPr>
            <w:r>
              <w:rPr>
                <w:sz w:val="24"/>
              </w:rPr>
              <w:t xml:space="preserve">0,008</w:t>
            </w:r>
          </w:p>
        </w:tc>
        <w:tc>
          <w:tcPr>
            <w:tcW w:w="1700" w:type="dxa"/>
          </w:tcPr>
          <w:p>
            <w:pPr>
              <w:pStyle w:val="0"/>
              <w:jc w:val="center"/>
            </w:pPr>
            <w:r>
              <w:rPr>
                <w:sz w:val="24"/>
              </w:rPr>
              <w:t xml:space="preserve">3167,9</w:t>
            </w:r>
          </w:p>
        </w:tc>
        <w:tc>
          <w:tcPr>
            <w:tcW w:w="1700" w:type="dxa"/>
          </w:tcPr>
          <w:p>
            <w:pPr>
              <w:pStyle w:val="0"/>
              <w:jc w:val="center"/>
            </w:pPr>
            <w:r>
              <w:rPr>
                <w:sz w:val="24"/>
              </w:rPr>
              <w:t xml:space="preserve">0,008</w:t>
            </w:r>
          </w:p>
        </w:tc>
        <w:tc>
          <w:tcPr>
            <w:tcW w:w="1680" w:type="dxa"/>
          </w:tcPr>
          <w:p>
            <w:pPr>
              <w:pStyle w:val="0"/>
              <w:jc w:val="center"/>
            </w:pPr>
            <w:r>
              <w:rPr>
                <w:sz w:val="24"/>
              </w:rPr>
              <w:t xml:space="preserve">3393,4</w:t>
            </w:r>
          </w:p>
        </w:tc>
        <w:tc>
          <w:tcPr>
            <w:tcW w:w="1700" w:type="dxa"/>
          </w:tcPr>
          <w:p>
            <w:pPr>
              <w:pStyle w:val="0"/>
              <w:jc w:val="center"/>
            </w:pPr>
            <w:r>
              <w:rPr>
                <w:sz w:val="24"/>
              </w:rPr>
              <w:t xml:space="preserve">0,008</w:t>
            </w:r>
          </w:p>
        </w:tc>
        <w:tc>
          <w:tcPr>
            <w:tcW w:w="1701" w:type="dxa"/>
          </w:tcPr>
          <w:p>
            <w:pPr>
              <w:pStyle w:val="0"/>
              <w:jc w:val="center"/>
            </w:pPr>
            <w:r>
              <w:rPr>
                <w:sz w:val="24"/>
              </w:rPr>
              <w:t xml:space="preserve">3635,9</w:t>
            </w:r>
          </w:p>
        </w:tc>
      </w:tr>
      <w:tr>
        <w:tc>
          <w:tcPr>
            <w:tcW w:w="5102" w:type="dxa"/>
          </w:tcPr>
          <w:p>
            <w:pPr>
              <w:pStyle w:val="0"/>
              <w:jc w:val="both"/>
            </w:pPr>
            <w:r>
              <w:rPr>
                <w:sz w:val="24"/>
              </w:rPr>
              <w:t xml:space="preserve">в том числе для детского населения</w:t>
            </w:r>
          </w:p>
        </w:tc>
        <w:tc>
          <w:tcPr>
            <w:tcW w:w="1871" w:type="dxa"/>
          </w:tcPr>
          <w:p>
            <w:pPr>
              <w:pStyle w:val="0"/>
              <w:jc w:val="both"/>
            </w:pPr>
            <w:r>
              <w:rPr>
                <w:sz w:val="24"/>
              </w:rPr>
              <w:t xml:space="preserve">посещений</w:t>
            </w:r>
          </w:p>
        </w:tc>
        <w:tc>
          <w:tcPr>
            <w:tcW w:w="1700" w:type="dxa"/>
          </w:tcPr>
          <w:p>
            <w:pPr>
              <w:pStyle w:val="0"/>
              <w:jc w:val="center"/>
            </w:pPr>
            <w:r>
              <w:rPr>
                <w:sz w:val="24"/>
              </w:rPr>
              <w:t xml:space="preserve">0,000604</w:t>
            </w:r>
          </w:p>
        </w:tc>
        <w:tc>
          <w:tcPr>
            <w:tcW w:w="1700" w:type="dxa"/>
          </w:tcPr>
          <w:p>
            <w:pPr>
              <w:pStyle w:val="0"/>
              <w:jc w:val="center"/>
            </w:pPr>
            <w:r>
              <w:rPr>
                <w:sz w:val="24"/>
              </w:rPr>
              <w:t xml:space="preserve">3167,9</w:t>
            </w:r>
          </w:p>
        </w:tc>
        <w:tc>
          <w:tcPr>
            <w:tcW w:w="1700" w:type="dxa"/>
          </w:tcPr>
          <w:p>
            <w:pPr>
              <w:pStyle w:val="0"/>
              <w:jc w:val="center"/>
            </w:pPr>
            <w:r>
              <w:rPr>
                <w:sz w:val="24"/>
              </w:rPr>
              <w:t xml:space="preserve">0,00065</w:t>
            </w:r>
          </w:p>
        </w:tc>
        <w:tc>
          <w:tcPr>
            <w:tcW w:w="1680" w:type="dxa"/>
          </w:tcPr>
          <w:p>
            <w:pPr>
              <w:pStyle w:val="0"/>
              <w:jc w:val="center"/>
            </w:pPr>
            <w:r>
              <w:rPr>
                <w:sz w:val="24"/>
              </w:rPr>
              <w:t xml:space="preserve">3393,4</w:t>
            </w:r>
          </w:p>
        </w:tc>
        <w:tc>
          <w:tcPr>
            <w:tcW w:w="1700" w:type="dxa"/>
          </w:tcPr>
          <w:p>
            <w:pPr>
              <w:pStyle w:val="0"/>
              <w:jc w:val="center"/>
            </w:pPr>
            <w:r>
              <w:rPr>
                <w:sz w:val="24"/>
              </w:rPr>
              <w:t xml:space="preserve">0,00065</w:t>
            </w:r>
          </w:p>
        </w:tc>
        <w:tc>
          <w:tcPr>
            <w:tcW w:w="1701" w:type="dxa"/>
          </w:tcPr>
          <w:p>
            <w:pPr>
              <w:pStyle w:val="0"/>
              <w:jc w:val="center"/>
            </w:pPr>
            <w:r>
              <w:rPr>
                <w:sz w:val="24"/>
              </w:rPr>
              <w:t xml:space="preserve">3635,9</w:t>
            </w:r>
          </w:p>
        </w:tc>
      </w:tr>
      <w:tr>
        <w:tc>
          <w:tcPr>
            <w:tcW w:w="5102" w:type="dxa"/>
          </w:tcPr>
          <w:p>
            <w:pPr>
              <w:pStyle w:val="0"/>
              <w:jc w:val="both"/>
            </w:pPr>
            <w:r>
              <w:rPr>
                <w:sz w:val="24"/>
              </w:rPr>
              <w:t xml:space="preserve">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 &lt;8&gt;</w:t>
            </w:r>
          </w:p>
        </w:tc>
        <w:tc>
          <w:tcPr>
            <w:tcW w:w="1871" w:type="dxa"/>
          </w:tcPr>
          <w:p>
            <w:pPr>
              <w:pStyle w:val="0"/>
              <w:jc w:val="both"/>
            </w:pPr>
            <w:r>
              <w:rPr>
                <w:sz w:val="24"/>
              </w:rPr>
              <w:t xml:space="preserve">койко-дней</w:t>
            </w:r>
          </w:p>
        </w:tc>
        <w:tc>
          <w:tcPr>
            <w:tcW w:w="1700" w:type="dxa"/>
          </w:tcPr>
          <w:p>
            <w:pPr>
              <w:pStyle w:val="0"/>
              <w:jc w:val="center"/>
            </w:pPr>
            <w:r>
              <w:rPr>
                <w:sz w:val="24"/>
              </w:rPr>
              <w:t xml:space="preserve">0,092</w:t>
            </w:r>
          </w:p>
        </w:tc>
        <w:tc>
          <w:tcPr>
            <w:tcW w:w="1700" w:type="dxa"/>
          </w:tcPr>
          <w:p>
            <w:pPr>
              <w:pStyle w:val="0"/>
              <w:jc w:val="center"/>
            </w:pPr>
            <w:r>
              <w:rPr>
                <w:sz w:val="24"/>
              </w:rPr>
              <w:t xml:space="preserve">3740,9</w:t>
            </w:r>
          </w:p>
        </w:tc>
        <w:tc>
          <w:tcPr>
            <w:tcW w:w="1700" w:type="dxa"/>
          </w:tcPr>
          <w:p>
            <w:pPr>
              <w:pStyle w:val="0"/>
              <w:jc w:val="center"/>
            </w:pPr>
            <w:r>
              <w:rPr>
                <w:sz w:val="24"/>
              </w:rPr>
              <w:t xml:space="preserve">0,092</w:t>
            </w:r>
          </w:p>
        </w:tc>
        <w:tc>
          <w:tcPr>
            <w:tcW w:w="1680" w:type="dxa"/>
          </w:tcPr>
          <w:p>
            <w:pPr>
              <w:pStyle w:val="0"/>
              <w:jc w:val="center"/>
            </w:pPr>
            <w:r>
              <w:rPr>
                <w:sz w:val="24"/>
              </w:rPr>
              <w:t xml:space="preserve">3998,3</w:t>
            </w:r>
          </w:p>
        </w:tc>
        <w:tc>
          <w:tcPr>
            <w:tcW w:w="1700" w:type="dxa"/>
          </w:tcPr>
          <w:p>
            <w:pPr>
              <w:pStyle w:val="0"/>
              <w:jc w:val="center"/>
            </w:pPr>
            <w:r>
              <w:rPr>
                <w:sz w:val="24"/>
              </w:rPr>
              <w:t xml:space="preserve">0,092</w:t>
            </w:r>
          </w:p>
        </w:tc>
        <w:tc>
          <w:tcPr>
            <w:tcW w:w="1701" w:type="dxa"/>
          </w:tcPr>
          <w:p>
            <w:pPr>
              <w:pStyle w:val="0"/>
              <w:jc w:val="center"/>
            </w:pPr>
            <w:r>
              <w:rPr>
                <w:sz w:val="24"/>
              </w:rPr>
              <w:t xml:space="preserve">4254,1</w:t>
            </w:r>
          </w:p>
        </w:tc>
      </w:tr>
      <w:tr>
        <w:tc>
          <w:tcPr>
            <w:tcW w:w="5102" w:type="dxa"/>
          </w:tcPr>
          <w:p>
            <w:pPr>
              <w:pStyle w:val="0"/>
              <w:jc w:val="both"/>
            </w:pPr>
            <w:r>
              <w:rPr>
                <w:sz w:val="24"/>
              </w:rPr>
              <w:t xml:space="preserve">в том числе для детского населения</w:t>
            </w:r>
          </w:p>
        </w:tc>
        <w:tc>
          <w:tcPr>
            <w:tcW w:w="1871" w:type="dxa"/>
          </w:tcPr>
          <w:p>
            <w:pPr>
              <w:pStyle w:val="0"/>
              <w:jc w:val="both"/>
            </w:pPr>
            <w:r>
              <w:rPr>
                <w:sz w:val="24"/>
              </w:rPr>
              <w:t xml:space="preserve">койко-дней</w:t>
            </w:r>
          </w:p>
        </w:tc>
        <w:tc>
          <w:tcPr>
            <w:tcW w:w="1700" w:type="dxa"/>
          </w:tcPr>
          <w:p>
            <w:pPr>
              <w:pStyle w:val="0"/>
              <w:jc w:val="center"/>
            </w:pPr>
            <w:r>
              <w:rPr>
                <w:sz w:val="24"/>
              </w:rPr>
              <w:t xml:space="preserve">0,004108</w:t>
            </w:r>
          </w:p>
        </w:tc>
        <w:tc>
          <w:tcPr>
            <w:tcW w:w="1700" w:type="dxa"/>
          </w:tcPr>
          <w:p>
            <w:pPr>
              <w:pStyle w:val="0"/>
              <w:jc w:val="center"/>
            </w:pPr>
            <w:r>
              <w:rPr>
                <w:sz w:val="24"/>
              </w:rPr>
              <w:t xml:space="preserve">3761,5</w:t>
            </w:r>
          </w:p>
        </w:tc>
        <w:tc>
          <w:tcPr>
            <w:tcW w:w="1700" w:type="dxa"/>
          </w:tcPr>
          <w:p>
            <w:pPr>
              <w:pStyle w:val="0"/>
              <w:jc w:val="center"/>
            </w:pPr>
            <w:r>
              <w:rPr>
                <w:sz w:val="24"/>
              </w:rPr>
              <w:t xml:space="preserve">0,00425</w:t>
            </w:r>
          </w:p>
        </w:tc>
        <w:tc>
          <w:tcPr>
            <w:tcW w:w="1680" w:type="dxa"/>
          </w:tcPr>
          <w:p>
            <w:pPr>
              <w:pStyle w:val="0"/>
              <w:jc w:val="center"/>
            </w:pPr>
            <w:r>
              <w:rPr>
                <w:sz w:val="24"/>
              </w:rPr>
              <w:t xml:space="preserve">4020,3</w:t>
            </w:r>
          </w:p>
        </w:tc>
        <w:tc>
          <w:tcPr>
            <w:tcW w:w="1700" w:type="dxa"/>
          </w:tcPr>
          <w:p>
            <w:pPr>
              <w:pStyle w:val="0"/>
              <w:jc w:val="center"/>
            </w:pPr>
            <w:r>
              <w:rPr>
                <w:sz w:val="24"/>
              </w:rPr>
              <w:t xml:space="preserve">0,00425</w:t>
            </w:r>
          </w:p>
        </w:tc>
        <w:tc>
          <w:tcPr>
            <w:tcW w:w="1701" w:type="dxa"/>
          </w:tcPr>
          <w:p>
            <w:pPr>
              <w:pStyle w:val="0"/>
              <w:jc w:val="center"/>
            </w:pPr>
            <w:r>
              <w:rPr>
                <w:sz w:val="24"/>
              </w:rPr>
              <w:t xml:space="preserve">4277,7</w:t>
            </w:r>
          </w:p>
        </w:tc>
      </w:tr>
      <w:tr>
        <w:tc>
          <w:tcPr>
            <w:tcW w:w="5102" w:type="dxa"/>
          </w:tcPr>
          <w:bookmarkStart w:id="15413" w:name="P15413"/>
          <w:bookmarkEnd w:id="15413"/>
          <w:p>
            <w:pPr>
              <w:pStyle w:val="0"/>
              <w:jc w:val="both"/>
            </w:pPr>
            <w:r>
              <w:rPr>
                <w:sz w:val="24"/>
              </w:rPr>
              <w:t xml:space="preserve">5.3 Паллиативная медицинская помощь в условиях дневного стационара &lt;5&gt;</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0,00028</w:t>
            </w:r>
          </w:p>
        </w:tc>
        <w:tc>
          <w:tcPr>
            <w:tcW w:w="1700" w:type="dxa"/>
          </w:tcPr>
          <w:p>
            <w:pPr>
              <w:pStyle w:val="0"/>
              <w:jc w:val="center"/>
            </w:pPr>
            <w:r>
              <w:rPr>
                <w:sz w:val="24"/>
              </w:rPr>
              <w:t xml:space="preserve">21128,9</w:t>
            </w:r>
          </w:p>
        </w:tc>
        <w:tc>
          <w:tcPr>
            <w:tcW w:w="1700" w:type="dxa"/>
          </w:tcPr>
          <w:p>
            <w:pPr>
              <w:pStyle w:val="0"/>
              <w:jc w:val="center"/>
            </w:pPr>
            <w:r>
              <w:rPr>
                <w:sz w:val="24"/>
              </w:rPr>
              <w:t xml:space="preserve">0,00028</w:t>
            </w:r>
          </w:p>
        </w:tc>
        <w:tc>
          <w:tcPr>
            <w:tcW w:w="1680" w:type="dxa"/>
          </w:tcPr>
          <w:p>
            <w:pPr>
              <w:pStyle w:val="0"/>
              <w:jc w:val="center"/>
            </w:pPr>
            <w:r>
              <w:rPr>
                <w:sz w:val="24"/>
              </w:rPr>
              <w:t xml:space="preserve">22643,80</w:t>
            </w:r>
          </w:p>
        </w:tc>
        <w:tc>
          <w:tcPr>
            <w:tcW w:w="1700" w:type="dxa"/>
          </w:tcPr>
          <w:p>
            <w:pPr>
              <w:pStyle w:val="0"/>
              <w:jc w:val="center"/>
            </w:pPr>
            <w:r>
              <w:rPr>
                <w:sz w:val="24"/>
              </w:rPr>
              <w:t xml:space="preserve">0,00028</w:t>
            </w:r>
          </w:p>
        </w:tc>
        <w:tc>
          <w:tcPr>
            <w:tcW w:w="1701" w:type="dxa"/>
          </w:tcPr>
          <w:p>
            <w:pPr>
              <w:pStyle w:val="0"/>
              <w:jc w:val="center"/>
            </w:pPr>
            <w:r>
              <w:rPr>
                <w:sz w:val="24"/>
              </w:rPr>
              <w:t xml:space="preserve">24132,3</w:t>
            </w:r>
          </w:p>
        </w:tc>
      </w:tr>
    </w:tbl>
    <w:p>
      <w:pPr>
        <w:sectPr>
          <w:headerReference w:type="default" r:id="rId266"/>
          <w:headerReference w:type="first" r:id="rId266"/>
          <w:footerReference w:type="default" r:id="rId267"/>
          <w:footerReference w:type="first" r:id="rId267"/>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p>
      <w:pPr>
        <w:pStyle w:val="0"/>
        <w:spacing w:before="240" w:lineRule="auto"/>
        <w:ind w:firstLine="540"/>
        <w:jc w:val="both"/>
      </w:pPr>
      <w:r>
        <w:rPr>
          <w:sz w:val="24"/>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настоящей Программой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pPr>
        <w:pStyle w:val="0"/>
        <w:spacing w:before="240" w:lineRule="auto"/>
        <w:ind w:firstLine="540"/>
        <w:jc w:val="both"/>
      </w:pPr>
      <w:r>
        <w:rPr>
          <w:sz w:val="24"/>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pPr>
        <w:pStyle w:val="0"/>
        <w:spacing w:before="240" w:lineRule="auto"/>
        <w:ind w:firstLine="540"/>
        <w:jc w:val="both"/>
      </w:pPr>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15317" w:tooltip="3.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
        <w:r>
          <w:rPr>
            <w:sz w:val="24"/>
            <w:color w:val="0000ff"/>
          </w:rPr>
          <w:t xml:space="preserve">строке 3</w:t>
        </w:r>
      </w:hyperlink>
      <w:r>
        <w:rPr>
          <w:sz w:val="24"/>
        </w:rPr>
        <w:t xml:space="preserve">, а отражаются в дополнительной </w:t>
      </w:r>
      <w:hyperlink w:history="0" w:anchor="P15413" w:tooltip="5.3 Паллиативная медицинская помощь в условиях дневного стационара &lt;5&gt;">
        <w:r>
          <w:rPr>
            <w:sz w:val="24"/>
            <w:color w:val="0000ff"/>
          </w:rPr>
          <w:t xml:space="preserve">строке 5.3</w:t>
        </w:r>
      </w:hyperlink>
      <w:r>
        <w:rPr>
          <w:sz w:val="24"/>
        </w:rPr>
        <w:t xml:space="preserve">. "паллиативная медицинская помощь в условиях дневного стационара".</w:t>
      </w:r>
    </w:p>
    <w:p>
      <w:pPr>
        <w:pStyle w:val="0"/>
        <w:spacing w:before="240" w:lineRule="auto"/>
        <w:ind w:firstLine="540"/>
        <w:jc w:val="both"/>
      </w:pPr>
      <w:r>
        <w:rPr>
          <w:sz w:val="24"/>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долечивания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15293" w:tooltip="1.1. с профилактической и иными целями, за исключением медицинской реабилитации и паллиативной медицинской помощи &lt;3&gt;">
        <w:r>
          <w:rPr>
            <w:sz w:val="24"/>
            <w:color w:val="0000ff"/>
          </w:rPr>
          <w:t xml:space="preserve">строке 1.1</w:t>
        </w:r>
      </w:hyperlink>
      <w:r>
        <w:rPr>
          <w:sz w:val="24"/>
        </w:rPr>
        <w:t xml:space="preserve">.</w:t>
      </w:r>
    </w:p>
    <w:p>
      <w:pPr>
        <w:pStyle w:val="0"/>
        <w:spacing w:before="240" w:lineRule="auto"/>
        <w:ind w:firstLine="540"/>
        <w:jc w:val="both"/>
      </w:pPr>
      <w:r>
        <w:rPr>
          <w:sz w:val="24"/>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pPr>
        <w:pStyle w:val="0"/>
        <w:ind w:firstLine="540"/>
        <w:jc w:val="both"/>
      </w:pPr>
      <w:r>
        <w:rPr>
          <w:sz w:val="24"/>
        </w:rPr>
      </w:r>
    </w:p>
    <w:bookmarkStart w:id="15432" w:name="P15432"/>
    <w:bookmarkEnd w:id="15432"/>
    <w:p>
      <w:pPr>
        <w:pStyle w:val="2"/>
        <w:outlineLvl w:val="2"/>
        <w:ind w:firstLine="540"/>
        <w:jc w:val="both"/>
      </w:pPr>
      <w:r>
        <w:rPr>
          <w:sz w:val="24"/>
        </w:rPr>
        <w:t xml:space="preserve">II. В рамках Территориальной программы обязательного медицинского страхования</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2"/>
        <w:gridCol w:w="1871"/>
        <w:gridCol w:w="1700"/>
        <w:gridCol w:w="1700"/>
        <w:gridCol w:w="1700"/>
        <w:gridCol w:w="1680"/>
        <w:gridCol w:w="1700"/>
        <w:gridCol w:w="1701"/>
      </w:tblGrid>
      <w:tr>
        <w:tc>
          <w:tcPr>
            <w:tcW w:w="5102" w:type="dxa"/>
          </w:tcPr>
          <w:p>
            <w:pPr>
              <w:pStyle w:val="0"/>
              <w:jc w:val="both"/>
            </w:pPr>
            <w:r>
              <w:rPr>
                <w:sz w:val="24"/>
              </w:rPr>
              <w:t xml:space="preserve">1. Скорая, в том числе скорая специализированная, медицинская помощь</w:t>
            </w:r>
          </w:p>
        </w:tc>
        <w:tc>
          <w:tcPr>
            <w:tcW w:w="1871" w:type="dxa"/>
          </w:tcPr>
          <w:p>
            <w:pPr>
              <w:pStyle w:val="0"/>
              <w:jc w:val="both"/>
            </w:pPr>
            <w:r>
              <w:rPr>
                <w:sz w:val="24"/>
              </w:rPr>
              <w:t xml:space="preserve">вызовов</w:t>
            </w:r>
          </w:p>
        </w:tc>
        <w:tc>
          <w:tcPr>
            <w:tcW w:w="1700" w:type="dxa"/>
          </w:tcPr>
          <w:p>
            <w:pPr>
              <w:pStyle w:val="0"/>
              <w:jc w:val="center"/>
            </w:pPr>
            <w:r>
              <w:rPr>
                <w:sz w:val="24"/>
              </w:rPr>
              <w:t xml:space="preserve">0,261000</w:t>
            </w:r>
          </w:p>
        </w:tc>
        <w:tc>
          <w:tcPr>
            <w:tcW w:w="1700" w:type="dxa"/>
          </w:tcPr>
          <w:p>
            <w:pPr>
              <w:pStyle w:val="0"/>
              <w:jc w:val="center"/>
            </w:pPr>
            <w:r>
              <w:rPr>
                <w:sz w:val="24"/>
              </w:rPr>
              <w:t xml:space="preserve">5100,4</w:t>
            </w:r>
          </w:p>
        </w:tc>
        <w:tc>
          <w:tcPr>
            <w:tcW w:w="1700" w:type="dxa"/>
          </w:tcPr>
          <w:p>
            <w:pPr>
              <w:pStyle w:val="0"/>
              <w:jc w:val="center"/>
            </w:pPr>
            <w:r>
              <w:rPr>
                <w:sz w:val="24"/>
              </w:rPr>
              <w:t xml:space="preserve">0,261000</w:t>
            </w:r>
          </w:p>
        </w:tc>
        <w:tc>
          <w:tcPr>
            <w:tcW w:w="1680" w:type="dxa"/>
          </w:tcPr>
          <w:p>
            <w:pPr>
              <w:pStyle w:val="0"/>
              <w:jc w:val="center"/>
            </w:pPr>
            <w:r>
              <w:rPr>
                <w:sz w:val="24"/>
              </w:rPr>
              <w:t xml:space="preserve">5471,2</w:t>
            </w:r>
          </w:p>
        </w:tc>
        <w:tc>
          <w:tcPr>
            <w:tcW w:w="1700" w:type="dxa"/>
          </w:tcPr>
          <w:p>
            <w:pPr>
              <w:pStyle w:val="0"/>
              <w:jc w:val="center"/>
            </w:pPr>
            <w:r>
              <w:rPr>
                <w:sz w:val="24"/>
              </w:rPr>
              <w:t xml:space="preserve">0,261000</w:t>
            </w:r>
          </w:p>
        </w:tc>
        <w:tc>
          <w:tcPr>
            <w:tcW w:w="1701" w:type="dxa"/>
          </w:tcPr>
          <w:p>
            <w:pPr>
              <w:pStyle w:val="0"/>
              <w:jc w:val="center"/>
            </w:pPr>
            <w:r>
              <w:rPr>
                <w:sz w:val="24"/>
              </w:rPr>
              <w:t xml:space="preserve">5839,0</w:t>
            </w:r>
          </w:p>
        </w:tc>
      </w:tr>
      <w:tr>
        <w:tc>
          <w:tcPr>
            <w:tcW w:w="5102" w:type="dxa"/>
          </w:tcPr>
          <w:p>
            <w:pPr>
              <w:pStyle w:val="0"/>
              <w:jc w:val="both"/>
            </w:pPr>
            <w:r>
              <w:rPr>
                <w:sz w:val="24"/>
              </w:rPr>
              <w:t xml:space="preserve">2. Первичная медико-санитарная помощь, за исключением медицинской реабилитации</w:t>
            </w:r>
          </w:p>
        </w:tc>
        <w:tc>
          <w:tcPr>
            <w:tcW w:w="1871" w:type="dxa"/>
          </w:tcPr>
          <w:p>
            <w:pPr>
              <w:pStyle w:val="0"/>
              <w:jc w:val="both"/>
            </w:pPr>
            <w:r>
              <w:rPr>
                <w:sz w:val="24"/>
              </w:rPr>
              <w:t xml:space="preserve">X</w:t>
            </w:r>
          </w:p>
        </w:tc>
        <w:tc>
          <w:tcPr>
            <w:tcW w:w="1700" w:type="dxa"/>
          </w:tcPr>
          <w:p>
            <w:pPr>
              <w:pStyle w:val="0"/>
              <w:jc w:val="center"/>
            </w:pPr>
            <w:r>
              <w:rPr>
                <w:sz w:val="24"/>
              </w:rPr>
              <w:t xml:space="preserve">X</w:t>
            </w:r>
          </w:p>
        </w:tc>
        <w:tc>
          <w:tcPr>
            <w:tcW w:w="1700" w:type="dxa"/>
          </w:tcPr>
          <w:p>
            <w:pPr>
              <w:pStyle w:val="0"/>
              <w:jc w:val="center"/>
            </w:pPr>
            <w:r>
              <w:rPr>
                <w:sz w:val="24"/>
              </w:rPr>
              <w:t xml:space="preserve">X</w:t>
            </w:r>
          </w:p>
        </w:tc>
        <w:tc>
          <w:tcPr>
            <w:tcW w:w="1700" w:type="dxa"/>
          </w:tcPr>
          <w:p>
            <w:pPr>
              <w:pStyle w:val="0"/>
              <w:jc w:val="center"/>
            </w:pPr>
            <w:r>
              <w:rPr>
                <w:sz w:val="24"/>
              </w:rPr>
              <w:t xml:space="preserve">X</w:t>
            </w:r>
          </w:p>
        </w:tc>
        <w:tc>
          <w:tcPr>
            <w:tcW w:w="1680" w:type="dxa"/>
          </w:tcPr>
          <w:p>
            <w:pPr>
              <w:pStyle w:val="0"/>
              <w:jc w:val="center"/>
            </w:pPr>
            <w:r>
              <w:rPr>
                <w:sz w:val="24"/>
              </w:rPr>
              <w:t xml:space="preserve">X</w:t>
            </w:r>
          </w:p>
        </w:tc>
        <w:tc>
          <w:tcPr>
            <w:tcW w:w="1700" w:type="dxa"/>
          </w:tcPr>
          <w:p>
            <w:pPr>
              <w:pStyle w:val="0"/>
              <w:jc w:val="center"/>
            </w:pPr>
            <w:r>
              <w:rPr>
                <w:sz w:val="24"/>
              </w:rPr>
              <w:t xml:space="preserve">X</w:t>
            </w:r>
          </w:p>
        </w:tc>
        <w:tc>
          <w:tcPr>
            <w:tcW w:w="1701" w:type="dxa"/>
          </w:tcPr>
          <w:p>
            <w:pPr>
              <w:pStyle w:val="0"/>
              <w:jc w:val="center"/>
            </w:pPr>
            <w:r>
              <w:rPr>
                <w:sz w:val="24"/>
              </w:rPr>
              <w:t xml:space="preserve">X</w:t>
            </w:r>
          </w:p>
        </w:tc>
      </w:tr>
      <w:tr>
        <w:tc>
          <w:tcPr>
            <w:tcW w:w="5102" w:type="dxa"/>
          </w:tcPr>
          <w:p>
            <w:pPr>
              <w:pStyle w:val="0"/>
              <w:jc w:val="both"/>
            </w:pPr>
            <w:r>
              <w:rPr>
                <w:sz w:val="24"/>
              </w:rPr>
              <w:t xml:space="preserve">2.1. в амбулаторных условиях:</w:t>
            </w:r>
          </w:p>
          <w:p>
            <w:pPr>
              <w:pStyle w:val="0"/>
              <w:jc w:val="both"/>
            </w:pPr>
            <w:r>
              <w:rPr>
                <w:sz w:val="24"/>
              </w:rPr>
              <w:t xml:space="preserve">в том числе:</w:t>
            </w:r>
          </w:p>
        </w:tc>
        <w:tc>
          <w:tcPr>
            <w:tcW w:w="1871" w:type="dxa"/>
          </w:tcPr>
          <w:p>
            <w:pPr>
              <w:pStyle w:val="0"/>
              <w:jc w:val="both"/>
            </w:pPr>
            <w:r>
              <w:rPr>
                <w:sz w:val="24"/>
              </w:rPr>
              <w:t xml:space="preserve">X</w:t>
            </w:r>
          </w:p>
        </w:tc>
        <w:tc>
          <w:tcPr>
            <w:tcW w:w="1700" w:type="dxa"/>
          </w:tcPr>
          <w:p>
            <w:pPr>
              <w:pStyle w:val="0"/>
              <w:jc w:val="center"/>
            </w:pPr>
            <w:r>
              <w:rPr>
                <w:sz w:val="24"/>
              </w:rPr>
              <w:t xml:space="preserve">X</w:t>
            </w:r>
          </w:p>
        </w:tc>
        <w:tc>
          <w:tcPr>
            <w:tcW w:w="1700" w:type="dxa"/>
          </w:tcPr>
          <w:p>
            <w:pPr>
              <w:pStyle w:val="0"/>
              <w:jc w:val="center"/>
            </w:pPr>
            <w:r>
              <w:rPr>
                <w:sz w:val="24"/>
              </w:rPr>
              <w:t xml:space="preserve">X</w:t>
            </w:r>
          </w:p>
        </w:tc>
        <w:tc>
          <w:tcPr>
            <w:tcW w:w="1700" w:type="dxa"/>
          </w:tcPr>
          <w:p>
            <w:pPr>
              <w:pStyle w:val="0"/>
              <w:jc w:val="center"/>
            </w:pPr>
            <w:r>
              <w:rPr>
                <w:sz w:val="24"/>
              </w:rPr>
              <w:t xml:space="preserve">X</w:t>
            </w:r>
          </w:p>
        </w:tc>
        <w:tc>
          <w:tcPr>
            <w:tcW w:w="1680" w:type="dxa"/>
          </w:tcPr>
          <w:p>
            <w:pPr>
              <w:pStyle w:val="0"/>
              <w:jc w:val="center"/>
            </w:pPr>
            <w:r>
              <w:rPr>
                <w:sz w:val="24"/>
              </w:rPr>
              <w:t xml:space="preserve">X</w:t>
            </w:r>
          </w:p>
        </w:tc>
        <w:tc>
          <w:tcPr>
            <w:tcW w:w="1700" w:type="dxa"/>
          </w:tcPr>
          <w:p>
            <w:pPr>
              <w:pStyle w:val="0"/>
              <w:jc w:val="center"/>
            </w:pPr>
            <w:r>
              <w:rPr>
                <w:sz w:val="24"/>
              </w:rPr>
              <w:t xml:space="preserve">X</w:t>
            </w:r>
          </w:p>
        </w:tc>
        <w:tc>
          <w:tcPr>
            <w:tcW w:w="1701" w:type="dxa"/>
          </w:tcPr>
          <w:p>
            <w:pPr>
              <w:pStyle w:val="0"/>
              <w:jc w:val="center"/>
            </w:pPr>
            <w:r>
              <w:rPr>
                <w:sz w:val="24"/>
              </w:rPr>
              <w:t xml:space="preserve">X</w:t>
            </w:r>
          </w:p>
        </w:tc>
      </w:tr>
      <w:tr>
        <w:tc>
          <w:tcPr>
            <w:tcW w:w="5102" w:type="dxa"/>
          </w:tcPr>
          <w:p>
            <w:pPr>
              <w:pStyle w:val="0"/>
              <w:jc w:val="both"/>
            </w:pPr>
            <w:r>
              <w:rPr>
                <w:sz w:val="24"/>
              </w:rPr>
              <w:t xml:space="preserve">2.1.1. посещения в рамках проведения профилактических медицинских осмотров</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0,260168</w:t>
            </w:r>
          </w:p>
        </w:tc>
        <w:tc>
          <w:tcPr>
            <w:tcW w:w="1700" w:type="dxa"/>
          </w:tcPr>
          <w:p>
            <w:pPr>
              <w:pStyle w:val="0"/>
              <w:jc w:val="center"/>
            </w:pPr>
            <w:r>
              <w:rPr>
                <w:sz w:val="24"/>
              </w:rPr>
              <w:t xml:space="preserve">2611,1</w:t>
            </w:r>
          </w:p>
        </w:tc>
        <w:tc>
          <w:tcPr>
            <w:tcW w:w="1700" w:type="dxa"/>
          </w:tcPr>
          <w:p>
            <w:pPr>
              <w:pStyle w:val="0"/>
              <w:jc w:val="center"/>
            </w:pPr>
            <w:r>
              <w:rPr>
                <w:sz w:val="24"/>
              </w:rPr>
              <w:t xml:space="preserve">0,260168</w:t>
            </w:r>
          </w:p>
        </w:tc>
        <w:tc>
          <w:tcPr>
            <w:tcW w:w="1680" w:type="dxa"/>
          </w:tcPr>
          <w:p>
            <w:pPr>
              <w:pStyle w:val="0"/>
              <w:jc w:val="center"/>
            </w:pPr>
            <w:r>
              <w:rPr>
                <w:sz w:val="24"/>
              </w:rPr>
              <w:t xml:space="preserve">2797,8</w:t>
            </w:r>
          </w:p>
        </w:tc>
        <w:tc>
          <w:tcPr>
            <w:tcW w:w="1700" w:type="dxa"/>
          </w:tcPr>
          <w:p>
            <w:pPr>
              <w:pStyle w:val="0"/>
              <w:jc w:val="center"/>
            </w:pPr>
            <w:r>
              <w:rPr>
                <w:sz w:val="24"/>
              </w:rPr>
              <w:t xml:space="preserve">0,260168</w:t>
            </w:r>
          </w:p>
        </w:tc>
        <w:tc>
          <w:tcPr>
            <w:tcW w:w="1701" w:type="dxa"/>
          </w:tcPr>
          <w:p>
            <w:pPr>
              <w:pStyle w:val="0"/>
              <w:jc w:val="center"/>
            </w:pPr>
            <w:r>
              <w:rPr>
                <w:sz w:val="24"/>
              </w:rPr>
              <w:t xml:space="preserve">2983,1</w:t>
            </w:r>
          </w:p>
        </w:tc>
      </w:tr>
      <w:tr>
        <w:tc>
          <w:tcPr>
            <w:tcW w:w="5102" w:type="dxa"/>
          </w:tcPr>
          <w:p>
            <w:pPr>
              <w:pStyle w:val="0"/>
              <w:jc w:val="both"/>
            </w:pPr>
            <w:r>
              <w:rPr>
                <w:sz w:val="24"/>
              </w:rPr>
              <w:t xml:space="preserve">2.1.2. посещения в рамках проведения диспансеризации &lt;9&gt; - всего,</w:t>
            </w:r>
          </w:p>
          <w:p>
            <w:pPr>
              <w:pStyle w:val="0"/>
              <w:jc w:val="both"/>
            </w:pPr>
            <w:r>
              <w:rPr>
                <w:sz w:val="24"/>
              </w:rPr>
              <w:t xml:space="preserve">в том числе:</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0,439948</w:t>
            </w:r>
          </w:p>
        </w:tc>
        <w:tc>
          <w:tcPr>
            <w:tcW w:w="1700" w:type="dxa"/>
          </w:tcPr>
          <w:p>
            <w:pPr>
              <w:pStyle w:val="0"/>
              <w:jc w:val="center"/>
            </w:pPr>
            <w:r>
              <w:rPr>
                <w:sz w:val="24"/>
              </w:rPr>
              <w:t xml:space="preserve">3123,0</w:t>
            </w:r>
          </w:p>
        </w:tc>
        <w:tc>
          <w:tcPr>
            <w:tcW w:w="1700" w:type="dxa"/>
          </w:tcPr>
          <w:p>
            <w:pPr>
              <w:pStyle w:val="0"/>
              <w:jc w:val="center"/>
            </w:pPr>
            <w:r>
              <w:rPr>
                <w:sz w:val="24"/>
              </w:rPr>
              <w:t xml:space="preserve">0,439948</w:t>
            </w:r>
          </w:p>
        </w:tc>
        <w:tc>
          <w:tcPr>
            <w:tcW w:w="1680" w:type="dxa"/>
          </w:tcPr>
          <w:p>
            <w:pPr>
              <w:pStyle w:val="0"/>
              <w:jc w:val="center"/>
            </w:pPr>
            <w:r>
              <w:rPr>
                <w:sz w:val="24"/>
              </w:rPr>
              <w:t xml:space="preserve">3346,4</w:t>
            </w:r>
          </w:p>
        </w:tc>
        <w:tc>
          <w:tcPr>
            <w:tcW w:w="1700" w:type="dxa"/>
          </w:tcPr>
          <w:p>
            <w:pPr>
              <w:pStyle w:val="0"/>
              <w:jc w:val="center"/>
            </w:pPr>
            <w:r>
              <w:rPr>
                <w:sz w:val="24"/>
              </w:rPr>
              <w:t xml:space="preserve">0,439948</w:t>
            </w:r>
          </w:p>
        </w:tc>
        <w:tc>
          <w:tcPr>
            <w:tcW w:w="1701" w:type="dxa"/>
          </w:tcPr>
          <w:p>
            <w:pPr>
              <w:pStyle w:val="0"/>
              <w:jc w:val="center"/>
            </w:pPr>
            <w:r>
              <w:rPr>
                <w:sz w:val="24"/>
              </w:rPr>
              <w:t xml:space="preserve">3568,1</w:t>
            </w:r>
          </w:p>
        </w:tc>
      </w:tr>
      <w:tr>
        <w:tc>
          <w:tcPr>
            <w:tcW w:w="5102" w:type="dxa"/>
          </w:tcPr>
          <w:p>
            <w:pPr>
              <w:pStyle w:val="0"/>
              <w:jc w:val="both"/>
            </w:pPr>
            <w:r>
              <w:rPr>
                <w:sz w:val="24"/>
              </w:rPr>
              <w:t xml:space="preserve">2.1.2.1. для проведения углубленной диспансеризации</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0,050758</w:t>
            </w:r>
          </w:p>
        </w:tc>
        <w:tc>
          <w:tcPr>
            <w:tcW w:w="1700" w:type="dxa"/>
          </w:tcPr>
          <w:p>
            <w:pPr>
              <w:pStyle w:val="0"/>
              <w:jc w:val="center"/>
            </w:pPr>
            <w:r>
              <w:rPr>
                <w:sz w:val="24"/>
              </w:rPr>
              <w:t xml:space="preserve">2349,6</w:t>
            </w:r>
          </w:p>
        </w:tc>
        <w:tc>
          <w:tcPr>
            <w:tcW w:w="1700" w:type="dxa"/>
          </w:tcPr>
          <w:p>
            <w:pPr>
              <w:pStyle w:val="0"/>
              <w:jc w:val="center"/>
            </w:pPr>
            <w:r>
              <w:rPr>
                <w:sz w:val="24"/>
              </w:rPr>
              <w:t xml:space="preserve">0,050758</w:t>
            </w:r>
          </w:p>
        </w:tc>
        <w:tc>
          <w:tcPr>
            <w:tcW w:w="1680" w:type="dxa"/>
          </w:tcPr>
          <w:p>
            <w:pPr>
              <w:pStyle w:val="0"/>
              <w:jc w:val="center"/>
            </w:pPr>
            <w:r>
              <w:rPr>
                <w:sz w:val="24"/>
              </w:rPr>
              <w:t xml:space="preserve">2517,6</w:t>
            </w:r>
          </w:p>
        </w:tc>
        <w:tc>
          <w:tcPr>
            <w:tcW w:w="1700" w:type="dxa"/>
          </w:tcPr>
          <w:p>
            <w:pPr>
              <w:pStyle w:val="0"/>
              <w:jc w:val="center"/>
            </w:pPr>
            <w:r>
              <w:rPr>
                <w:sz w:val="24"/>
              </w:rPr>
              <w:t xml:space="preserve">0,050758</w:t>
            </w:r>
          </w:p>
        </w:tc>
        <w:tc>
          <w:tcPr>
            <w:tcW w:w="1701" w:type="dxa"/>
          </w:tcPr>
          <w:p>
            <w:pPr>
              <w:pStyle w:val="0"/>
              <w:jc w:val="center"/>
            </w:pPr>
            <w:r>
              <w:rPr>
                <w:sz w:val="24"/>
              </w:rPr>
              <w:t xml:space="preserve">2684,4</w:t>
            </w:r>
          </w:p>
        </w:tc>
      </w:tr>
      <w:tr>
        <w:tc>
          <w:tcPr>
            <w:tcW w:w="5102" w:type="dxa"/>
          </w:tcPr>
          <w:p>
            <w:pPr>
              <w:pStyle w:val="0"/>
              <w:jc w:val="both"/>
            </w:pPr>
            <w:r>
              <w:rPr>
                <w:sz w:val="24"/>
              </w:rPr>
              <w:t xml:space="preserve">2.1.3. Диспансеризация для оценки репродуктивного здоровья женщин и мужчин</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0,145709</w:t>
            </w:r>
          </w:p>
        </w:tc>
        <w:tc>
          <w:tcPr>
            <w:tcW w:w="1700" w:type="dxa"/>
          </w:tcPr>
          <w:p>
            <w:pPr>
              <w:pStyle w:val="0"/>
              <w:jc w:val="center"/>
            </w:pPr>
            <w:r>
              <w:rPr>
                <w:sz w:val="24"/>
              </w:rPr>
              <w:t xml:space="preserve">1934,5</w:t>
            </w:r>
          </w:p>
        </w:tc>
        <w:tc>
          <w:tcPr>
            <w:tcW w:w="1700" w:type="dxa"/>
          </w:tcPr>
          <w:p>
            <w:pPr>
              <w:pStyle w:val="0"/>
              <w:jc w:val="center"/>
            </w:pPr>
            <w:r>
              <w:rPr>
                <w:sz w:val="24"/>
              </w:rPr>
              <w:t xml:space="preserve">0,158198</w:t>
            </w:r>
          </w:p>
        </w:tc>
        <w:tc>
          <w:tcPr>
            <w:tcW w:w="1680" w:type="dxa"/>
          </w:tcPr>
          <w:p>
            <w:pPr>
              <w:pStyle w:val="0"/>
              <w:jc w:val="center"/>
            </w:pPr>
            <w:r>
              <w:rPr>
                <w:sz w:val="24"/>
              </w:rPr>
              <w:t xml:space="preserve">2072,8</w:t>
            </w:r>
          </w:p>
        </w:tc>
        <w:tc>
          <w:tcPr>
            <w:tcW w:w="1700" w:type="dxa"/>
          </w:tcPr>
          <w:p>
            <w:pPr>
              <w:pStyle w:val="0"/>
              <w:jc w:val="center"/>
            </w:pPr>
            <w:r>
              <w:rPr>
                <w:sz w:val="24"/>
              </w:rPr>
              <w:t xml:space="preserve">0,170688</w:t>
            </w:r>
          </w:p>
        </w:tc>
        <w:tc>
          <w:tcPr>
            <w:tcW w:w="1701" w:type="dxa"/>
          </w:tcPr>
          <w:p>
            <w:pPr>
              <w:pStyle w:val="0"/>
              <w:jc w:val="center"/>
            </w:pPr>
            <w:r>
              <w:rPr>
                <w:sz w:val="24"/>
              </w:rPr>
              <w:t xml:space="preserve">2210,1</w:t>
            </w:r>
          </w:p>
        </w:tc>
      </w:tr>
      <w:tr>
        <w:tc>
          <w:tcPr>
            <w:tcW w:w="5102" w:type="dxa"/>
          </w:tcPr>
          <w:p>
            <w:pPr>
              <w:pStyle w:val="0"/>
              <w:jc w:val="both"/>
            </w:pPr>
            <w:r>
              <w:rPr>
                <w:sz w:val="24"/>
              </w:rPr>
              <w:t xml:space="preserve">женщины</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0,074587</w:t>
            </w:r>
          </w:p>
        </w:tc>
        <w:tc>
          <w:tcPr>
            <w:tcW w:w="1700" w:type="dxa"/>
          </w:tcPr>
          <w:p>
            <w:pPr>
              <w:pStyle w:val="0"/>
              <w:jc w:val="center"/>
            </w:pPr>
            <w:r>
              <w:rPr>
                <w:sz w:val="24"/>
              </w:rPr>
              <w:t xml:space="preserve">3054,8</w:t>
            </w:r>
          </w:p>
        </w:tc>
        <w:tc>
          <w:tcPr>
            <w:tcW w:w="1700" w:type="dxa"/>
          </w:tcPr>
          <w:p>
            <w:pPr>
              <w:pStyle w:val="0"/>
              <w:jc w:val="center"/>
            </w:pPr>
            <w:r>
              <w:rPr>
                <w:sz w:val="24"/>
              </w:rPr>
              <w:t xml:space="preserve">0,080980</w:t>
            </w:r>
          </w:p>
        </w:tc>
        <w:tc>
          <w:tcPr>
            <w:tcW w:w="1680" w:type="dxa"/>
          </w:tcPr>
          <w:p>
            <w:pPr>
              <w:pStyle w:val="0"/>
              <w:jc w:val="center"/>
            </w:pPr>
            <w:r>
              <w:rPr>
                <w:sz w:val="24"/>
              </w:rPr>
              <w:t xml:space="preserve">3273,3</w:t>
            </w:r>
          </w:p>
        </w:tc>
        <w:tc>
          <w:tcPr>
            <w:tcW w:w="1700" w:type="dxa"/>
          </w:tcPr>
          <w:p>
            <w:pPr>
              <w:pStyle w:val="0"/>
              <w:jc w:val="center"/>
            </w:pPr>
            <w:r>
              <w:rPr>
                <w:sz w:val="24"/>
              </w:rPr>
              <w:t xml:space="preserve">0,087373</w:t>
            </w:r>
          </w:p>
        </w:tc>
        <w:tc>
          <w:tcPr>
            <w:tcW w:w="1701" w:type="dxa"/>
          </w:tcPr>
          <w:p>
            <w:pPr>
              <w:pStyle w:val="0"/>
              <w:jc w:val="center"/>
            </w:pPr>
            <w:r>
              <w:rPr>
                <w:sz w:val="24"/>
              </w:rPr>
              <w:t xml:space="preserve">3490,1</w:t>
            </w:r>
          </w:p>
        </w:tc>
      </w:tr>
      <w:tr>
        <w:tc>
          <w:tcPr>
            <w:tcW w:w="5102" w:type="dxa"/>
          </w:tcPr>
          <w:p>
            <w:pPr>
              <w:pStyle w:val="0"/>
              <w:jc w:val="both"/>
            </w:pPr>
            <w:r>
              <w:rPr>
                <w:sz w:val="24"/>
              </w:rPr>
              <w:t xml:space="preserve">мужчины</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0,071122</w:t>
            </w:r>
          </w:p>
        </w:tc>
        <w:tc>
          <w:tcPr>
            <w:tcW w:w="1700" w:type="dxa"/>
          </w:tcPr>
          <w:p>
            <w:pPr>
              <w:pStyle w:val="0"/>
              <w:jc w:val="center"/>
            </w:pPr>
            <w:r>
              <w:rPr>
                <w:sz w:val="24"/>
              </w:rPr>
              <w:t xml:space="preserve">759,6</w:t>
            </w:r>
          </w:p>
        </w:tc>
        <w:tc>
          <w:tcPr>
            <w:tcW w:w="1700" w:type="dxa"/>
          </w:tcPr>
          <w:p>
            <w:pPr>
              <w:pStyle w:val="0"/>
              <w:jc w:val="center"/>
            </w:pPr>
            <w:r>
              <w:rPr>
                <w:sz w:val="24"/>
              </w:rPr>
              <w:t xml:space="preserve">0,077218</w:t>
            </w:r>
          </w:p>
        </w:tc>
        <w:tc>
          <w:tcPr>
            <w:tcW w:w="1680" w:type="dxa"/>
          </w:tcPr>
          <w:p>
            <w:pPr>
              <w:pStyle w:val="0"/>
              <w:jc w:val="center"/>
            </w:pPr>
            <w:r>
              <w:rPr>
                <w:sz w:val="24"/>
              </w:rPr>
              <w:t xml:space="preserve">813,9</w:t>
            </w:r>
          </w:p>
        </w:tc>
        <w:tc>
          <w:tcPr>
            <w:tcW w:w="1700" w:type="dxa"/>
          </w:tcPr>
          <w:p>
            <w:pPr>
              <w:pStyle w:val="0"/>
              <w:jc w:val="center"/>
            </w:pPr>
            <w:r>
              <w:rPr>
                <w:sz w:val="24"/>
              </w:rPr>
              <w:t xml:space="preserve">0,083314</w:t>
            </w:r>
          </w:p>
        </w:tc>
        <w:tc>
          <w:tcPr>
            <w:tcW w:w="1701" w:type="dxa"/>
          </w:tcPr>
          <w:p>
            <w:pPr>
              <w:pStyle w:val="0"/>
              <w:jc w:val="center"/>
            </w:pPr>
            <w:r>
              <w:rPr>
                <w:sz w:val="24"/>
              </w:rPr>
              <w:t xml:space="preserve">867,8</w:t>
            </w:r>
          </w:p>
        </w:tc>
      </w:tr>
      <w:tr>
        <w:tc>
          <w:tcPr>
            <w:tcW w:w="5102" w:type="dxa"/>
          </w:tcPr>
          <w:p>
            <w:pPr>
              <w:pStyle w:val="0"/>
              <w:jc w:val="both"/>
            </w:pPr>
            <w:r>
              <w:rPr>
                <w:sz w:val="24"/>
              </w:rPr>
              <w:t xml:space="preserve">2.1.4. посещения с иными целями</w:t>
            </w:r>
          </w:p>
        </w:tc>
        <w:tc>
          <w:tcPr>
            <w:tcW w:w="1871" w:type="dxa"/>
          </w:tcPr>
          <w:p>
            <w:pPr>
              <w:pStyle w:val="0"/>
              <w:jc w:val="both"/>
            </w:pPr>
            <w:r>
              <w:rPr>
                <w:sz w:val="24"/>
              </w:rPr>
              <w:t xml:space="preserve">посещений</w:t>
            </w:r>
          </w:p>
        </w:tc>
        <w:tc>
          <w:tcPr>
            <w:tcW w:w="1700" w:type="dxa"/>
          </w:tcPr>
          <w:p>
            <w:pPr>
              <w:pStyle w:val="0"/>
              <w:jc w:val="center"/>
            </w:pPr>
            <w:r>
              <w:rPr>
                <w:sz w:val="24"/>
              </w:rPr>
              <w:t xml:space="preserve">2,618238</w:t>
            </w:r>
          </w:p>
        </w:tc>
        <w:tc>
          <w:tcPr>
            <w:tcW w:w="1700" w:type="dxa"/>
          </w:tcPr>
          <w:p>
            <w:pPr>
              <w:pStyle w:val="0"/>
              <w:jc w:val="center"/>
            </w:pPr>
            <w:r>
              <w:rPr>
                <w:sz w:val="24"/>
              </w:rPr>
              <w:t xml:space="preserve">440,2</w:t>
            </w:r>
          </w:p>
        </w:tc>
        <w:tc>
          <w:tcPr>
            <w:tcW w:w="1700" w:type="dxa"/>
          </w:tcPr>
          <w:p>
            <w:pPr>
              <w:pStyle w:val="0"/>
              <w:jc w:val="center"/>
            </w:pPr>
            <w:r>
              <w:rPr>
                <w:sz w:val="24"/>
              </w:rPr>
              <w:t xml:space="preserve">2,618238</w:t>
            </w:r>
          </w:p>
        </w:tc>
        <w:tc>
          <w:tcPr>
            <w:tcW w:w="1680" w:type="dxa"/>
          </w:tcPr>
          <w:p>
            <w:pPr>
              <w:pStyle w:val="0"/>
              <w:jc w:val="center"/>
            </w:pPr>
            <w:r>
              <w:rPr>
                <w:sz w:val="24"/>
              </w:rPr>
              <w:t xml:space="preserve">471,7</w:t>
            </w:r>
          </w:p>
        </w:tc>
        <w:tc>
          <w:tcPr>
            <w:tcW w:w="1700" w:type="dxa"/>
          </w:tcPr>
          <w:p>
            <w:pPr>
              <w:pStyle w:val="0"/>
              <w:jc w:val="center"/>
            </w:pPr>
            <w:r>
              <w:rPr>
                <w:sz w:val="24"/>
              </w:rPr>
              <w:t xml:space="preserve">2,618238</w:t>
            </w:r>
          </w:p>
        </w:tc>
        <w:tc>
          <w:tcPr>
            <w:tcW w:w="1701" w:type="dxa"/>
          </w:tcPr>
          <w:p>
            <w:pPr>
              <w:pStyle w:val="0"/>
              <w:jc w:val="center"/>
            </w:pPr>
            <w:r>
              <w:rPr>
                <w:sz w:val="24"/>
              </w:rPr>
              <w:t xml:space="preserve">502,9</w:t>
            </w:r>
          </w:p>
        </w:tc>
      </w:tr>
      <w:tr>
        <w:tc>
          <w:tcPr>
            <w:tcW w:w="5102" w:type="dxa"/>
          </w:tcPr>
          <w:p>
            <w:pPr>
              <w:pStyle w:val="0"/>
              <w:jc w:val="both"/>
            </w:pPr>
            <w:r>
              <w:rPr>
                <w:sz w:val="24"/>
              </w:rPr>
              <w:t xml:space="preserve">2.1.5. посещения по неотложной помощи</w:t>
            </w:r>
          </w:p>
        </w:tc>
        <w:tc>
          <w:tcPr>
            <w:tcW w:w="1871" w:type="dxa"/>
          </w:tcPr>
          <w:p>
            <w:pPr>
              <w:pStyle w:val="0"/>
              <w:jc w:val="both"/>
            </w:pPr>
            <w:r>
              <w:rPr>
                <w:sz w:val="24"/>
              </w:rPr>
              <w:t xml:space="preserve">посещений</w:t>
            </w:r>
          </w:p>
        </w:tc>
        <w:tc>
          <w:tcPr>
            <w:tcW w:w="1700" w:type="dxa"/>
          </w:tcPr>
          <w:p>
            <w:pPr>
              <w:pStyle w:val="0"/>
              <w:jc w:val="center"/>
            </w:pPr>
            <w:r>
              <w:rPr>
                <w:sz w:val="24"/>
              </w:rPr>
              <w:t xml:space="preserve">0,540000</w:t>
            </w:r>
          </w:p>
        </w:tc>
        <w:tc>
          <w:tcPr>
            <w:tcW w:w="1700" w:type="dxa"/>
          </w:tcPr>
          <w:p>
            <w:pPr>
              <w:pStyle w:val="0"/>
              <w:jc w:val="center"/>
            </w:pPr>
            <w:r>
              <w:rPr>
                <w:sz w:val="24"/>
              </w:rPr>
              <w:t xml:space="preserve">1050,7</w:t>
            </w:r>
          </w:p>
        </w:tc>
        <w:tc>
          <w:tcPr>
            <w:tcW w:w="1700" w:type="dxa"/>
          </w:tcPr>
          <w:p>
            <w:pPr>
              <w:pStyle w:val="0"/>
              <w:jc w:val="center"/>
            </w:pPr>
            <w:r>
              <w:rPr>
                <w:sz w:val="24"/>
              </w:rPr>
              <w:t xml:space="preserve">0,540000</w:t>
            </w:r>
          </w:p>
        </w:tc>
        <w:tc>
          <w:tcPr>
            <w:tcW w:w="1680" w:type="dxa"/>
          </w:tcPr>
          <w:p>
            <w:pPr>
              <w:pStyle w:val="0"/>
              <w:jc w:val="center"/>
            </w:pPr>
            <w:r>
              <w:rPr>
                <w:sz w:val="24"/>
              </w:rPr>
              <w:t xml:space="preserve">1125,8</w:t>
            </w:r>
          </w:p>
        </w:tc>
        <w:tc>
          <w:tcPr>
            <w:tcW w:w="1700" w:type="dxa"/>
          </w:tcPr>
          <w:p>
            <w:pPr>
              <w:pStyle w:val="0"/>
              <w:jc w:val="center"/>
            </w:pPr>
            <w:r>
              <w:rPr>
                <w:sz w:val="24"/>
              </w:rPr>
              <w:t xml:space="preserve">0,540000</w:t>
            </w:r>
          </w:p>
        </w:tc>
        <w:tc>
          <w:tcPr>
            <w:tcW w:w="1701" w:type="dxa"/>
          </w:tcPr>
          <w:p>
            <w:pPr>
              <w:pStyle w:val="0"/>
              <w:jc w:val="center"/>
            </w:pPr>
            <w:r>
              <w:rPr>
                <w:sz w:val="24"/>
              </w:rPr>
              <w:t xml:space="preserve">1200,4</w:t>
            </w:r>
          </w:p>
        </w:tc>
      </w:tr>
      <w:tr>
        <w:tc>
          <w:tcPr>
            <w:tcW w:w="5102" w:type="dxa"/>
          </w:tcPr>
          <w:p>
            <w:pPr>
              <w:pStyle w:val="0"/>
              <w:jc w:val="both"/>
            </w:pPr>
            <w:r>
              <w:rPr>
                <w:sz w:val="24"/>
              </w:rPr>
              <w:t xml:space="preserve">2.1.6. Обращения в связи с заболеваниями - всего,</w:t>
            </w:r>
          </w:p>
          <w:p>
            <w:pPr>
              <w:pStyle w:val="0"/>
              <w:jc w:val="both"/>
            </w:pPr>
            <w:r>
              <w:rPr>
                <w:sz w:val="24"/>
              </w:rPr>
              <w:t xml:space="preserve">из них:</w:t>
            </w:r>
          </w:p>
        </w:tc>
        <w:tc>
          <w:tcPr>
            <w:tcW w:w="1871" w:type="dxa"/>
          </w:tcPr>
          <w:p>
            <w:pPr>
              <w:pStyle w:val="0"/>
              <w:jc w:val="both"/>
            </w:pPr>
            <w:r>
              <w:rPr>
                <w:sz w:val="24"/>
              </w:rPr>
              <w:t xml:space="preserve">обращений</w:t>
            </w:r>
          </w:p>
        </w:tc>
        <w:tc>
          <w:tcPr>
            <w:tcW w:w="1700" w:type="dxa"/>
          </w:tcPr>
          <w:p>
            <w:pPr>
              <w:pStyle w:val="0"/>
              <w:jc w:val="center"/>
            </w:pPr>
            <w:r>
              <w:rPr>
                <w:sz w:val="24"/>
              </w:rPr>
              <w:t xml:space="preserve">1,335969</w:t>
            </w:r>
          </w:p>
        </w:tc>
        <w:tc>
          <w:tcPr>
            <w:tcW w:w="1700" w:type="dxa"/>
          </w:tcPr>
          <w:p>
            <w:pPr>
              <w:pStyle w:val="0"/>
              <w:jc w:val="center"/>
            </w:pPr>
            <w:r>
              <w:rPr>
                <w:sz w:val="24"/>
              </w:rPr>
              <w:t xml:space="preserve">2064,7</w:t>
            </w:r>
          </w:p>
        </w:tc>
        <w:tc>
          <w:tcPr>
            <w:tcW w:w="1700" w:type="dxa"/>
          </w:tcPr>
          <w:p>
            <w:pPr>
              <w:pStyle w:val="0"/>
              <w:jc w:val="center"/>
            </w:pPr>
            <w:r>
              <w:rPr>
                <w:sz w:val="24"/>
              </w:rPr>
              <w:t xml:space="preserve">1,335969</w:t>
            </w:r>
          </w:p>
        </w:tc>
        <w:tc>
          <w:tcPr>
            <w:tcW w:w="1680" w:type="dxa"/>
          </w:tcPr>
          <w:p>
            <w:pPr>
              <w:pStyle w:val="0"/>
              <w:jc w:val="center"/>
            </w:pPr>
            <w:r>
              <w:rPr>
                <w:sz w:val="24"/>
              </w:rPr>
              <w:t xml:space="preserve">2212,4</w:t>
            </w:r>
          </w:p>
        </w:tc>
        <w:tc>
          <w:tcPr>
            <w:tcW w:w="1700" w:type="dxa"/>
          </w:tcPr>
          <w:p>
            <w:pPr>
              <w:pStyle w:val="0"/>
              <w:jc w:val="center"/>
            </w:pPr>
            <w:r>
              <w:rPr>
                <w:sz w:val="24"/>
              </w:rPr>
              <w:t xml:space="preserve">1,335969</w:t>
            </w:r>
          </w:p>
        </w:tc>
        <w:tc>
          <w:tcPr>
            <w:tcW w:w="1701" w:type="dxa"/>
          </w:tcPr>
          <w:p>
            <w:pPr>
              <w:pStyle w:val="0"/>
              <w:jc w:val="center"/>
            </w:pPr>
            <w:r>
              <w:rPr>
                <w:sz w:val="24"/>
              </w:rPr>
              <w:t xml:space="preserve">2358,9</w:t>
            </w:r>
          </w:p>
        </w:tc>
      </w:tr>
      <w:tr>
        <w:tc>
          <w:tcPr>
            <w:tcW w:w="5102"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871" w:type="dxa"/>
          </w:tcPr>
          <w:p>
            <w:pPr>
              <w:pStyle w:val="0"/>
              <w:jc w:val="both"/>
            </w:pPr>
            <w:r>
              <w:rPr>
                <w:sz w:val="24"/>
              </w:rPr>
              <w:t xml:space="preserve">консультаций</w:t>
            </w:r>
          </w:p>
        </w:tc>
        <w:tc>
          <w:tcPr>
            <w:tcW w:w="1700" w:type="dxa"/>
          </w:tcPr>
          <w:p>
            <w:pPr>
              <w:pStyle w:val="0"/>
              <w:jc w:val="center"/>
            </w:pPr>
            <w:r>
              <w:rPr>
                <w:sz w:val="24"/>
              </w:rPr>
              <w:t xml:space="preserve">0,080667</w:t>
            </w:r>
          </w:p>
        </w:tc>
        <w:tc>
          <w:tcPr>
            <w:tcW w:w="1700" w:type="dxa"/>
          </w:tcPr>
          <w:p>
            <w:pPr>
              <w:pStyle w:val="0"/>
              <w:jc w:val="center"/>
            </w:pPr>
            <w:r>
              <w:rPr>
                <w:sz w:val="24"/>
              </w:rPr>
              <w:t xml:space="preserve">379,9</w:t>
            </w:r>
          </w:p>
        </w:tc>
        <w:tc>
          <w:tcPr>
            <w:tcW w:w="1700" w:type="dxa"/>
          </w:tcPr>
          <w:p>
            <w:pPr>
              <w:pStyle w:val="0"/>
              <w:jc w:val="center"/>
            </w:pPr>
            <w:r>
              <w:rPr>
                <w:sz w:val="24"/>
              </w:rPr>
              <w:t xml:space="preserve">0,080667</w:t>
            </w:r>
          </w:p>
        </w:tc>
        <w:tc>
          <w:tcPr>
            <w:tcW w:w="1680" w:type="dxa"/>
          </w:tcPr>
          <w:p>
            <w:pPr>
              <w:pStyle w:val="0"/>
              <w:jc w:val="center"/>
            </w:pPr>
            <w:r>
              <w:rPr>
                <w:sz w:val="24"/>
              </w:rPr>
              <w:t xml:space="preserve">407,1</w:t>
            </w:r>
          </w:p>
        </w:tc>
        <w:tc>
          <w:tcPr>
            <w:tcW w:w="1700" w:type="dxa"/>
          </w:tcPr>
          <w:p>
            <w:pPr>
              <w:pStyle w:val="0"/>
              <w:jc w:val="center"/>
            </w:pPr>
            <w:r>
              <w:rPr>
                <w:sz w:val="24"/>
              </w:rPr>
              <w:t xml:space="preserve">0,080667</w:t>
            </w:r>
          </w:p>
        </w:tc>
        <w:tc>
          <w:tcPr>
            <w:tcW w:w="1701" w:type="dxa"/>
          </w:tcPr>
          <w:p>
            <w:pPr>
              <w:pStyle w:val="0"/>
              <w:jc w:val="center"/>
            </w:pPr>
            <w:r>
              <w:rPr>
                <w:sz w:val="24"/>
              </w:rPr>
              <w:t xml:space="preserve">434,1</w:t>
            </w:r>
          </w:p>
        </w:tc>
      </w:tr>
      <w:tr>
        <w:tc>
          <w:tcPr>
            <w:tcW w:w="5102"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71" w:type="dxa"/>
          </w:tcPr>
          <w:p>
            <w:pPr>
              <w:pStyle w:val="0"/>
              <w:jc w:val="both"/>
            </w:pPr>
            <w:r>
              <w:rPr>
                <w:sz w:val="24"/>
              </w:rPr>
              <w:t xml:space="preserve">консультаций</w:t>
            </w:r>
          </w:p>
        </w:tc>
        <w:tc>
          <w:tcPr>
            <w:tcW w:w="1700" w:type="dxa"/>
          </w:tcPr>
          <w:p>
            <w:pPr>
              <w:pStyle w:val="0"/>
              <w:jc w:val="center"/>
            </w:pPr>
            <w:r>
              <w:rPr>
                <w:sz w:val="24"/>
              </w:rPr>
              <w:t xml:space="preserve">0,030555</w:t>
            </w:r>
          </w:p>
        </w:tc>
        <w:tc>
          <w:tcPr>
            <w:tcW w:w="1700" w:type="dxa"/>
          </w:tcPr>
          <w:p>
            <w:pPr>
              <w:pStyle w:val="0"/>
              <w:jc w:val="center"/>
            </w:pPr>
            <w:r>
              <w:rPr>
                <w:sz w:val="24"/>
              </w:rPr>
              <w:t xml:space="preserve">336,3</w:t>
            </w:r>
          </w:p>
        </w:tc>
        <w:tc>
          <w:tcPr>
            <w:tcW w:w="1700" w:type="dxa"/>
          </w:tcPr>
          <w:p>
            <w:pPr>
              <w:pStyle w:val="0"/>
              <w:jc w:val="center"/>
            </w:pPr>
            <w:r>
              <w:rPr>
                <w:sz w:val="24"/>
              </w:rPr>
              <w:t xml:space="preserve">0,030555</w:t>
            </w:r>
          </w:p>
        </w:tc>
        <w:tc>
          <w:tcPr>
            <w:tcW w:w="1680" w:type="dxa"/>
          </w:tcPr>
          <w:p>
            <w:pPr>
              <w:pStyle w:val="0"/>
              <w:jc w:val="center"/>
            </w:pPr>
            <w:r>
              <w:rPr>
                <w:sz w:val="24"/>
              </w:rPr>
              <w:t xml:space="preserve">360,4</w:t>
            </w:r>
          </w:p>
        </w:tc>
        <w:tc>
          <w:tcPr>
            <w:tcW w:w="1700" w:type="dxa"/>
          </w:tcPr>
          <w:p>
            <w:pPr>
              <w:pStyle w:val="0"/>
              <w:jc w:val="center"/>
            </w:pPr>
            <w:r>
              <w:rPr>
                <w:sz w:val="24"/>
              </w:rPr>
              <w:t xml:space="preserve">0,030555</w:t>
            </w:r>
          </w:p>
        </w:tc>
        <w:tc>
          <w:tcPr>
            <w:tcW w:w="1701" w:type="dxa"/>
          </w:tcPr>
          <w:p>
            <w:pPr>
              <w:pStyle w:val="0"/>
              <w:jc w:val="center"/>
            </w:pPr>
            <w:r>
              <w:rPr>
                <w:sz w:val="24"/>
              </w:rPr>
              <w:t xml:space="preserve">384,3</w:t>
            </w:r>
          </w:p>
        </w:tc>
      </w:tr>
      <w:tr>
        <w:tc>
          <w:tcPr>
            <w:tcW w:w="5102"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0,274512</w:t>
            </w:r>
          </w:p>
        </w:tc>
        <w:tc>
          <w:tcPr>
            <w:tcW w:w="1700" w:type="dxa"/>
          </w:tcPr>
          <w:p>
            <w:pPr>
              <w:pStyle w:val="0"/>
              <w:jc w:val="center"/>
            </w:pPr>
            <w:r>
              <w:rPr>
                <w:sz w:val="24"/>
              </w:rPr>
              <w:t xml:space="preserve">2303,7</w:t>
            </w:r>
          </w:p>
        </w:tc>
        <w:tc>
          <w:tcPr>
            <w:tcW w:w="1700" w:type="dxa"/>
          </w:tcPr>
          <w:p>
            <w:pPr>
              <w:pStyle w:val="0"/>
              <w:jc w:val="center"/>
            </w:pPr>
            <w:r>
              <w:rPr>
                <w:sz w:val="24"/>
              </w:rPr>
              <w:t xml:space="preserve">0,274786</w:t>
            </w:r>
          </w:p>
        </w:tc>
        <w:tc>
          <w:tcPr>
            <w:tcW w:w="1680" w:type="dxa"/>
          </w:tcPr>
          <w:p>
            <w:pPr>
              <w:pStyle w:val="0"/>
              <w:jc w:val="center"/>
            </w:pPr>
            <w:r>
              <w:rPr>
                <w:sz w:val="24"/>
              </w:rPr>
              <w:t xml:space="preserve">2461,9</w:t>
            </w:r>
          </w:p>
        </w:tc>
        <w:tc>
          <w:tcPr>
            <w:tcW w:w="1700" w:type="dxa"/>
          </w:tcPr>
          <w:p>
            <w:pPr>
              <w:pStyle w:val="0"/>
              <w:jc w:val="center"/>
            </w:pPr>
            <w:r>
              <w:rPr>
                <w:sz w:val="24"/>
              </w:rPr>
              <w:t xml:space="preserve">0,275063</w:t>
            </w:r>
          </w:p>
        </w:tc>
        <w:tc>
          <w:tcPr>
            <w:tcW w:w="1701" w:type="dxa"/>
          </w:tcPr>
          <w:p>
            <w:pPr>
              <w:pStyle w:val="0"/>
              <w:jc w:val="center"/>
            </w:pPr>
            <w:r>
              <w:rPr>
                <w:sz w:val="24"/>
              </w:rPr>
              <w:t xml:space="preserve">2629,9</w:t>
            </w:r>
          </w:p>
        </w:tc>
      </w:tr>
      <w:tr>
        <w:tc>
          <w:tcPr>
            <w:tcW w:w="5102" w:type="dxa"/>
          </w:tcPr>
          <w:p>
            <w:pPr>
              <w:pStyle w:val="0"/>
              <w:jc w:val="both"/>
            </w:pPr>
            <w:r>
              <w:rPr>
                <w:sz w:val="24"/>
              </w:rPr>
              <w:t xml:space="preserve">2.1.7.1. компьютерная томография</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0,057732</w:t>
            </w:r>
          </w:p>
        </w:tc>
        <w:tc>
          <w:tcPr>
            <w:tcW w:w="1700" w:type="dxa"/>
          </w:tcPr>
          <w:p>
            <w:pPr>
              <w:pStyle w:val="0"/>
              <w:jc w:val="center"/>
            </w:pPr>
            <w:r>
              <w:rPr>
                <w:sz w:val="24"/>
              </w:rPr>
              <w:t xml:space="preserve">3438,9</w:t>
            </w:r>
          </w:p>
        </w:tc>
        <w:tc>
          <w:tcPr>
            <w:tcW w:w="1700" w:type="dxa"/>
          </w:tcPr>
          <w:p>
            <w:pPr>
              <w:pStyle w:val="0"/>
              <w:jc w:val="center"/>
            </w:pPr>
            <w:r>
              <w:rPr>
                <w:sz w:val="24"/>
              </w:rPr>
              <w:t xml:space="preserve">0,057732</w:t>
            </w:r>
          </w:p>
        </w:tc>
        <w:tc>
          <w:tcPr>
            <w:tcW w:w="1680" w:type="dxa"/>
          </w:tcPr>
          <w:p>
            <w:pPr>
              <w:pStyle w:val="0"/>
              <w:jc w:val="center"/>
            </w:pPr>
            <w:r>
              <w:rPr>
                <w:sz w:val="24"/>
              </w:rPr>
              <w:t xml:space="preserve">3684,9</w:t>
            </w:r>
          </w:p>
        </w:tc>
        <w:tc>
          <w:tcPr>
            <w:tcW w:w="1700" w:type="dxa"/>
          </w:tcPr>
          <w:p>
            <w:pPr>
              <w:pStyle w:val="0"/>
              <w:jc w:val="center"/>
            </w:pPr>
            <w:r>
              <w:rPr>
                <w:sz w:val="24"/>
              </w:rPr>
              <w:t xml:space="preserve">0,057732</w:t>
            </w:r>
          </w:p>
        </w:tc>
        <w:tc>
          <w:tcPr>
            <w:tcW w:w="1701" w:type="dxa"/>
          </w:tcPr>
          <w:p>
            <w:pPr>
              <w:pStyle w:val="0"/>
              <w:jc w:val="center"/>
            </w:pPr>
            <w:r>
              <w:rPr>
                <w:sz w:val="24"/>
              </w:rPr>
              <w:t xml:space="preserve">3929,0</w:t>
            </w:r>
          </w:p>
        </w:tc>
      </w:tr>
      <w:tr>
        <w:tc>
          <w:tcPr>
            <w:tcW w:w="5102" w:type="dxa"/>
          </w:tcPr>
          <w:p>
            <w:pPr>
              <w:pStyle w:val="0"/>
              <w:jc w:val="both"/>
            </w:pPr>
            <w:r>
              <w:rPr>
                <w:sz w:val="24"/>
              </w:rPr>
              <w:t xml:space="preserve">2.1.7.2. магнитно-резонансная томография</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0,022033</w:t>
            </w:r>
          </w:p>
        </w:tc>
        <w:tc>
          <w:tcPr>
            <w:tcW w:w="1700" w:type="dxa"/>
          </w:tcPr>
          <w:p>
            <w:pPr>
              <w:pStyle w:val="0"/>
              <w:jc w:val="center"/>
            </w:pPr>
            <w:r>
              <w:rPr>
                <w:sz w:val="24"/>
              </w:rPr>
              <w:t xml:space="preserve">4695,5</w:t>
            </w:r>
          </w:p>
        </w:tc>
        <w:tc>
          <w:tcPr>
            <w:tcW w:w="1700" w:type="dxa"/>
          </w:tcPr>
          <w:p>
            <w:pPr>
              <w:pStyle w:val="0"/>
              <w:jc w:val="center"/>
            </w:pPr>
            <w:r>
              <w:rPr>
                <w:sz w:val="24"/>
              </w:rPr>
              <w:t xml:space="preserve">0,022033</w:t>
            </w:r>
          </w:p>
        </w:tc>
        <w:tc>
          <w:tcPr>
            <w:tcW w:w="1680" w:type="dxa"/>
          </w:tcPr>
          <w:p>
            <w:pPr>
              <w:pStyle w:val="0"/>
              <w:jc w:val="center"/>
            </w:pPr>
            <w:r>
              <w:rPr>
                <w:sz w:val="24"/>
              </w:rPr>
              <w:t xml:space="preserve">5031,3</w:t>
            </w:r>
          </w:p>
        </w:tc>
        <w:tc>
          <w:tcPr>
            <w:tcW w:w="1700" w:type="dxa"/>
          </w:tcPr>
          <w:p>
            <w:pPr>
              <w:pStyle w:val="0"/>
              <w:jc w:val="center"/>
            </w:pPr>
            <w:r>
              <w:rPr>
                <w:sz w:val="24"/>
              </w:rPr>
              <w:t xml:space="preserve">0,022033</w:t>
            </w:r>
          </w:p>
        </w:tc>
        <w:tc>
          <w:tcPr>
            <w:tcW w:w="1701" w:type="dxa"/>
          </w:tcPr>
          <w:p>
            <w:pPr>
              <w:pStyle w:val="0"/>
              <w:jc w:val="center"/>
            </w:pPr>
            <w:r>
              <w:rPr>
                <w:sz w:val="24"/>
              </w:rPr>
              <w:t xml:space="preserve">5364,6</w:t>
            </w:r>
          </w:p>
        </w:tc>
      </w:tr>
      <w:tr>
        <w:tc>
          <w:tcPr>
            <w:tcW w:w="5102" w:type="dxa"/>
          </w:tcPr>
          <w:p>
            <w:pPr>
              <w:pStyle w:val="0"/>
              <w:jc w:val="both"/>
            </w:pPr>
            <w:r>
              <w:rPr>
                <w:sz w:val="24"/>
              </w:rPr>
              <w:t xml:space="preserve">2.1.7.3. ультразвуковое исследование сердечно-сосудистой системы</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0,122408</w:t>
            </w:r>
          </w:p>
        </w:tc>
        <w:tc>
          <w:tcPr>
            <w:tcW w:w="1700" w:type="dxa"/>
          </w:tcPr>
          <w:p>
            <w:pPr>
              <w:pStyle w:val="0"/>
              <w:jc w:val="center"/>
            </w:pPr>
            <w:r>
              <w:rPr>
                <w:sz w:val="24"/>
              </w:rPr>
              <w:t xml:space="preserve">741,8</w:t>
            </w:r>
          </w:p>
        </w:tc>
        <w:tc>
          <w:tcPr>
            <w:tcW w:w="1700" w:type="dxa"/>
          </w:tcPr>
          <w:p>
            <w:pPr>
              <w:pStyle w:val="0"/>
              <w:jc w:val="center"/>
            </w:pPr>
            <w:r>
              <w:rPr>
                <w:sz w:val="24"/>
              </w:rPr>
              <w:t xml:space="preserve">0,122408</w:t>
            </w:r>
          </w:p>
        </w:tc>
        <w:tc>
          <w:tcPr>
            <w:tcW w:w="1680" w:type="dxa"/>
          </w:tcPr>
          <w:p>
            <w:pPr>
              <w:pStyle w:val="0"/>
              <w:jc w:val="center"/>
            </w:pPr>
            <w:r>
              <w:rPr>
                <w:sz w:val="24"/>
              </w:rPr>
              <w:t xml:space="preserve">794,9</w:t>
            </w:r>
          </w:p>
        </w:tc>
        <w:tc>
          <w:tcPr>
            <w:tcW w:w="1700" w:type="dxa"/>
          </w:tcPr>
          <w:p>
            <w:pPr>
              <w:pStyle w:val="0"/>
              <w:jc w:val="center"/>
            </w:pPr>
            <w:r>
              <w:rPr>
                <w:sz w:val="24"/>
              </w:rPr>
              <w:t xml:space="preserve">0,122408</w:t>
            </w:r>
          </w:p>
        </w:tc>
        <w:tc>
          <w:tcPr>
            <w:tcW w:w="1701" w:type="dxa"/>
          </w:tcPr>
          <w:p>
            <w:pPr>
              <w:pStyle w:val="0"/>
              <w:jc w:val="center"/>
            </w:pPr>
            <w:r>
              <w:rPr>
                <w:sz w:val="24"/>
              </w:rPr>
              <w:t xml:space="preserve">847,6</w:t>
            </w:r>
          </w:p>
        </w:tc>
      </w:tr>
      <w:tr>
        <w:tc>
          <w:tcPr>
            <w:tcW w:w="5102" w:type="dxa"/>
          </w:tcPr>
          <w:p>
            <w:pPr>
              <w:pStyle w:val="0"/>
              <w:jc w:val="both"/>
            </w:pPr>
            <w:r>
              <w:rPr>
                <w:sz w:val="24"/>
              </w:rPr>
              <w:t xml:space="preserve">2.1.7.4. эндоскопическое диагностическое исследование</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0,035370</w:t>
            </w:r>
          </w:p>
        </w:tc>
        <w:tc>
          <w:tcPr>
            <w:tcW w:w="1700" w:type="dxa"/>
          </w:tcPr>
          <w:p>
            <w:pPr>
              <w:pStyle w:val="0"/>
              <w:jc w:val="center"/>
            </w:pPr>
            <w:r>
              <w:rPr>
                <w:sz w:val="24"/>
              </w:rPr>
              <w:t xml:space="preserve">1360,2</w:t>
            </w:r>
          </w:p>
        </w:tc>
        <w:tc>
          <w:tcPr>
            <w:tcW w:w="1700" w:type="dxa"/>
          </w:tcPr>
          <w:p>
            <w:pPr>
              <w:pStyle w:val="0"/>
              <w:jc w:val="center"/>
            </w:pPr>
            <w:r>
              <w:rPr>
                <w:sz w:val="24"/>
              </w:rPr>
              <w:t xml:space="preserve">0,035370</w:t>
            </w:r>
          </w:p>
        </w:tc>
        <w:tc>
          <w:tcPr>
            <w:tcW w:w="1680" w:type="dxa"/>
          </w:tcPr>
          <w:p>
            <w:pPr>
              <w:pStyle w:val="0"/>
              <w:jc w:val="center"/>
            </w:pPr>
            <w:r>
              <w:rPr>
                <w:sz w:val="24"/>
              </w:rPr>
              <w:t xml:space="preserve">1457,5</w:t>
            </w:r>
          </w:p>
        </w:tc>
        <w:tc>
          <w:tcPr>
            <w:tcW w:w="1700" w:type="dxa"/>
          </w:tcPr>
          <w:p>
            <w:pPr>
              <w:pStyle w:val="0"/>
              <w:jc w:val="center"/>
            </w:pPr>
            <w:r>
              <w:rPr>
                <w:sz w:val="24"/>
              </w:rPr>
              <w:t xml:space="preserve">0,035370</w:t>
            </w:r>
          </w:p>
        </w:tc>
        <w:tc>
          <w:tcPr>
            <w:tcW w:w="1701" w:type="dxa"/>
          </w:tcPr>
          <w:p>
            <w:pPr>
              <w:pStyle w:val="0"/>
              <w:jc w:val="center"/>
            </w:pPr>
            <w:r>
              <w:rPr>
                <w:sz w:val="24"/>
              </w:rPr>
              <w:t xml:space="preserve">1554,0</w:t>
            </w:r>
          </w:p>
        </w:tc>
      </w:tr>
      <w:tr>
        <w:tc>
          <w:tcPr>
            <w:tcW w:w="5102"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0,001492</w:t>
            </w:r>
          </w:p>
        </w:tc>
        <w:tc>
          <w:tcPr>
            <w:tcW w:w="1700" w:type="dxa"/>
          </w:tcPr>
          <w:p>
            <w:pPr>
              <w:pStyle w:val="0"/>
              <w:jc w:val="center"/>
            </w:pPr>
            <w:r>
              <w:rPr>
                <w:sz w:val="24"/>
              </w:rPr>
              <w:t xml:space="preserve">10693,2</w:t>
            </w:r>
          </w:p>
        </w:tc>
        <w:tc>
          <w:tcPr>
            <w:tcW w:w="1700" w:type="dxa"/>
          </w:tcPr>
          <w:p>
            <w:pPr>
              <w:pStyle w:val="0"/>
              <w:jc w:val="center"/>
            </w:pPr>
            <w:r>
              <w:rPr>
                <w:sz w:val="24"/>
              </w:rPr>
              <w:t xml:space="preserve">0,001492</w:t>
            </w:r>
          </w:p>
        </w:tc>
        <w:tc>
          <w:tcPr>
            <w:tcW w:w="1680" w:type="dxa"/>
          </w:tcPr>
          <w:p>
            <w:pPr>
              <w:pStyle w:val="0"/>
              <w:jc w:val="center"/>
            </w:pPr>
            <w:r>
              <w:rPr>
                <w:sz w:val="24"/>
              </w:rPr>
              <w:t xml:space="preserve">11458,0</w:t>
            </w:r>
          </w:p>
        </w:tc>
        <w:tc>
          <w:tcPr>
            <w:tcW w:w="1700" w:type="dxa"/>
          </w:tcPr>
          <w:p>
            <w:pPr>
              <w:pStyle w:val="0"/>
              <w:jc w:val="center"/>
            </w:pPr>
            <w:r>
              <w:rPr>
                <w:sz w:val="24"/>
              </w:rPr>
              <w:t xml:space="preserve">0,001492</w:t>
            </w:r>
          </w:p>
        </w:tc>
        <w:tc>
          <w:tcPr>
            <w:tcW w:w="1701" w:type="dxa"/>
          </w:tcPr>
          <w:p>
            <w:pPr>
              <w:pStyle w:val="0"/>
              <w:jc w:val="center"/>
            </w:pPr>
            <w:r>
              <w:rPr>
                <w:sz w:val="24"/>
              </w:rPr>
              <w:t xml:space="preserve">12217,0</w:t>
            </w:r>
          </w:p>
        </w:tc>
      </w:tr>
      <w:tr>
        <w:tc>
          <w:tcPr>
            <w:tcW w:w="5102"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0,027103</w:t>
            </w:r>
          </w:p>
        </w:tc>
        <w:tc>
          <w:tcPr>
            <w:tcW w:w="1700" w:type="dxa"/>
          </w:tcPr>
          <w:p>
            <w:pPr>
              <w:pStyle w:val="0"/>
              <w:jc w:val="center"/>
            </w:pPr>
            <w:r>
              <w:rPr>
                <w:sz w:val="24"/>
              </w:rPr>
              <w:t xml:space="preserve">2637,1</w:t>
            </w:r>
          </w:p>
        </w:tc>
        <w:tc>
          <w:tcPr>
            <w:tcW w:w="1700" w:type="dxa"/>
          </w:tcPr>
          <w:p>
            <w:pPr>
              <w:pStyle w:val="0"/>
              <w:jc w:val="center"/>
            </w:pPr>
            <w:r>
              <w:rPr>
                <w:sz w:val="24"/>
              </w:rPr>
              <w:t xml:space="preserve">0,027103</w:t>
            </w:r>
          </w:p>
        </w:tc>
        <w:tc>
          <w:tcPr>
            <w:tcW w:w="1680" w:type="dxa"/>
          </w:tcPr>
          <w:p>
            <w:pPr>
              <w:pStyle w:val="0"/>
              <w:jc w:val="center"/>
            </w:pPr>
            <w:r>
              <w:rPr>
                <w:sz w:val="24"/>
              </w:rPr>
              <w:t xml:space="preserve">2825,7</w:t>
            </w:r>
          </w:p>
        </w:tc>
        <w:tc>
          <w:tcPr>
            <w:tcW w:w="1700" w:type="dxa"/>
          </w:tcPr>
          <w:p>
            <w:pPr>
              <w:pStyle w:val="0"/>
              <w:jc w:val="center"/>
            </w:pPr>
            <w:r>
              <w:rPr>
                <w:sz w:val="24"/>
              </w:rPr>
              <w:t xml:space="preserve">0,027103</w:t>
            </w:r>
          </w:p>
        </w:tc>
        <w:tc>
          <w:tcPr>
            <w:tcW w:w="1701" w:type="dxa"/>
          </w:tcPr>
          <w:p>
            <w:pPr>
              <w:pStyle w:val="0"/>
              <w:jc w:val="center"/>
            </w:pPr>
            <w:r>
              <w:rPr>
                <w:sz w:val="24"/>
              </w:rPr>
              <w:t xml:space="preserve">3012,9</w:t>
            </w:r>
          </w:p>
        </w:tc>
      </w:tr>
      <w:tr>
        <w:tc>
          <w:tcPr>
            <w:tcW w:w="5102" w:type="dxa"/>
          </w:tcPr>
          <w:p>
            <w:pPr>
              <w:pStyle w:val="0"/>
              <w:jc w:val="both"/>
            </w:pPr>
            <w:r>
              <w:rPr>
                <w:sz w:val="24"/>
              </w:rPr>
              <w:t xml:space="preserve">2.1.7.7. ПЭТ-КТ</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0,002081</w:t>
            </w:r>
          </w:p>
        </w:tc>
        <w:tc>
          <w:tcPr>
            <w:tcW w:w="1700" w:type="dxa"/>
          </w:tcPr>
          <w:p>
            <w:pPr>
              <w:pStyle w:val="0"/>
              <w:jc w:val="center"/>
            </w:pPr>
            <w:r>
              <w:rPr>
                <w:sz w:val="24"/>
              </w:rPr>
              <w:t xml:space="preserve">35414,4</w:t>
            </w:r>
          </w:p>
        </w:tc>
        <w:tc>
          <w:tcPr>
            <w:tcW w:w="1700" w:type="dxa"/>
          </w:tcPr>
          <w:p>
            <w:pPr>
              <w:pStyle w:val="0"/>
              <w:jc w:val="center"/>
            </w:pPr>
            <w:r>
              <w:rPr>
                <w:sz w:val="24"/>
              </w:rPr>
              <w:t xml:space="preserve">0,002141</w:t>
            </w:r>
          </w:p>
        </w:tc>
        <w:tc>
          <w:tcPr>
            <w:tcW w:w="1680" w:type="dxa"/>
          </w:tcPr>
          <w:p>
            <w:pPr>
              <w:pStyle w:val="0"/>
              <w:jc w:val="center"/>
            </w:pPr>
            <w:r>
              <w:rPr>
                <w:sz w:val="24"/>
              </w:rPr>
              <w:t xml:space="preserve">37130,2</w:t>
            </w:r>
          </w:p>
        </w:tc>
        <w:tc>
          <w:tcPr>
            <w:tcW w:w="1700" w:type="dxa"/>
          </w:tcPr>
          <w:p>
            <w:pPr>
              <w:pStyle w:val="0"/>
              <w:jc w:val="center"/>
            </w:pPr>
            <w:r>
              <w:rPr>
                <w:sz w:val="24"/>
              </w:rPr>
              <w:t xml:space="preserve">0,002203</w:t>
            </w:r>
          </w:p>
        </w:tc>
        <w:tc>
          <w:tcPr>
            <w:tcW w:w="1701" w:type="dxa"/>
          </w:tcPr>
          <w:p>
            <w:pPr>
              <w:pStyle w:val="0"/>
              <w:jc w:val="center"/>
            </w:pPr>
            <w:r>
              <w:rPr>
                <w:sz w:val="24"/>
              </w:rPr>
              <w:t xml:space="preserve">38875,7</w:t>
            </w:r>
          </w:p>
        </w:tc>
      </w:tr>
      <w:tr>
        <w:tc>
          <w:tcPr>
            <w:tcW w:w="5102" w:type="dxa"/>
          </w:tcPr>
          <w:p>
            <w:pPr>
              <w:pStyle w:val="0"/>
              <w:jc w:val="both"/>
            </w:pPr>
            <w:r>
              <w:rPr>
                <w:sz w:val="24"/>
              </w:rPr>
              <w:t xml:space="preserve">2.1.7.8. ОФ ЭКТ/КТ/сцинтиграфия</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0,003783</w:t>
            </w:r>
          </w:p>
        </w:tc>
        <w:tc>
          <w:tcPr>
            <w:tcW w:w="1700" w:type="dxa"/>
          </w:tcPr>
          <w:p>
            <w:pPr>
              <w:pStyle w:val="0"/>
              <w:jc w:val="center"/>
            </w:pPr>
            <w:r>
              <w:rPr>
                <w:sz w:val="24"/>
              </w:rPr>
              <w:t xml:space="preserve">4859,6</w:t>
            </w:r>
          </w:p>
        </w:tc>
        <w:tc>
          <w:tcPr>
            <w:tcW w:w="1700" w:type="dxa"/>
          </w:tcPr>
          <w:p>
            <w:pPr>
              <w:pStyle w:val="0"/>
              <w:jc w:val="center"/>
            </w:pPr>
            <w:r>
              <w:rPr>
                <w:sz w:val="24"/>
              </w:rPr>
              <w:t xml:space="preserve">0,003997</w:t>
            </w:r>
          </w:p>
        </w:tc>
        <w:tc>
          <w:tcPr>
            <w:tcW w:w="1680" w:type="dxa"/>
          </w:tcPr>
          <w:p>
            <w:pPr>
              <w:pStyle w:val="0"/>
              <w:jc w:val="center"/>
            </w:pPr>
            <w:r>
              <w:rPr>
                <w:sz w:val="24"/>
              </w:rPr>
              <w:t xml:space="preserve">5207,2</w:t>
            </w:r>
          </w:p>
        </w:tc>
        <w:tc>
          <w:tcPr>
            <w:tcW w:w="1700" w:type="dxa"/>
          </w:tcPr>
          <w:p>
            <w:pPr>
              <w:pStyle w:val="0"/>
              <w:jc w:val="center"/>
            </w:pPr>
            <w:r>
              <w:rPr>
                <w:sz w:val="24"/>
              </w:rPr>
              <w:t xml:space="preserve">0,004212</w:t>
            </w:r>
          </w:p>
        </w:tc>
        <w:tc>
          <w:tcPr>
            <w:tcW w:w="1701" w:type="dxa"/>
          </w:tcPr>
          <w:p>
            <w:pPr>
              <w:pStyle w:val="0"/>
              <w:jc w:val="center"/>
            </w:pPr>
            <w:r>
              <w:rPr>
                <w:sz w:val="24"/>
              </w:rPr>
              <w:t xml:space="preserve">5552,1</w:t>
            </w:r>
          </w:p>
        </w:tc>
      </w:tr>
      <w:tr>
        <w:tc>
          <w:tcPr>
            <w:tcW w:w="5102"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0,000647</w:t>
            </w:r>
          </w:p>
        </w:tc>
        <w:tc>
          <w:tcPr>
            <w:tcW w:w="1700" w:type="dxa"/>
          </w:tcPr>
          <w:p>
            <w:pPr>
              <w:pStyle w:val="0"/>
              <w:jc w:val="center"/>
            </w:pPr>
            <w:r>
              <w:rPr>
                <w:sz w:val="24"/>
              </w:rPr>
              <w:t xml:space="preserve">14510,5</w:t>
            </w:r>
          </w:p>
        </w:tc>
        <w:tc>
          <w:tcPr>
            <w:tcW w:w="1700" w:type="dxa"/>
          </w:tcPr>
          <w:p>
            <w:pPr>
              <w:pStyle w:val="0"/>
              <w:jc w:val="center"/>
            </w:pPr>
            <w:r>
              <w:rPr>
                <w:sz w:val="24"/>
              </w:rPr>
              <w:t xml:space="preserve">0,000647</w:t>
            </w:r>
          </w:p>
        </w:tc>
        <w:tc>
          <w:tcPr>
            <w:tcW w:w="1680" w:type="dxa"/>
          </w:tcPr>
          <w:p>
            <w:pPr>
              <w:pStyle w:val="0"/>
              <w:jc w:val="center"/>
            </w:pPr>
            <w:r>
              <w:rPr>
                <w:sz w:val="24"/>
              </w:rPr>
              <w:t xml:space="preserve">15548,3</w:t>
            </w:r>
          </w:p>
        </w:tc>
        <w:tc>
          <w:tcPr>
            <w:tcW w:w="1700" w:type="dxa"/>
          </w:tcPr>
          <w:p>
            <w:pPr>
              <w:pStyle w:val="0"/>
              <w:jc w:val="center"/>
            </w:pPr>
            <w:r>
              <w:rPr>
                <w:sz w:val="24"/>
              </w:rPr>
              <w:t xml:space="preserve">0,000647</w:t>
            </w:r>
          </w:p>
        </w:tc>
        <w:tc>
          <w:tcPr>
            <w:tcW w:w="1701" w:type="dxa"/>
          </w:tcPr>
          <w:p>
            <w:pPr>
              <w:pStyle w:val="0"/>
              <w:jc w:val="center"/>
            </w:pPr>
            <w:r>
              <w:rPr>
                <w:sz w:val="24"/>
              </w:rPr>
              <w:t xml:space="preserve">16578,2</w:t>
            </w:r>
          </w:p>
        </w:tc>
      </w:tr>
      <w:tr>
        <w:tc>
          <w:tcPr>
            <w:tcW w:w="5102" w:type="dxa"/>
          </w:tcPr>
          <w:p>
            <w:pPr>
              <w:pStyle w:val="0"/>
              <w:jc w:val="both"/>
            </w:pPr>
            <w:r>
              <w:rPr>
                <w:sz w:val="24"/>
              </w:rPr>
              <w:t xml:space="preserve">2.1.7.10. определение РНК вируса гепатита C (Hepatitis C virus) в крови методом ПЦР</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0,001241</w:t>
            </w:r>
          </w:p>
        </w:tc>
        <w:tc>
          <w:tcPr>
            <w:tcW w:w="1700" w:type="dxa"/>
          </w:tcPr>
          <w:p>
            <w:pPr>
              <w:pStyle w:val="0"/>
              <w:jc w:val="center"/>
            </w:pPr>
            <w:r>
              <w:rPr>
                <w:sz w:val="24"/>
              </w:rPr>
              <w:t xml:space="preserve">1102,3</w:t>
            </w:r>
          </w:p>
        </w:tc>
        <w:tc>
          <w:tcPr>
            <w:tcW w:w="1700" w:type="dxa"/>
          </w:tcPr>
          <w:p>
            <w:pPr>
              <w:pStyle w:val="0"/>
              <w:jc w:val="center"/>
            </w:pPr>
            <w:r>
              <w:rPr>
                <w:sz w:val="24"/>
              </w:rPr>
              <w:t xml:space="preserve">0,001241</w:t>
            </w:r>
          </w:p>
        </w:tc>
        <w:tc>
          <w:tcPr>
            <w:tcW w:w="1680" w:type="dxa"/>
          </w:tcPr>
          <w:p>
            <w:pPr>
              <w:pStyle w:val="0"/>
              <w:jc w:val="center"/>
            </w:pPr>
            <w:r>
              <w:rPr>
                <w:sz w:val="24"/>
              </w:rPr>
              <w:t xml:space="preserve">1181,1</w:t>
            </w:r>
          </w:p>
        </w:tc>
        <w:tc>
          <w:tcPr>
            <w:tcW w:w="1700" w:type="dxa"/>
          </w:tcPr>
          <w:p>
            <w:pPr>
              <w:pStyle w:val="0"/>
              <w:jc w:val="center"/>
            </w:pPr>
            <w:r>
              <w:rPr>
                <w:sz w:val="24"/>
              </w:rPr>
              <w:t xml:space="preserve">0,001241</w:t>
            </w:r>
          </w:p>
        </w:tc>
        <w:tc>
          <w:tcPr>
            <w:tcW w:w="1701" w:type="dxa"/>
          </w:tcPr>
          <w:p>
            <w:pPr>
              <w:pStyle w:val="0"/>
              <w:jc w:val="center"/>
            </w:pPr>
            <w:r>
              <w:rPr>
                <w:sz w:val="24"/>
              </w:rPr>
              <w:t xml:space="preserve">1259,3</w:t>
            </w:r>
          </w:p>
        </w:tc>
      </w:tr>
      <w:tr>
        <w:tc>
          <w:tcPr>
            <w:tcW w:w="5102"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871" w:type="dxa"/>
          </w:tcPr>
          <w:p>
            <w:pPr>
              <w:pStyle w:val="0"/>
              <w:jc w:val="both"/>
            </w:pPr>
            <w:r>
              <w:rPr>
                <w:sz w:val="24"/>
              </w:rPr>
              <w:t xml:space="preserve">исследований</w:t>
            </w:r>
          </w:p>
        </w:tc>
        <w:tc>
          <w:tcPr>
            <w:tcW w:w="1700" w:type="dxa"/>
          </w:tcPr>
          <w:p>
            <w:pPr>
              <w:pStyle w:val="0"/>
              <w:jc w:val="center"/>
            </w:pPr>
            <w:r>
              <w:rPr>
                <w:sz w:val="24"/>
              </w:rPr>
              <w:t xml:space="preserve">0,000622</w:t>
            </w:r>
          </w:p>
        </w:tc>
        <w:tc>
          <w:tcPr>
            <w:tcW w:w="1700" w:type="dxa"/>
          </w:tcPr>
          <w:p>
            <w:pPr>
              <w:pStyle w:val="0"/>
              <w:jc w:val="center"/>
            </w:pPr>
            <w:r>
              <w:rPr>
                <w:sz w:val="24"/>
              </w:rPr>
              <w:t xml:space="preserve">1954,2</w:t>
            </w:r>
          </w:p>
        </w:tc>
        <w:tc>
          <w:tcPr>
            <w:tcW w:w="1700" w:type="dxa"/>
          </w:tcPr>
          <w:p>
            <w:pPr>
              <w:pStyle w:val="0"/>
              <w:jc w:val="center"/>
            </w:pPr>
            <w:r>
              <w:rPr>
                <w:sz w:val="24"/>
              </w:rPr>
              <w:t xml:space="preserve">0,000622</w:t>
            </w:r>
          </w:p>
        </w:tc>
        <w:tc>
          <w:tcPr>
            <w:tcW w:w="1680" w:type="dxa"/>
          </w:tcPr>
          <w:p>
            <w:pPr>
              <w:pStyle w:val="0"/>
              <w:jc w:val="center"/>
            </w:pPr>
            <w:r>
              <w:rPr>
                <w:sz w:val="24"/>
              </w:rPr>
              <w:t xml:space="preserve">2093,9</w:t>
            </w:r>
          </w:p>
        </w:tc>
        <w:tc>
          <w:tcPr>
            <w:tcW w:w="1700" w:type="dxa"/>
          </w:tcPr>
          <w:p>
            <w:pPr>
              <w:pStyle w:val="0"/>
              <w:jc w:val="center"/>
            </w:pPr>
            <w:r>
              <w:rPr>
                <w:sz w:val="24"/>
              </w:rPr>
              <w:t xml:space="preserve">0,000622</w:t>
            </w:r>
          </w:p>
        </w:tc>
        <w:tc>
          <w:tcPr>
            <w:tcW w:w="1701" w:type="dxa"/>
          </w:tcPr>
          <w:p>
            <w:pPr>
              <w:pStyle w:val="0"/>
              <w:jc w:val="center"/>
            </w:pPr>
            <w:r>
              <w:rPr>
                <w:sz w:val="24"/>
              </w:rPr>
              <w:t xml:space="preserve">2232,6</w:t>
            </w:r>
          </w:p>
        </w:tc>
      </w:tr>
      <w:tr>
        <w:tc>
          <w:tcPr>
            <w:tcW w:w="5102"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0,210277</w:t>
            </w:r>
          </w:p>
        </w:tc>
        <w:tc>
          <w:tcPr>
            <w:tcW w:w="1700" w:type="dxa"/>
          </w:tcPr>
          <w:p>
            <w:pPr>
              <w:pStyle w:val="0"/>
              <w:jc w:val="center"/>
            </w:pPr>
            <w:r>
              <w:rPr>
                <w:sz w:val="24"/>
              </w:rPr>
              <w:t xml:space="preserve">960,8</w:t>
            </w:r>
          </w:p>
        </w:tc>
        <w:tc>
          <w:tcPr>
            <w:tcW w:w="1700" w:type="dxa"/>
          </w:tcPr>
          <w:p>
            <w:pPr>
              <w:pStyle w:val="0"/>
              <w:jc w:val="center"/>
            </w:pPr>
            <w:r>
              <w:rPr>
                <w:sz w:val="24"/>
              </w:rPr>
              <w:t xml:space="preserve">0,210277</w:t>
            </w:r>
          </w:p>
        </w:tc>
        <w:tc>
          <w:tcPr>
            <w:tcW w:w="1680" w:type="dxa"/>
          </w:tcPr>
          <w:p>
            <w:pPr>
              <w:pStyle w:val="0"/>
              <w:jc w:val="center"/>
            </w:pPr>
            <w:r>
              <w:rPr>
                <w:sz w:val="24"/>
              </w:rPr>
              <w:t xml:space="preserve">1029,5</w:t>
            </w:r>
          </w:p>
        </w:tc>
        <w:tc>
          <w:tcPr>
            <w:tcW w:w="1700" w:type="dxa"/>
          </w:tcPr>
          <w:p>
            <w:pPr>
              <w:pStyle w:val="0"/>
              <w:jc w:val="center"/>
            </w:pPr>
            <w:r>
              <w:rPr>
                <w:sz w:val="24"/>
              </w:rPr>
              <w:t xml:space="preserve">0,210277</w:t>
            </w:r>
          </w:p>
        </w:tc>
        <w:tc>
          <w:tcPr>
            <w:tcW w:w="1701" w:type="dxa"/>
          </w:tcPr>
          <w:p>
            <w:pPr>
              <w:pStyle w:val="0"/>
              <w:jc w:val="center"/>
            </w:pPr>
            <w:r>
              <w:rPr>
                <w:sz w:val="24"/>
              </w:rPr>
              <w:t xml:space="preserve">1097,7</w:t>
            </w:r>
          </w:p>
        </w:tc>
      </w:tr>
      <w:tr>
        <w:tc>
          <w:tcPr>
            <w:tcW w:w="5102" w:type="dxa"/>
          </w:tcPr>
          <w:p>
            <w:pPr>
              <w:pStyle w:val="0"/>
              <w:jc w:val="both"/>
            </w:pPr>
            <w:r>
              <w:rPr>
                <w:sz w:val="24"/>
              </w:rPr>
              <w:t xml:space="preserve">2.1.8.1. школа сахарного диабета</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0,005620</w:t>
            </w:r>
          </w:p>
        </w:tc>
        <w:tc>
          <w:tcPr>
            <w:tcW w:w="1700" w:type="dxa"/>
          </w:tcPr>
          <w:p>
            <w:pPr>
              <w:pStyle w:val="0"/>
              <w:jc w:val="center"/>
            </w:pPr>
            <w:r>
              <w:rPr>
                <w:sz w:val="24"/>
              </w:rPr>
              <w:t xml:space="preserve">1414,8</w:t>
            </w:r>
          </w:p>
        </w:tc>
        <w:tc>
          <w:tcPr>
            <w:tcW w:w="1700" w:type="dxa"/>
          </w:tcPr>
          <w:p>
            <w:pPr>
              <w:pStyle w:val="0"/>
              <w:jc w:val="center"/>
            </w:pPr>
            <w:r>
              <w:rPr>
                <w:sz w:val="24"/>
              </w:rPr>
              <w:t xml:space="preserve">0,005620</w:t>
            </w:r>
          </w:p>
        </w:tc>
        <w:tc>
          <w:tcPr>
            <w:tcW w:w="1680" w:type="dxa"/>
          </w:tcPr>
          <w:p>
            <w:pPr>
              <w:pStyle w:val="0"/>
              <w:jc w:val="center"/>
            </w:pPr>
            <w:r>
              <w:rPr>
                <w:sz w:val="24"/>
              </w:rPr>
              <w:t xml:space="preserve">1516,0</w:t>
            </w:r>
          </w:p>
        </w:tc>
        <w:tc>
          <w:tcPr>
            <w:tcW w:w="1700" w:type="dxa"/>
          </w:tcPr>
          <w:p>
            <w:pPr>
              <w:pStyle w:val="0"/>
              <w:jc w:val="center"/>
            </w:pPr>
            <w:r>
              <w:rPr>
                <w:sz w:val="24"/>
              </w:rPr>
              <w:t xml:space="preserve">0,005620</w:t>
            </w:r>
          </w:p>
        </w:tc>
        <w:tc>
          <w:tcPr>
            <w:tcW w:w="1701" w:type="dxa"/>
          </w:tcPr>
          <w:p>
            <w:pPr>
              <w:pStyle w:val="0"/>
              <w:jc w:val="center"/>
            </w:pPr>
            <w:r>
              <w:rPr>
                <w:sz w:val="24"/>
              </w:rPr>
              <w:t xml:space="preserve">1616,4</w:t>
            </w:r>
          </w:p>
        </w:tc>
      </w:tr>
      <w:tr>
        <w:tc>
          <w:tcPr>
            <w:tcW w:w="5102" w:type="dxa"/>
          </w:tcPr>
          <w:p>
            <w:pPr>
              <w:pStyle w:val="0"/>
              <w:jc w:val="both"/>
            </w:pPr>
            <w:r>
              <w:rPr>
                <w:sz w:val="24"/>
              </w:rPr>
              <w:t xml:space="preserve">2.1.9. Диспансерное наблюдение &lt;9&gt;, в том числе по поводу:</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0,275509</w:t>
            </w:r>
          </w:p>
        </w:tc>
        <w:tc>
          <w:tcPr>
            <w:tcW w:w="1700" w:type="dxa"/>
          </w:tcPr>
          <w:p>
            <w:pPr>
              <w:pStyle w:val="0"/>
              <w:jc w:val="center"/>
            </w:pPr>
            <w:r>
              <w:rPr>
                <w:sz w:val="24"/>
              </w:rPr>
              <w:t xml:space="preserve">3113,5</w:t>
            </w:r>
          </w:p>
        </w:tc>
        <w:tc>
          <w:tcPr>
            <w:tcW w:w="1700" w:type="dxa"/>
          </w:tcPr>
          <w:p>
            <w:pPr>
              <w:pStyle w:val="0"/>
              <w:jc w:val="center"/>
            </w:pPr>
            <w:r>
              <w:rPr>
                <w:sz w:val="24"/>
              </w:rPr>
              <w:t xml:space="preserve">0,275509</w:t>
            </w:r>
          </w:p>
        </w:tc>
        <w:tc>
          <w:tcPr>
            <w:tcW w:w="1680" w:type="dxa"/>
          </w:tcPr>
          <w:p>
            <w:pPr>
              <w:pStyle w:val="0"/>
              <w:jc w:val="center"/>
            </w:pPr>
            <w:r>
              <w:rPr>
                <w:sz w:val="24"/>
              </w:rPr>
              <w:t xml:space="preserve">3336,1</w:t>
            </w:r>
          </w:p>
        </w:tc>
        <w:tc>
          <w:tcPr>
            <w:tcW w:w="1700" w:type="dxa"/>
          </w:tcPr>
          <w:p>
            <w:pPr>
              <w:pStyle w:val="0"/>
              <w:jc w:val="center"/>
            </w:pPr>
            <w:r>
              <w:rPr>
                <w:sz w:val="24"/>
              </w:rPr>
              <w:t xml:space="preserve">0,275509</w:t>
            </w:r>
          </w:p>
        </w:tc>
        <w:tc>
          <w:tcPr>
            <w:tcW w:w="1701" w:type="dxa"/>
          </w:tcPr>
          <w:p>
            <w:pPr>
              <w:pStyle w:val="0"/>
              <w:jc w:val="center"/>
            </w:pPr>
            <w:r>
              <w:rPr>
                <w:sz w:val="24"/>
              </w:rPr>
              <w:t xml:space="preserve">3557,1</w:t>
            </w:r>
          </w:p>
        </w:tc>
      </w:tr>
      <w:tr>
        <w:tc>
          <w:tcPr>
            <w:tcW w:w="5102" w:type="dxa"/>
          </w:tcPr>
          <w:p>
            <w:pPr>
              <w:pStyle w:val="0"/>
              <w:jc w:val="both"/>
            </w:pPr>
            <w:r>
              <w:rPr>
                <w:sz w:val="24"/>
              </w:rPr>
              <w:t xml:space="preserve">2.1.9.1. онкологических заболеваний</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0,045050</w:t>
            </w:r>
          </w:p>
        </w:tc>
        <w:tc>
          <w:tcPr>
            <w:tcW w:w="1700" w:type="dxa"/>
          </w:tcPr>
          <w:p>
            <w:pPr>
              <w:pStyle w:val="0"/>
              <w:jc w:val="center"/>
            </w:pPr>
            <w:r>
              <w:rPr>
                <w:sz w:val="24"/>
              </w:rPr>
              <w:t xml:space="preserve">4331,7</w:t>
            </w:r>
          </w:p>
        </w:tc>
        <w:tc>
          <w:tcPr>
            <w:tcW w:w="1700" w:type="dxa"/>
          </w:tcPr>
          <w:p>
            <w:pPr>
              <w:pStyle w:val="0"/>
              <w:jc w:val="center"/>
            </w:pPr>
            <w:r>
              <w:rPr>
                <w:sz w:val="24"/>
              </w:rPr>
              <w:t xml:space="preserve">0,045050</w:t>
            </w:r>
          </w:p>
        </w:tc>
        <w:tc>
          <w:tcPr>
            <w:tcW w:w="1680" w:type="dxa"/>
          </w:tcPr>
          <w:p>
            <w:pPr>
              <w:pStyle w:val="0"/>
              <w:jc w:val="center"/>
            </w:pPr>
            <w:r>
              <w:rPr>
                <w:sz w:val="24"/>
              </w:rPr>
              <w:t xml:space="preserve">4641,5</w:t>
            </w:r>
          </w:p>
        </w:tc>
        <w:tc>
          <w:tcPr>
            <w:tcW w:w="1700" w:type="dxa"/>
          </w:tcPr>
          <w:p>
            <w:pPr>
              <w:pStyle w:val="0"/>
              <w:jc w:val="center"/>
            </w:pPr>
            <w:r>
              <w:rPr>
                <w:sz w:val="24"/>
              </w:rPr>
              <w:t xml:space="preserve">0,045050</w:t>
            </w:r>
          </w:p>
        </w:tc>
        <w:tc>
          <w:tcPr>
            <w:tcW w:w="1701" w:type="dxa"/>
          </w:tcPr>
          <w:p>
            <w:pPr>
              <w:pStyle w:val="0"/>
              <w:jc w:val="center"/>
            </w:pPr>
            <w:r>
              <w:rPr>
                <w:sz w:val="24"/>
              </w:rPr>
              <w:t xml:space="preserve">4948,9</w:t>
            </w:r>
          </w:p>
        </w:tc>
      </w:tr>
      <w:tr>
        <w:tc>
          <w:tcPr>
            <w:tcW w:w="5102" w:type="dxa"/>
          </w:tcPr>
          <w:p>
            <w:pPr>
              <w:pStyle w:val="0"/>
              <w:jc w:val="both"/>
            </w:pPr>
            <w:r>
              <w:rPr>
                <w:sz w:val="24"/>
              </w:rPr>
              <w:t xml:space="preserve">2.1.9.2. сахарного диабета</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0,059800</w:t>
            </w:r>
          </w:p>
        </w:tc>
        <w:tc>
          <w:tcPr>
            <w:tcW w:w="1700" w:type="dxa"/>
          </w:tcPr>
          <w:p>
            <w:pPr>
              <w:pStyle w:val="0"/>
              <w:jc w:val="center"/>
            </w:pPr>
            <w:r>
              <w:rPr>
                <w:sz w:val="24"/>
              </w:rPr>
              <w:t xml:space="preserve">1883,1</w:t>
            </w:r>
          </w:p>
        </w:tc>
        <w:tc>
          <w:tcPr>
            <w:tcW w:w="1700" w:type="dxa"/>
          </w:tcPr>
          <w:p>
            <w:pPr>
              <w:pStyle w:val="0"/>
              <w:jc w:val="center"/>
            </w:pPr>
            <w:r>
              <w:rPr>
                <w:sz w:val="24"/>
              </w:rPr>
              <w:t xml:space="preserve">0,059800</w:t>
            </w:r>
          </w:p>
        </w:tc>
        <w:tc>
          <w:tcPr>
            <w:tcW w:w="1680" w:type="dxa"/>
          </w:tcPr>
          <w:p>
            <w:pPr>
              <w:pStyle w:val="0"/>
              <w:jc w:val="center"/>
            </w:pPr>
            <w:r>
              <w:rPr>
                <w:sz w:val="24"/>
              </w:rPr>
              <w:t xml:space="preserve">2017,8</w:t>
            </w:r>
          </w:p>
        </w:tc>
        <w:tc>
          <w:tcPr>
            <w:tcW w:w="1700" w:type="dxa"/>
          </w:tcPr>
          <w:p>
            <w:pPr>
              <w:pStyle w:val="0"/>
              <w:jc w:val="center"/>
            </w:pPr>
            <w:r>
              <w:rPr>
                <w:sz w:val="24"/>
              </w:rPr>
              <w:t xml:space="preserve">0,059800</w:t>
            </w:r>
          </w:p>
        </w:tc>
        <w:tc>
          <w:tcPr>
            <w:tcW w:w="1701" w:type="dxa"/>
          </w:tcPr>
          <w:p>
            <w:pPr>
              <w:pStyle w:val="0"/>
              <w:jc w:val="center"/>
            </w:pPr>
            <w:r>
              <w:rPr>
                <w:sz w:val="24"/>
              </w:rPr>
              <w:t xml:space="preserve">2151,5</w:t>
            </w:r>
          </w:p>
        </w:tc>
      </w:tr>
      <w:tr>
        <w:tc>
          <w:tcPr>
            <w:tcW w:w="5102" w:type="dxa"/>
          </w:tcPr>
          <w:p>
            <w:pPr>
              <w:pStyle w:val="0"/>
              <w:jc w:val="both"/>
            </w:pPr>
            <w:r>
              <w:rPr>
                <w:sz w:val="24"/>
              </w:rPr>
              <w:t xml:space="preserve">2.1.9.3. болезней системы кровообращения</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0,138983</w:t>
            </w:r>
          </w:p>
        </w:tc>
        <w:tc>
          <w:tcPr>
            <w:tcW w:w="1700" w:type="dxa"/>
          </w:tcPr>
          <w:p>
            <w:pPr>
              <w:pStyle w:val="0"/>
              <w:jc w:val="center"/>
            </w:pPr>
            <w:r>
              <w:rPr>
                <w:sz w:val="24"/>
              </w:rPr>
              <w:t xml:space="preserve">3680,7</w:t>
            </w:r>
          </w:p>
        </w:tc>
        <w:tc>
          <w:tcPr>
            <w:tcW w:w="1700" w:type="dxa"/>
          </w:tcPr>
          <w:p>
            <w:pPr>
              <w:pStyle w:val="0"/>
              <w:jc w:val="center"/>
            </w:pPr>
            <w:r>
              <w:rPr>
                <w:sz w:val="24"/>
              </w:rPr>
              <w:t xml:space="preserve">0,138983</w:t>
            </w:r>
          </w:p>
        </w:tc>
        <w:tc>
          <w:tcPr>
            <w:tcW w:w="1680" w:type="dxa"/>
          </w:tcPr>
          <w:p>
            <w:pPr>
              <w:pStyle w:val="0"/>
              <w:jc w:val="center"/>
            </w:pPr>
            <w:r>
              <w:rPr>
                <w:sz w:val="24"/>
              </w:rPr>
              <w:t xml:space="preserve">3943,9</w:t>
            </w:r>
          </w:p>
        </w:tc>
        <w:tc>
          <w:tcPr>
            <w:tcW w:w="1700" w:type="dxa"/>
          </w:tcPr>
          <w:p>
            <w:pPr>
              <w:pStyle w:val="0"/>
              <w:jc w:val="center"/>
            </w:pPr>
            <w:r>
              <w:rPr>
                <w:sz w:val="24"/>
              </w:rPr>
              <w:t xml:space="preserve">0,138983</w:t>
            </w:r>
          </w:p>
        </w:tc>
        <w:tc>
          <w:tcPr>
            <w:tcW w:w="1701" w:type="dxa"/>
          </w:tcPr>
          <w:p>
            <w:pPr>
              <w:pStyle w:val="0"/>
              <w:jc w:val="center"/>
            </w:pPr>
            <w:r>
              <w:rPr>
                <w:sz w:val="24"/>
              </w:rPr>
              <w:t xml:space="preserve">4205,1</w:t>
            </w:r>
          </w:p>
        </w:tc>
      </w:tr>
      <w:tr>
        <w:tc>
          <w:tcPr>
            <w:tcW w:w="5102" w:type="dxa"/>
          </w:tcPr>
          <w:p>
            <w:pPr>
              <w:pStyle w:val="0"/>
              <w:jc w:val="both"/>
            </w:pPr>
            <w:r>
              <w:rPr>
                <w:sz w:val="24"/>
              </w:rPr>
              <w:t xml:space="preserve">2.1.10. Дистанционное наблюдение за состоянием здоровья пациентов, в том числе</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0,018057</w:t>
            </w:r>
          </w:p>
        </w:tc>
        <w:tc>
          <w:tcPr>
            <w:tcW w:w="1700" w:type="dxa"/>
          </w:tcPr>
          <w:p>
            <w:pPr>
              <w:pStyle w:val="0"/>
              <w:jc w:val="center"/>
            </w:pPr>
            <w:r>
              <w:rPr>
                <w:sz w:val="24"/>
              </w:rPr>
              <w:t xml:space="preserve">1108,4</w:t>
            </w:r>
          </w:p>
        </w:tc>
        <w:tc>
          <w:tcPr>
            <w:tcW w:w="1700" w:type="dxa"/>
          </w:tcPr>
          <w:p>
            <w:pPr>
              <w:pStyle w:val="0"/>
              <w:jc w:val="center"/>
            </w:pPr>
            <w:r>
              <w:rPr>
                <w:sz w:val="24"/>
              </w:rPr>
              <w:t xml:space="preserve">0,040988</w:t>
            </w:r>
          </w:p>
        </w:tc>
        <w:tc>
          <w:tcPr>
            <w:tcW w:w="1680" w:type="dxa"/>
          </w:tcPr>
          <w:p>
            <w:pPr>
              <w:pStyle w:val="0"/>
              <w:jc w:val="center"/>
            </w:pPr>
            <w:r>
              <w:rPr>
                <w:sz w:val="24"/>
              </w:rPr>
              <w:t xml:space="preserve">1280,9</w:t>
            </w:r>
          </w:p>
        </w:tc>
        <w:tc>
          <w:tcPr>
            <w:tcW w:w="1700" w:type="dxa"/>
          </w:tcPr>
          <w:p>
            <w:pPr>
              <w:pStyle w:val="0"/>
              <w:jc w:val="center"/>
            </w:pPr>
            <w:r>
              <w:rPr>
                <w:sz w:val="24"/>
              </w:rPr>
              <w:t xml:space="preserve">0,042831</w:t>
            </w:r>
          </w:p>
        </w:tc>
        <w:tc>
          <w:tcPr>
            <w:tcW w:w="1701" w:type="dxa"/>
          </w:tcPr>
          <w:p>
            <w:pPr>
              <w:pStyle w:val="0"/>
              <w:jc w:val="center"/>
            </w:pPr>
            <w:r>
              <w:rPr>
                <w:sz w:val="24"/>
              </w:rPr>
              <w:t xml:space="preserve">1401,6</w:t>
            </w:r>
          </w:p>
        </w:tc>
      </w:tr>
      <w:tr>
        <w:tc>
          <w:tcPr>
            <w:tcW w:w="5102" w:type="dxa"/>
          </w:tcPr>
          <w:p>
            <w:pPr>
              <w:pStyle w:val="0"/>
              <w:jc w:val="both"/>
            </w:pPr>
            <w:r>
              <w:rPr>
                <w:sz w:val="24"/>
              </w:rPr>
              <w:t xml:space="preserve">2.1.10.1. пациентов с сахарным диабетом</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0,000970</w:t>
            </w:r>
          </w:p>
        </w:tc>
        <w:tc>
          <w:tcPr>
            <w:tcW w:w="1700" w:type="dxa"/>
          </w:tcPr>
          <w:p>
            <w:pPr>
              <w:pStyle w:val="0"/>
              <w:jc w:val="center"/>
            </w:pPr>
            <w:r>
              <w:rPr>
                <w:sz w:val="24"/>
              </w:rPr>
              <w:t xml:space="preserve">3651,7</w:t>
            </w:r>
          </w:p>
        </w:tc>
        <w:tc>
          <w:tcPr>
            <w:tcW w:w="1700" w:type="dxa"/>
          </w:tcPr>
          <w:p>
            <w:pPr>
              <w:pStyle w:val="0"/>
              <w:jc w:val="center"/>
            </w:pPr>
            <w:r>
              <w:rPr>
                <w:sz w:val="24"/>
              </w:rPr>
              <w:t xml:space="preserve">0,001293</w:t>
            </w:r>
          </w:p>
        </w:tc>
        <w:tc>
          <w:tcPr>
            <w:tcW w:w="1680" w:type="dxa"/>
          </w:tcPr>
          <w:p>
            <w:pPr>
              <w:pStyle w:val="0"/>
              <w:jc w:val="center"/>
            </w:pPr>
            <w:r>
              <w:rPr>
                <w:sz w:val="24"/>
              </w:rPr>
              <w:t xml:space="preserve">3878,6</w:t>
            </w:r>
          </w:p>
        </w:tc>
        <w:tc>
          <w:tcPr>
            <w:tcW w:w="1700" w:type="dxa"/>
          </w:tcPr>
          <w:p>
            <w:pPr>
              <w:pStyle w:val="0"/>
              <w:jc w:val="center"/>
            </w:pPr>
            <w:r>
              <w:rPr>
                <w:sz w:val="24"/>
              </w:rPr>
              <w:t xml:space="preserve">0,001940</w:t>
            </w:r>
          </w:p>
        </w:tc>
        <w:tc>
          <w:tcPr>
            <w:tcW w:w="1701" w:type="dxa"/>
          </w:tcPr>
          <w:p>
            <w:pPr>
              <w:pStyle w:val="0"/>
              <w:jc w:val="center"/>
            </w:pPr>
            <w:r>
              <w:rPr>
                <w:sz w:val="24"/>
              </w:rPr>
              <w:t xml:space="preserve">4138,8</w:t>
            </w:r>
          </w:p>
        </w:tc>
      </w:tr>
      <w:tr>
        <w:tc>
          <w:tcPr>
            <w:tcW w:w="5102" w:type="dxa"/>
          </w:tcPr>
          <w:p>
            <w:pPr>
              <w:pStyle w:val="0"/>
              <w:jc w:val="both"/>
            </w:pPr>
            <w:r>
              <w:rPr>
                <w:sz w:val="24"/>
              </w:rPr>
              <w:t xml:space="preserve">2.1.10.2. пациентов с артериальной гипертензией</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0,017087</w:t>
            </w:r>
          </w:p>
        </w:tc>
        <w:tc>
          <w:tcPr>
            <w:tcW w:w="1700" w:type="dxa"/>
          </w:tcPr>
          <w:p>
            <w:pPr>
              <w:pStyle w:val="0"/>
              <w:jc w:val="center"/>
            </w:pPr>
            <w:r>
              <w:rPr>
                <w:sz w:val="24"/>
              </w:rPr>
              <w:t xml:space="preserve">964,0</w:t>
            </w:r>
          </w:p>
        </w:tc>
        <w:tc>
          <w:tcPr>
            <w:tcW w:w="1700" w:type="dxa"/>
          </w:tcPr>
          <w:p>
            <w:pPr>
              <w:pStyle w:val="0"/>
              <w:jc w:val="center"/>
            </w:pPr>
            <w:r>
              <w:rPr>
                <w:sz w:val="24"/>
              </w:rPr>
              <w:t xml:space="preserve">0,039695</w:t>
            </w:r>
          </w:p>
        </w:tc>
        <w:tc>
          <w:tcPr>
            <w:tcW w:w="1680" w:type="dxa"/>
          </w:tcPr>
          <w:p>
            <w:pPr>
              <w:pStyle w:val="0"/>
              <w:jc w:val="center"/>
            </w:pPr>
            <w:r>
              <w:rPr>
                <w:sz w:val="24"/>
              </w:rPr>
              <w:t xml:space="preserve">1196,3</w:t>
            </w:r>
          </w:p>
        </w:tc>
        <w:tc>
          <w:tcPr>
            <w:tcW w:w="1700" w:type="dxa"/>
          </w:tcPr>
          <w:p>
            <w:pPr>
              <w:pStyle w:val="0"/>
              <w:jc w:val="center"/>
            </w:pPr>
            <w:r>
              <w:rPr>
                <w:sz w:val="24"/>
              </w:rPr>
              <w:t xml:space="preserve">0,040891</w:t>
            </w:r>
          </w:p>
        </w:tc>
        <w:tc>
          <w:tcPr>
            <w:tcW w:w="1701" w:type="dxa"/>
          </w:tcPr>
          <w:p>
            <w:pPr>
              <w:pStyle w:val="0"/>
              <w:jc w:val="center"/>
            </w:pPr>
            <w:r>
              <w:rPr>
                <w:sz w:val="24"/>
              </w:rPr>
              <w:t xml:space="preserve">1271,7</w:t>
            </w:r>
          </w:p>
        </w:tc>
      </w:tr>
      <w:tr>
        <w:tc>
          <w:tcPr>
            <w:tcW w:w="5102"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0,032831</w:t>
            </w:r>
          </w:p>
        </w:tc>
        <w:tc>
          <w:tcPr>
            <w:tcW w:w="1700" w:type="dxa"/>
          </w:tcPr>
          <w:p>
            <w:pPr>
              <w:pStyle w:val="0"/>
              <w:jc w:val="center"/>
            </w:pPr>
            <w:r>
              <w:rPr>
                <w:sz w:val="24"/>
              </w:rPr>
              <w:t xml:space="preserve">3225,9</w:t>
            </w:r>
          </w:p>
        </w:tc>
        <w:tc>
          <w:tcPr>
            <w:tcW w:w="1700" w:type="dxa"/>
          </w:tcPr>
          <w:p>
            <w:pPr>
              <w:pStyle w:val="0"/>
              <w:jc w:val="center"/>
            </w:pPr>
            <w:r>
              <w:rPr>
                <w:sz w:val="24"/>
              </w:rPr>
              <w:t xml:space="preserve">0,032831</w:t>
            </w:r>
          </w:p>
        </w:tc>
        <w:tc>
          <w:tcPr>
            <w:tcW w:w="1680" w:type="dxa"/>
          </w:tcPr>
          <w:p>
            <w:pPr>
              <w:pStyle w:val="0"/>
              <w:jc w:val="center"/>
            </w:pPr>
            <w:r>
              <w:rPr>
                <w:sz w:val="24"/>
              </w:rPr>
              <w:t xml:space="preserve">3456,6</w:t>
            </w:r>
          </w:p>
        </w:tc>
        <w:tc>
          <w:tcPr>
            <w:tcW w:w="1700" w:type="dxa"/>
          </w:tcPr>
          <w:p>
            <w:pPr>
              <w:pStyle w:val="0"/>
              <w:jc w:val="center"/>
            </w:pPr>
            <w:r>
              <w:rPr>
                <w:sz w:val="24"/>
              </w:rPr>
              <w:t xml:space="preserve">0,032831</w:t>
            </w:r>
          </w:p>
        </w:tc>
        <w:tc>
          <w:tcPr>
            <w:tcW w:w="1701" w:type="dxa"/>
          </w:tcPr>
          <w:p>
            <w:pPr>
              <w:pStyle w:val="0"/>
              <w:jc w:val="center"/>
            </w:pPr>
            <w:r>
              <w:rPr>
                <w:sz w:val="24"/>
              </w:rPr>
              <w:t xml:space="preserve">3685,6</w:t>
            </w:r>
          </w:p>
        </w:tc>
      </w:tr>
      <w:tr>
        <w:tc>
          <w:tcPr>
            <w:tcW w:w="5102"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 - всего, в том числе:</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0,069345</w:t>
            </w:r>
          </w:p>
        </w:tc>
        <w:tc>
          <w:tcPr>
            <w:tcW w:w="1700" w:type="dxa"/>
          </w:tcPr>
          <w:p>
            <w:pPr>
              <w:pStyle w:val="0"/>
              <w:jc w:val="center"/>
            </w:pPr>
            <w:r>
              <w:rPr>
                <w:sz w:val="24"/>
              </w:rPr>
              <w:t xml:space="preserve">32620,9</w:t>
            </w:r>
          </w:p>
        </w:tc>
        <w:tc>
          <w:tcPr>
            <w:tcW w:w="1700" w:type="dxa"/>
          </w:tcPr>
          <w:p>
            <w:pPr>
              <w:pStyle w:val="0"/>
              <w:jc w:val="center"/>
            </w:pPr>
            <w:r>
              <w:rPr>
                <w:sz w:val="24"/>
              </w:rPr>
              <w:t xml:space="preserve">0,069345</w:t>
            </w:r>
          </w:p>
        </w:tc>
        <w:tc>
          <w:tcPr>
            <w:tcW w:w="1680" w:type="dxa"/>
          </w:tcPr>
          <w:p>
            <w:pPr>
              <w:pStyle w:val="0"/>
              <w:jc w:val="center"/>
            </w:pPr>
            <w:r>
              <w:rPr>
                <w:sz w:val="24"/>
              </w:rPr>
              <w:t xml:space="preserve">34353,7</w:t>
            </w:r>
          </w:p>
        </w:tc>
        <w:tc>
          <w:tcPr>
            <w:tcW w:w="1700" w:type="dxa"/>
          </w:tcPr>
          <w:p>
            <w:pPr>
              <w:pStyle w:val="0"/>
              <w:jc w:val="center"/>
            </w:pPr>
            <w:r>
              <w:rPr>
                <w:sz w:val="24"/>
              </w:rPr>
              <w:t xml:space="preserve">0,069345</w:t>
            </w:r>
          </w:p>
        </w:tc>
        <w:tc>
          <w:tcPr>
            <w:tcW w:w="1701" w:type="dxa"/>
          </w:tcPr>
          <w:p>
            <w:pPr>
              <w:pStyle w:val="0"/>
              <w:jc w:val="center"/>
            </w:pPr>
            <w:r>
              <w:rPr>
                <w:sz w:val="24"/>
              </w:rPr>
              <w:t xml:space="preserve">36102,5</w:t>
            </w:r>
          </w:p>
        </w:tc>
      </w:tr>
      <w:tr>
        <w:tc>
          <w:tcPr>
            <w:tcW w:w="5102" w:type="dxa"/>
          </w:tcPr>
          <w:p>
            <w:pPr>
              <w:pStyle w:val="0"/>
              <w:jc w:val="both"/>
            </w:pPr>
            <w:r>
              <w:rPr>
                <w:sz w:val="24"/>
              </w:rPr>
              <w:t xml:space="preserve">3.1. для оказания медицинской помощи по профилю "онкология"</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0,014388</w:t>
            </w:r>
          </w:p>
        </w:tc>
        <w:tc>
          <w:tcPr>
            <w:tcW w:w="1700" w:type="dxa"/>
          </w:tcPr>
          <w:p>
            <w:pPr>
              <w:pStyle w:val="0"/>
              <w:jc w:val="center"/>
            </w:pPr>
            <w:r>
              <w:rPr>
                <w:sz w:val="24"/>
              </w:rPr>
              <w:t xml:space="preserve">80141,8</w:t>
            </w:r>
          </w:p>
        </w:tc>
        <w:tc>
          <w:tcPr>
            <w:tcW w:w="1700" w:type="dxa"/>
          </w:tcPr>
          <w:p>
            <w:pPr>
              <w:pStyle w:val="0"/>
              <w:jc w:val="center"/>
            </w:pPr>
            <w:r>
              <w:rPr>
                <w:sz w:val="24"/>
              </w:rPr>
              <w:t xml:space="preserve">0,014388</w:t>
            </w:r>
          </w:p>
        </w:tc>
        <w:tc>
          <w:tcPr>
            <w:tcW w:w="1680" w:type="dxa"/>
          </w:tcPr>
          <w:p>
            <w:pPr>
              <w:pStyle w:val="0"/>
              <w:jc w:val="center"/>
            </w:pPr>
            <w:r>
              <w:rPr>
                <w:sz w:val="24"/>
              </w:rPr>
              <w:t xml:space="preserve">84454,8</w:t>
            </w:r>
          </w:p>
        </w:tc>
        <w:tc>
          <w:tcPr>
            <w:tcW w:w="1700" w:type="dxa"/>
          </w:tcPr>
          <w:p>
            <w:pPr>
              <w:pStyle w:val="0"/>
              <w:jc w:val="center"/>
            </w:pPr>
            <w:r>
              <w:rPr>
                <w:sz w:val="24"/>
              </w:rPr>
              <w:t xml:space="preserve">0,014388</w:t>
            </w:r>
          </w:p>
        </w:tc>
        <w:tc>
          <w:tcPr>
            <w:tcW w:w="1701" w:type="dxa"/>
          </w:tcPr>
          <w:p>
            <w:pPr>
              <w:pStyle w:val="0"/>
              <w:jc w:val="center"/>
            </w:pPr>
            <w:r>
              <w:rPr>
                <w:sz w:val="24"/>
              </w:rPr>
              <w:t xml:space="preserve">88802,8</w:t>
            </w:r>
          </w:p>
        </w:tc>
      </w:tr>
      <w:tr>
        <w:tc>
          <w:tcPr>
            <w:tcW w:w="5102" w:type="dxa"/>
          </w:tcPr>
          <w:p>
            <w:pPr>
              <w:pStyle w:val="0"/>
              <w:jc w:val="both"/>
            </w:pPr>
            <w:r>
              <w:rPr>
                <w:sz w:val="24"/>
              </w:rPr>
              <w:t xml:space="preserve">3.2. для оказания медицинской помощи при экстракорпоральном оплодотворении</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0,000741</w:t>
            </w:r>
          </w:p>
        </w:tc>
        <w:tc>
          <w:tcPr>
            <w:tcW w:w="1700" w:type="dxa"/>
          </w:tcPr>
          <w:p>
            <w:pPr>
              <w:pStyle w:val="0"/>
              <w:jc w:val="center"/>
            </w:pPr>
            <w:r>
              <w:rPr>
                <w:sz w:val="24"/>
              </w:rPr>
              <w:t xml:space="preserve">117837,9</w:t>
            </w:r>
          </w:p>
        </w:tc>
        <w:tc>
          <w:tcPr>
            <w:tcW w:w="1700" w:type="dxa"/>
          </w:tcPr>
          <w:p>
            <w:pPr>
              <w:pStyle w:val="0"/>
              <w:jc w:val="center"/>
            </w:pPr>
            <w:r>
              <w:rPr>
                <w:sz w:val="24"/>
              </w:rPr>
              <w:t xml:space="preserve">0,000741</w:t>
            </w:r>
          </w:p>
        </w:tc>
        <w:tc>
          <w:tcPr>
            <w:tcW w:w="1680" w:type="dxa"/>
          </w:tcPr>
          <w:p>
            <w:pPr>
              <w:pStyle w:val="0"/>
              <w:jc w:val="center"/>
            </w:pPr>
            <w:r>
              <w:rPr>
                <w:sz w:val="24"/>
              </w:rPr>
              <w:t xml:space="preserve">123509,2</w:t>
            </w:r>
          </w:p>
        </w:tc>
        <w:tc>
          <w:tcPr>
            <w:tcW w:w="1700" w:type="dxa"/>
          </w:tcPr>
          <w:p>
            <w:pPr>
              <w:pStyle w:val="0"/>
              <w:jc w:val="center"/>
            </w:pPr>
            <w:r>
              <w:rPr>
                <w:sz w:val="24"/>
              </w:rPr>
              <w:t xml:space="preserve">0,000741</w:t>
            </w:r>
          </w:p>
        </w:tc>
        <w:tc>
          <w:tcPr>
            <w:tcW w:w="1701" w:type="dxa"/>
          </w:tcPr>
          <w:p>
            <w:pPr>
              <w:pStyle w:val="0"/>
              <w:jc w:val="center"/>
            </w:pPr>
            <w:r>
              <w:rPr>
                <w:sz w:val="24"/>
              </w:rPr>
              <w:t xml:space="preserve">129282,2</w:t>
            </w:r>
          </w:p>
        </w:tc>
      </w:tr>
      <w:tr>
        <w:tc>
          <w:tcPr>
            <w:tcW w:w="5102" w:type="dxa"/>
          </w:tcPr>
          <w:p>
            <w:pPr>
              <w:pStyle w:val="0"/>
              <w:jc w:val="both"/>
            </w:pPr>
            <w:r>
              <w:rPr>
                <w:sz w:val="24"/>
              </w:rPr>
              <w:t xml:space="preserve">3.3. для оказания медицинской помощи больным с вирусным гепатитом C</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0,001288</w:t>
            </w:r>
          </w:p>
        </w:tc>
        <w:tc>
          <w:tcPr>
            <w:tcW w:w="1700" w:type="dxa"/>
          </w:tcPr>
          <w:p>
            <w:pPr>
              <w:pStyle w:val="0"/>
              <w:jc w:val="center"/>
            </w:pPr>
            <w:r>
              <w:rPr>
                <w:sz w:val="24"/>
              </w:rPr>
              <w:t xml:space="preserve">62806,9</w:t>
            </w:r>
          </w:p>
        </w:tc>
        <w:tc>
          <w:tcPr>
            <w:tcW w:w="1700" w:type="dxa"/>
          </w:tcPr>
          <w:p>
            <w:pPr>
              <w:pStyle w:val="0"/>
              <w:jc w:val="center"/>
            </w:pPr>
            <w:r>
              <w:rPr>
                <w:sz w:val="24"/>
              </w:rPr>
              <w:t xml:space="preserve">0,001288</w:t>
            </w:r>
          </w:p>
        </w:tc>
        <w:tc>
          <w:tcPr>
            <w:tcW w:w="1680" w:type="dxa"/>
          </w:tcPr>
          <w:p>
            <w:pPr>
              <w:pStyle w:val="0"/>
              <w:jc w:val="center"/>
            </w:pPr>
            <w:r>
              <w:rPr>
                <w:sz w:val="24"/>
              </w:rPr>
              <w:t xml:space="preserve">65320,6</w:t>
            </w:r>
          </w:p>
        </w:tc>
        <w:tc>
          <w:tcPr>
            <w:tcW w:w="1700" w:type="dxa"/>
          </w:tcPr>
          <w:p>
            <w:pPr>
              <w:pStyle w:val="0"/>
              <w:jc w:val="center"/>
            </w:pPr>
            <w:r>
              <w:rPr>
                <w:sz w:val="24"/>
              </w:rPr>
              <w:t xml:space="preserve">0,001288</w:t>
            </w:r>
          </w:p>
        </w:tc>
        <w:tc>
          <w:tcPr>
            <w:tcW w:w="1701" w:type="dxa"/>
          </w:tcPr>
          <w:p>
            <w:pPr>
              <w:pStyle w:val="0"/>
              <w:jc w:val="center"/>
            </w:pPr>
            <w:r>
              <w:rPr>
                <w:sz w:val="24"/>
              </w:rPr>
              <w:t xml:space="preserve">67932,4</w:t>
            </w:r>
          </w:p>
        </w:tc>
      </w:tr>
      <w:tr>
        <w:tc>
          <w:tcPr>
            <w:tcW w:w="5102"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 - всего, в том числе:</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0,176524</w:t>
            </w:r>
          </w:p>
        </w:tc>
        <w:tc>
          <w:tcPr>
            <w:tcW w:w="1700" w:type="dxa"/>
          </w:tcPr>
          <w:p>
            <w:pPr>
              <w:pStyle w:val="0"/>
              <w:jc w:val="center"/>
            </w:pPr>
            <w:r>
              <w:rPr>
                <w:sz w:val="24"/>
              </w:rPr>
              <w:t xml:space="preserve">55749,7</w:t>
            </w:r>
          </w:p>
        </w:tc>
        <w:tc>
          <w:tcPr>
            <w:tcW w:w="1700" w:type="dxa"/>
          </w:tcPr>
          <w:p>
            <w:pPr>
              <w:pStyle w:val="0"/>
              <w:jc w:val="center"/>
            </w:pPr>
            <w:r>
              <w:rPr>
                <w:sz w:val="24"/>
              </w:rPr>
              <w:t xml:space="preserve">0,176524</w:t>
            </w:r>
          </w:p>
        </w:tc>
        <w:tc>
          <w:tcPr>
            <w:tcW w:w="1680" w:type="dxa"/>
          </w:tcPr>
          <w:p>
            <w:pPr>
              <w:pStyle w:val="0"/>
              <w:jc w:val="center"/>
            </w:pPr>
            <w:r>
              <w:rPr>
                <w:sz w:val="24"/>
              </w:rPr>
              <w:t xml:space="preserve">60620,3</w:t>
            </w:r>
          </w:p>
        </w:tc>
        <w:tc>
          <w:tcPr>
            <w:tcW w:w="1700" w:type="dxa"/>
          </w:tcPr>
          <w:p>
            <w:pPr>
              <w:pStyle w:val="0"/>
              <w:jc w:val="center"/>
            </w:pPr>
            <w:r>
              <w:rPr>
                <w:sz w:val="24"/>
              </w:rPr>
              <w:t xml:space="preserve">0,176524</w:t>
            </w:r>
          </w:p>
        </w:tc>
        <w:tc>
          <w:tcPr>
            <w:tcW w:w="1701" w:type="dxa"/>
          </w:tcPr>
          <w:p>
            <w:pPr>
              <w:pStyle w:val="0"/>
              <w:jc w:val="center"/>
            </w:pPr>
            <w:r>
              <w:rPr>
                <w:sz w:val="24"/>
              </w:rPr>
              <w:t xml:space="preserve">65508,2</w:t>
            </w:r>
          </w:p>
        </w:tc>
      </w:tr>
      <w:tr>
        <w:tc>
          <w:tcPr>
            <w:tcW w:w="5102" w:type="dxa"/>
          </w:tcPr>
          <w:p>
            <w:pPr>
              <w:pStyle w:val="0"/>
              <w:jc w:val="both"/>
            </w:pPr>
            <w:r>
              <w:rPr>
                <w:sz w:val="24"/>
              </w:rPr>
              <w:t xml:space="preserve">4.1. для оказания медицинской помощи по профилю "онкология"</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0,010265</w:t>
            </w:r>
          </w:p>
        </w:tc>
        <w:tc>
          <w:tcPr>
            <w:tcW w:w="1700" w:type="dxa"/>
          </w:tcPr>
          <w:p>
            <w:pPr>
              <w:pStyle w:val="0"/>
              <w:jc w:val="center"/>
            </w:pPr>
            <w:r>
              <w:rPr>
                <w:sz w:val="24"/>
              </w:rPr>
              <w:t xml:space="preserve">103020,2</w:t>
            </w:r>
          </w:p>
        </w:tc>
        <w:tc>
          <w:tcPr>
            <w:tcW w:w="1700" w:type="dxa"/>
          </w:tcPr>
          <w:p>
            <w:pPr>
              <w:pStyle w:val="0"/>
              <w:jc w:val="center"/>
            </w:pPr>
            <w:r>
              <w:rPr>
                <w:sz w:val="24"/>
              </w:rPr>
              <w:t xml:space="preserve">0,010265</w:t>
            </w:r>
          </w:p>
        </w:tc>
        <w:tc>
          <w:tcPr>
            <w:tcW w:w="1680" w:type="dxa"/>
          </w:tcPr>
          <w:p>
            <w:pPr>
              <w:pStyle w:val="0"/>
              <w:jc w:val="center"/>
            </w:pPr>
            <w:r>
              <w:rPr>
                <w:sz w:val="24"/>
              </w:rPr>
              <w:t xml:space="preserve">109749,5</w:t>
            </w:r>
          </w:p>
        </w:tc>
        <w:tc>
          <w:tcPr>
            <w:tcW w:w="1700" w:type="dxa"/>
          </w:tcPr>
          <w:p>
            <w:pPr>
              <w:pStyle w:val="0"/>
              <w:jc w:val="center"/>
            </w:pPr>
            <w:r>
              <w:rPr>
                <w:sz w:val="24"/>
              </w:rPr>
              <w:t xml:space="preserve">0,010265</w:t>
            </w:r>
          </w:p>
        </w:tc>
        <w:tc>
          <w:tcPr>
            <w:tcW w:w="1701" w:type="dxa"/>
          </w:tcPr>
          <w:p>
            <w:pPr>
              <w:pStyle w:val="0"/>
              <w:jc w:val="center"/>
            </w:pPr>
            <w:r>
              <w:rPr>
                <w:sz w:val="24"/>
              </w:rPr>
              <w:t xml:space="preserve">116452,0</w:t>
            </w:r>
          </w:p>
        </w:tc>
      </w:tr>
      <w:tr>
        <w:tc>
          <w:tcPr>
            <w:tcW w:w="5102" w:type="dxa"/>
          </w:tcPr>
          <w:p>
            <w:pPr>
              <w:pStyle w:val="0"/>
              <w:jc w:val="both"/>
            </w:pPr>
            <w:r>
              <w:rPr>
                <w:sz w:val="24"/>
              </w:rPr>
              <w:t xml:space="preserve">4.2. стентирование коронарных артерий</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0,002327</w:t>
            </w:r>
          </w:p>
        </w:tc>
        <w:tc>
          <w:tcPr>
            <w:tcW w:w="1700" w:type="dxa"/>
          </w:tcPr>
          <w:p>
            <w:pPr>
              <w:pStyle w:val="0"/>
              <w:jc w:val="center"/>
            </w:pPr>
            <w:r>
              <w:rPr>
                <w:sz w:val="24"/>
              </w:rPr>
              <w:t xml:space="preserve">167914,0</w:t>
            </w:r>
          </w:p>
        </w:tc>
        <w:tc>
          <w:tcPr>
            <w:tcW w:w="1700" w:type="dxa"/>
          </w:tcPr>
          <w:p>
            <w:pPr>
              <w:pStyle w:val="0"/>
              <w:jc w:val="center"/>
            </w:pPr>
            <w:r>
              <w:rPr>
                <w:sz w:val="24"/>
              </w:rPr>
              <w:t xml:space="preserve">0,002327</w:t>
            </w:r>
          </w:p>
        </w:tc>
        <w:tc>
          <w:tcPr>
            <w:tcW w:w="1680" w:type="dxa"/>
          </w:tcPr>
          <w:p>
            <w:pPr>
              <w:pStyle w:val="0"/>
              <w:jc w:val="center"/>
            </w:pPr>
            <w:r>
              <w:rPr>
                <w:sz w:val="24"/>
              </w:rPr>
              <w:t xml:space="preserve">176275,9</w:t>
            </w:r>
          </w:p>
        </w:tc>
        <w:tc>
          <w:tcPr>
            <w:tcW w:w="1700" w:type="dxa"/>
          </w:tcPr>
          <w:p>
            <w:pPr>
              <w:pStyle w:val="0"/>
              <w:jc w:val="center"/>
            </w:pPr>
            <w:r>
              <w:rPr>
                <w:sz w:val="24"/>
              </w:rPr>
              <w:t xml:space="preserve">0,002327</w:t>
            </w:r>
          </w:p>
        </w:tc>
        <w:tc>
          <w:tcPr>
            <w:tcW w:w="1701" w:type="dxa"/>
          </w:tcPr>
          <w:p>
            <w:pPr>
              <w:pStyle w:val="0"/>
              <w:jc w:val="center"/>
            </w:pPr>
            <w:r>
              <w:rPr>
                <w:sz w:val="24"/>
              </w:rPr>
              <w:t xml:space="preserve">184760,7</w:t>
            </w:r>
          </w:p>
        </w:tc>
      </w:tr>
      <w:tr>
        <w:tc>
          <w:tcPr>
            <w:tcW w:w="5102" w:type="dxa"/>
          </w:tcPr>
          <w:p>
            <w:pPr>
              <w:pStyle w:val="0"/>
              <w:jc w:val="both"/>
            </w:pPr>
            <w:r>
              <w:rPr>
                <w:sz w:val="24"/>
              </w:rPr>
              <w:t xml:space="preserve">4.3. имплантация частотно-адаптированного кардиостимулятора взрослым</w:t>
            </w:r>
          </w:p>
        </w:tc>
        <w:tc>
          <w:tcPr>
            <w:tcW w:w="1871" w:type="dxa"/>
          </w:tcPr>
          <w:p>
            <w:pPr>
              <w:pStyle w:val="0"/>
              <w:jc w:val="both"/>
            </w:pPr>
            <w:r>
              <w:rPr>
                <w:sz w:val="24"/>
              </w:rPr>
              <w:t xml:space="preserve">случаев госпитализации</w:t>
            </w:r>
          </w:p>
        </w:tc>
        <w:tc>
          <w:tcPr>
            <w:tcW w:w="1700" w:type="dxa"/>
          </w:tcPr>
          <w:p>
            <w:pPr>
              <w:pStyle w:val="0"/>
              <w:jc w:val="center"/>
            </w:pPr>
            <w:r>
              <w:rPr>
                <w:sz w:val="24"/>
              </w:rPr>
              <w:t xml:space="preserve">0,000430</w:t>
            </w:r>
          </w:p>
        </w:tc>
        <w:tc>
          <w:tcPr>
            <w:tcW w:w="1700" w:type="dxa"/>
          </w:tcPr>
          <w:p>
            <w:pPr>
              <w:pStyle w:val="0"/>
              <w:jc w:val="center"/>
            </w:pPr>
            <w:r>
              <w:rPr>
                <w:sz w:val="24"/>
              </w:rPr>
              <w:t xml:space="preserve">259394,0</w:t>
            </w:r>
          </w:p>
        </w:tc>
        <w:tc>
          <w:tcPr>
            <w:tcW w:w="1700" w:type="dxa"/>
          </w:tcPr>
          <w:p>
            <w:pPr>
              <w:pStyle w:val="0"/>
              <w:jc w:val="center"/>
            </w:pPr>
            <w:r>
              <w:rPr>
                <w:sz w:val="24"/>
              </w:rPr>
              <w:t xml:space="preserve">0,000430</w:t>
            </w:r>
          </w:p>
        </w:tc>
        <w:tc>
          <w:tcPr>
            <w:tcW w:w="1680" w:type="dxa"/>
          </w:tcPr>
          <w:p>
            <w:pPr>
              <w:pStyle w:val="0"/>
              <w:jc w:val="center"/>
            </w:pPr>
            <w:r>
              <w:rPr>
                <w:sz w:val="24"/>
              </w:rPr>
              <w:t xml:space="preserve">270465,2</w:t>
            </w:r>
          </w:p>
        </w:tc>
        <w:tc>
          <w:tcPr>
            <w:tcW w:w="1700" w:type="dxa"/>
          </w:tcPr>
          <w:p>
            <w:pPr>
              <w:pStyle w:val="0"/>
              <w:jc w:val="center"/>
            </w:pPr>
            <w:r>
              <w:rPr>
                <w:sz w:val="24"/>
              </w:rPr>
              <w:t xml:space="preserve">0,000430</w:t>
            </w:r>
          </w:p>
        </w:tc>
        <w:tc>
          <w:tcPr>
            <w:tcW w:w="1701" w:type="dxa"/>
          </w:tcPr>
          <w:p>
            <w:pPr>
              <w:pStyle w:val="0"/>
              <w:jc w:val="center"/>
            </w:pPr>
            <w:r>
              <w:rPr>
                <w:sz w:val="24"/>
              </w:rPr>
              <w:t xml:space="preserve">281879,2</w:t>
            </w:r>
          </w:p>
        </w:tc>
      </w:tr>
      <w:tr>
        <w:tc>
          <w:tcPr>
            <w:tcW w:w="5102"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1871" w:type="dxa"/>
          </w:tcPr>
          <w:p>
            <w:pPr>
              <w:pStyle w:val="0"/>
              <w:jc w:val="both"/>
            </w:pPr>
            <w:r>
              <w:rPr>
                <w:sz w:val="24"/>
              </w:rPr>
              <w:t xml:space="preserve">случаев госпитализации</w:t>
            </w:r>
          </w:p>
        </w:tc>
        <w:tc>
          <w:tcPr>
            <w:tcW w:w="1700" w:type="dxa"/>
          </w:tcPr>
          <w:p>
            <w:pPr>
              <w:pStyle w:val="0"/>
              <w:jc w:val="center"/>
            </w:pPr>
            <w:r>
              <w:rPr>
                <w:sz w:val="24"/>
              </w:rPr>
              <w:t xml:space="preserve">0,000189</w:t>
            </w:r>
          </w:p>
        </w:tc>
        <w:tc>
          <w:tcPr>
            <w:tcW w:w="1700" w:type="dxa"/>
          </w:tcPr>
          <w:p>
            <w:pPr>
              <w:pStyle w:val="0"/>
              <w:jc w:val="center"/>
            </w:pPr>
            <w:r>
              <w:rPr>
                <w:sz w:val="24"/>
              </w:rPr>
              <w:t xml:space="preserve">351396,1</w:t>
            </w:r>
          </w:p>
        </w:tc>
        <w:tc>
          <w:tcPr>
            <w:tcW w:w="1700" w:type="dxa"/>
          </w:tcPr>
          <w:p>
            <w:pPr>
              <w:pStyle w:val="0"/>
              <w:jc w:val="center"/>
            </w:pPr>
            <w:r>
              <w:rPr>
                <w:sz w:val="24"/>
              </w:rPr>
              <w:t xml:space="preserve">0,000189</w:t>
            </w:r>
          </w:p>
        </w:tc>
        <w:tc>
          <w:tcPr>
            <w:tcW w:w="1680" w:type="dxa"/>
          </w:tcPr>
          <w:p>
            <w:pPr>
              <w:pStyle w:val="0"/>
              <w:jc w:val="center"/>
            </w:pPr>
            <w:r>
              <w:rPr>
                <w:sz w:val="24"/>
              </w:rPr>
              <w:t xml:space="preserve">366799,5</w:t>
            </w:r>
          </w:p>
        </w:tc>
        <w:tc>
          <w:tcPr>
            <w:tcW w:w="1700" w:type="dxa"/>
          </w:tcPr>
          <w:p>
            <w:pPr>
              <w:pStyle w:val="0"/>
              <w:jc w:val="center"/>
            </w:pPr>
            <w:r>
              <w:rPr>
                <w:sz w:val="24"/>
              </w:rPr>
              <w:t xml:space="preserve">0,000189</w:t>
            </w:r>
          </w:p>
        </w:tc>
        <w:tc>
          <w:tcPr>
            <w:tcW w:w="1701" w:type="dxa"/>
          </w:tcPr>
          <w:p>
            <w:pPr>
              <w:pStyle w:val="0"/>
              <w:jc w:val="center"/>
            </w:pPr>
            <w:r>
              <w:rPr>
                <w:sz w:val="24"/>
              </w:rPr>
              <w:t xml:space="preserve">382631,7</w:t>
            </w:r>
          </w:p>
        </w:tc>
      </w:tr>
      <w:tr>
        <w:tc>
          <w:tcPr>
            <w:tcW w:w="5102"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1871" w:type="dxa"/>
          </w:tcPr>
          <w:p>
            <w:pPr>
              <w:pStyle w:val="0"/>
              <w:jc w:val="both"/>
            </w:pPr>
            <w:r>
              <w:rPr>
                <w:sz w:val="24"/>
              </w:rPr>
              <w:t xml:space="preserve">случаев госпитализации</w:t>
            </w:r>
          </w:p>
        </w:tc>
        <w:tc>
          <w:tcPr>
            <w:tcW w:w="1700" w:type="dxa"/>
          </w:tcPr>
          <w:p>
            <w:pPr>
              <w:pStyle w:val="0"/>
              <w:jc w:val="center"/>
            </w:pPr>
            <w:r>
              <w:rPr>
                <w:sz w:val="24"/>
              </w:rPr>
              <w:t xml:space="preserve">0,000472</w:t>
            </w:r>
          </w:p>
        </w:tc>
        <w:tc>
          <w:tcPr>
            <w:tcW w:w="1700" w:type="dxa"/>
          </w:tcPr>
          <w:p>
            <w:pPr>
              <w:pStyle w:val="0"/>
              <w:jc w:val="center"/>
            </w:pPr>
            <w:r>
              <w:rPr>
                <w:sz w:val="24"/>
              </w:rPr>
              <w:t xml:space="preserve">211159,8</w:t>
            </w:r>
          </w:p>
        </w:tc>
        <w:tc>
          <w:tcPr>
            <w:tcW w:w="1700" w:type="dxa"/>
          </w:tcPr>
          <w:p>
            <w:pPr>
              <w:pStyle w:val="0"/>
              <w:jc w:val="center"/>
            </w:pPr>
            <w:r>
              <w:rPr>
                <w:sz w:val="24"/>
              </w:rPr>
              <w:t xml:space="preserve">0,000472</w:t>
            </w:r>
          </w:p>
        </w:tc>
        <w:tc>
          <w:tcPr>
            <w:tcW w:w="1680" w:type="dxa"/>
          </w:tcPr>
          <w:p>
            <w:pPr>
              <w:pStyle w:val="0"/>
              <w:jc w:val="center"/>
            </w:pPr>
            <w:r>
              <w:rPr>
                <w:sz w:val="24"/>
              </w:rPr>
              <w:t xml:space="preserve">223949,2</w:t>
            </w:r>
          </w:p>
        </w:tc>
        <w:tc>
          <w:tcPr>
            <w:tcW w:w="1700" w:type="dxa"/>
          </w:tcPr>
          <w:p>
            <w:pPr>
              <w:pStyle w:val="0"/>
              <w:jc w:val="center"/>
            </w:pPr>
            <w:r>
              <w:rPr>
                <w:sz w:val="24"/>
              </w:rPr>
              <w:t xml:space="preserve">0,000472</w:t>
            </w:r>
          </w:p>
        </w:tc>
        <w:tc>
          <w:tcPr>
            <w:tcW w:w="1701" w:type="dxa"/>
          </w:tcPr>
          <w:p>
            <w:pPr>
              <w:pStyle w:val="0"/>
              <w:jc w:val="center"/>
            </w:pPr>
            <w:r>
              <w:rPr>
                <w:sz w:val="24"/>
              </w:rPr>
              <w:t xml:space="preserve">236738,8</w:t>
            </w:r>
          </w:p>
        </w:tc>
      </w:tr>
      <w:tr>
        <w:tc>
          <w:tcPr>
            <w:tcW w:w="5102" w:type="dxa"/>
          </w:tcPr>
          <w:p>
            <w:pPr>
              <w:pStyle w:val="0"/>
              <w:jc w:val="both"/>
            </w:pPr>
            <w:r>
              <w:rPr>
                <w:sz w:val="24"/>
              </w:rPr>
              <w:t xml:space="preserve">4.6. трансплантация почки</w:t>
            </w:r>
          </w:p>
        </w:tc>
        <w:tc>
          <w:tcPr>
            <w:tcW w:w="1871" w:type="dxa"/>
          </w:tcPr>
          <w:p>
            <w:pPr>
              <w:pStyle w:val="0"/>
              <w:jc w:val="both"/>
            </w:pPr>
            <w:r>
              <w:rPr>
                <w:sz w:val="24"/>
              </w:rPr>
              <w:t xml:space="preserve">случаев госпитализации</w:t>
            </w:r>
          </w:p>
        </w:tc>
        <w:tc>
          <w:tcPr>
            <w:tcW w:w="1700" w:type="dxa"/>
          </w:tcPr>
          <w:p>
            <w:pPr>
              <w:pStyle w:val="0"/>
              <w:jc w:val="center"/>
            </w:pPr>
            <w:r>
              <w:rPr>
                <w:sz w:val="24"/>
              </w:rPr>
              <w:t xml:space="preserve">0,000025</w:t>
            </w:r>
          </w:p>
        </w:tc>
        <w:tc>
          <w:tcPr>
            <w:tcW w:w="1700" w:type="dxa"/>
          </w:tcPr>
          <w:p>
            <w:pPr>
              <w:pStyle w:val="0"/>
              <w:jc w:val="center"/>
            </w:pPr>
            <w:r>
              <w:rPr>
                <w:sz w:val="24"/>
              </w:rPr>
              <w:t xml:space="preserve">1299928,4</w:t>
            </w:r>
          </w:p>
        </w:tc>
        <w:tc>
          <w:tcPr>
            <w:tcW w:w="1700" w:type="dxa"/>
          </w:tcPr>
          <w:p>
            <w:pPr>
              <w:pStyle w:val="0"/>
              <w:jc w:val="center"/>
            </w:pPr>
            <w:r>
              <w:rPr>
                <w:sz w:val="24"/>
              </w:rPr>
              <w:t xml:space="preserve">0,000025</w:t>
            </w:r>
          </w:p>
        </w:tc>
        <w:tc>
          <w:tcPr>
            <w:tcW w:w="1680" w:type="dxa"/>
          </w:tcPr>
          <w:p>
            <w:pPr>
              <w:pStyle w:val="0"/>
              <w:jc w:val="center"/>
            </w:pPr>
            <w:r>
              <w:rPr>
                <w:sz w:val="24"/>
              </w:rPr>
              <w:t xml:space="preserve">1369498,8</w:t>
            </w:r>
          </w:p>
        </w:tc>
        <w:tc>
          <w:tcPr>
            <w:tcW w:w="1700" w:type="dxa"/>
          </w:tcPr>
          <w:p>
            <w:pPr>
              <w:pStyle w:val="0"/>
              <w:jc w:val="center"/>
            </w:pPr>
            <w:r>
              <w:rPr>
                <w:sz w:val="24"/>
              </w:rPr>
              <w:t xml:space="preserve">0,000025</w:t>
            </w:r>
          </w:p>
        </w:tc>
        <w:tc>
          <w:tcPr>
            <w:tcW w:w="1701" w:type="dxa"/>
          </w:tcPr>
          <w:p>
            <w:pPr>
              <w:pStyle w:val="0"/>
              <w:jc w:val="center"/>
            </w:pPr>
            <w:r>
              <w:rPr>
                <w:sz w:val="24"/>
              </w:rPr>
              <w:t xml:space="preserve">1439664</w:t>
            </w:r>
          </w:p>
        </w:tc>
      </w:tr>
      <w:tr>
        <w:tc>
          <w:tcPr>
            <w:tcW w:w="5102" w:type="dxa"/>
          </w:tcPr>
          <w:p>
            <w:pPr>
              <w:pStyle w:val="0"/>
              <w:jc w:val="both"/>
            </w:pPr>
            <w:r>
              <w:rPr>
                <w:sz w:val="24"/>
              </w:rPr>
              <w:t xml:space="preserve">5. Медицинская реабилитация</w:t>
            </w:r>
          </w:p>
        </w:tc>
        <w:tc>
          <w:tcPr>
            <w:tcW w:w="1871" w:type="dxa"/>
          </w:tcPr>
          <w:p>
            <w:pPr>
              <w:pStyle w:val="0"/>
              <w:jc w:val="both"/>
            </w:pPr>
            <w:r>
              <w:rPr>
                <w:sz w:val="24"/>
              </w:rPr>
              <w:t xml:space="preserve">X</w:t>
            </w:r>
          </w:p>
        </w:tc>
        <w:tc>
          <w:tcPr>
            <w:tcW w:w="1700" w:type="dxa"/>
          </w:tcPr>
          <w:p>
            <w:pPr>
              <w:pStyle w:val="0"/>
              <w:jc w:val="center"/>
            </w:pPr>
            <w:r>
              <w:rPr>
                <w:sz w:val="24"/>
              </w:rPr>
            </w:r>
          </w:p>
        </w:tc>
        <w:tc>
          <w:tcPr>
            <w:tcW w:w="1700" w:type="dxa"/>
          </w:tcPr>
          <w:p>
            <w:pPr>
              <w:pStyle w:val="0"/>
              <w:jc w:val="center"/>
            </w:pPr>
            <w:r>
              <w:rPr>
                <w:sz w:val="24"/>
              </w:rPr>
            </w:r>
          </w:p>
        </w:tc>
        <w:tc>
          <w:tcPr>
            <w:tcW w:w="1700" w:type="dxa"/>
          </w:tcPr>
          <w:p>
            <w:pPr>
              <w:pStyle w:val="0"/>
              <w:jc w:val="center"/>
            </w:pPr>
            <w:r>
              <w:rPr>
                <w:sz w:val="24"/>
              </w:rPr>
            </w:r>
          </w:p>
        </w:tc>
        <w:tc>
          <w:tcPr>
            <w:tcW w:w="1680" w:type="dxa"/>
          </w:tcPr>
          <w:p>
            <w:pPr>
              <w:pStyle w:val="0"/>
              <w:jc w:val="center"/>
            </w:pPr>
            <w:r>
              <w:rPr>
                <w:sz w:val="24"/>
              </w:rPr>
            </w:r>
          </w:p>
        </w:tc>
        <w:tc>
          <w:tcPr>
            <w:tcW w:w="1700" w:type="dxa"/>
          </w:tcPr>
          <w:p>
            <w:pPr>
              <w:pStyle w:val="0"/>
              <w:jc w:val="center"/>
            </w:pPr>
            <w:r>
              <w:rPr>
                <w:sz w:val="24"/>
              </w:rPr>
            </w:r>
          </w:p>
        </w:tc>
        <w:tc>
          <w:tcPr>
            <w:tcW w:w="1701" w:type="dxa"/>
          </w:tcPr>
          <w:p>
            <w:pPr>
              <w:pStyle w:val="0"/>
              <w:jc w:val="center"/>
            </w:pPr>
            <w:r>
              <w:rPr>
                <w:sz w:val="24"/>
              </w:rPr>
            </w:r>
          </w:p>
        </w:tc>
      </w:tr>
      <w:tr>
        <w:tc>
          <w:tcPr>
            <w:tcW w:w="5102" w:type="dxa"/>
          </w:tcPr>
          <w:p>
            <w:pPr>
              <w:pStyle w:val="0"/>
              <w:jc w:val="both"/>
            </w:pPr>
            <w:r>
              <w:rPr>
                <w:sz w:val="24"/>
              </w:rPr>
              <w:t xml:space="preserve">5.. в амбулаторных условиях</w:t>
            </w:r>
          </w:p>
        </w:tc>
        <w:tc>
          <w:tcPr>
            <w:tcW w:w="1871" w:type="dxa"/>
          </w:tcPr>
          <w:p>
            <w:pPr>
              <w:pStyle w:val="0"/>
              <w:jc w:val="both"/>
            </w:pPr>
            <w:r>
              <w:rPr>
                <w:sz w:val="24"/>
              </w:rPr>
              <w:t xml:space="preserve">комплексных посещений</w:t>
            </w:r>
          </w:p>
        </w:tc>
        <w:tc>
          <w:tcPr>
            <w:tcW w:w="1700" w:type="dxa"/>
          </w:tcPr>
          <w:p>
            <w:pPr>
              <w:pStyle w:val="0"/>
              <w:jc w:val="center"/>
            </w:pPr>
            <w:r>
              <w:rPr>
                <w:sz w:val="24"/>
              </w:rPr>
              <w:t xml:space="preserve">0,003371</w:t>
            </w:r>
          </w:p>
        </w:tc>
        <w:tc>
          <w:tcPr>
            <w:tcW w:w="1700" w:type="dxa"/>
          </w:tcPr>
          <w:p>
            <w:pPr>
              <w:pStyle w:val="0"/>
              <w:jc w:val="center"/>
            </w:pPr>
            <w:r>
              <w:rPr>
                <w:sz w:val="24"/>
              </w:rPr>
              <w:t xml:space="preserve">27169,8</w:t>
            </w:r>
          </w:p>
        </w:tc>
        <w:tc>
          <w:tcPr>
            <w:tcW w:w="1700" w:type="dxa"/>
          </w:tcPr>
          <w:p>
            <w:pPr>
              <w:pStyle w:val="0"/>
              <w:jc w:val="center"/>
            </w:pPr>
            <w:r>
              <w:rPr>
                <w:sz w:val="24"/>
              </w:rPr>
              <w:t xml:space="preserve">0,003506</w:t>
            </w:r>
          </w:p>
        </w:tc>
        <w:tc>
          <w:tcPr>
            <w:tcW w:w="1680" w:type="dxa"/>
          </w:tcPr>
          <w:p>
            <w:pPr>
              <w:pStyle w:val="0"/>
              <w:jc w:val="center"/>
            </w:pPr>
            <w:r>
              <w:rPr>
                <w:sz w:val="24"/>
              </w:rPr>
              <w:t xml:space="preserve">29121,1</w:t>
            </w:r>
          </w:p>
        </w:tc>
        <w:tc>
          <w:tcPr>
            <w:tcW w:w="1700" w:type="dxa"/>
          </w:tcPr>
          <w:p>
            <w:pPr>
              <w:pStyle w:val="0"/>
              <w:jc w:val="center"/>
            </w:pPr>
            <w:r>
              <w:rPr>
                <w:sz w:val="24"/>
              </w:rPr>
              <w:t xml:space="preserve">0,003647</w:t>
            </w:r>
          </w:p>
        </w:tc>
        <w:tc>
          <w:tcPr>
            <w:tcW w:w="1701" w:type="dxa"/>
          </w:tcPr>
          <w:p>
            <w:pPr>
              <w:pStyle w:val="0"/>
              <w:jc w:val="center"/>
            </w:pPr>
            <w:r>
              <w:rPr>
                <w:sz w:val="24"/>
              </w:rPr>
              <w:t xml:space="preserve">31057,3</w:t>
            </w:r>
          </w:p>
        </w:tc>
      </w:tr>
      <w:tr>
        <w:tc>
          <w:tcPr>
            <w:tcW w:w="5102"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871" w:type="dxa"/>
          </w:tcPr>
          <w:p>
            <w:pPr>
              <w:pStyle w:val="0"/>
              <w:jc w:val="both"/>
            </w:pPr>
            <w:r>
              <w:rPr>
                <w:sz w:val="24"/>
              </w:rPr>
              <w:t xml:space="preserve">случаев лечения</w:t>
            </w:r>
          </w:p>
        </w:tc>
        <w:tc>
          <w:tcPr>
            <w:tcW w:w="1700" w:type="dxa"/>
          </w:tcPr>
          <w:p>
            <w:pPr>
              <w:pStyle w:val="0"/>
              <w:jc w:val="center"/>
            </w:pPr>
            <w:r>
              <w:rPr>
                <w:sz w:val="24"/>
              </w:rPr>
              <w:t xml:space="preserve">0,002813</w:t>
            </w:r>
          </w:p>
        </w:tc>
        <w:tc>
          <w:tcPr>
            <w:tcW w:w="1700" w:type="dxa"/>
          </w:tcPr>
          <w:p>
            <w:pPr>
              <w:pStyle w:val="0"/>
              <w:jc w:val="center"/>
            </w:pPr>
            <w:r>
              <w:rPr>
                <w:sz w:val="24"/>
              </w:rPr>
              <w:t xml:space="preserve">29883,2</w:t>
            </w:r>
          </w:p>
        </w:tc>
        <w:tc>
          <w:tcPr>
            <w:tcW w:w="1700" w:type="dxa"/>
          </w:tcPr>
          <w:p>
            <w:pPr>
              <w:pStyle w:val="0"/>
              <w:jc w:val="center"/>
            </w:pPr>
            <w:r>
              <w:rPr>
                <w:sz w:val="24"/>
              </w:rPr>
              <w:t xml:space="preserve">0,002926</w:t>
            </w:r>
          </w:p>
        </w:tc>
        <w:tc>
          <w:tcPr>
            <w:tcW w:w="1680" w:type="dxa"/>
          </w:tcPr>
          <w:p>
            <w:pPr>
              <w:pStyle w:val="0"/>
              <w:jc w:val="center"/>
            </w:pPr>
            <w:r>
              <w:rPr>
                <w:sz w:val="24"/>
              </w:rPr>
              <w:t xml:space="preserve">31937,9</w:t>
            </w:r>
          </w:p>
        </w:tc>
        <w:tc>
          <w:tcPr>
            <w:tcW w:w="1700" w:type="dxa"/>
          </w:tcPr>
          <w:p>
            <w:pPr>
              <w:pStyle w:val="0"/>
              <w:jc w:val="center"/>
            </w:pPr>
            <w:r>
              <w:rPr>
                <w:sz w:val="24"/>
              </w:rPr>
              <w:t xml:space="preserve">0,003044</w:t>
            </w:r>
          </w:p>
        </w:tc>
        <w:tc>
          <w:tcPr>
            <w:tcW w:w="1701" w:type="dxa"/>
          </w:tcPr>
          <w:p>
            <w:pPr>
              <w:pStyle w:val="0"/>
              <w:jc w:val="center"/>
            </w:pPr>
            <w:r>
              <w:rPr>
                <w:sz w:val="24"/>
              </w:rPr>
              <w:t xml:space="preserve">33979,9</w:t>
            </w:r>
          </w:p>
        </w:tc>
      </w:tr>
      <w:tr>
        <w:tc>
          <w:tcPr>
            <w:tcW w:w="5102"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1871" w:type="dxa"/>
          </w:tcPr>
          <w:p>
            <w:pPr>
              <w:pStyle w:val="0"/>
              <w:jc w:val="both"/>
            </w:pPr>
            <w:r>
              <w:rPr>
                <w:sz w:val="24"/>
              </w:rPr>
              <w:t xml:space="preserve">случаев госпитализации</w:t>
            </w:r>
          </w:p>
        </w:tc>
        <w:tc>
          <w:tcPr>
            <w:tcW w:w="1700" w:type="dxa"/>
          </w:tcPr>
          <w:p>
            <w:pPr>
              <w:pStyle w:val="0"/>
              <w:jc w:val="center"/>
            </w:pPr>
            <w:r>
              <w:rPr>
                <w:sz w:val="24"/>
              </w:rPr>
              <w:t xml:space="preserve">0,005869</w:t>
            </w:r>
          </w:p>
        </w:tc>
        <w:tc>
          <w:tcPr>
            <w:tcW w:w="1700" w:type="dxa"/>
          </w:tcPr>
          <w:p>
            <w:pPr>
              <w:pStyle w:val="0"/>
              <w:jc w:val="center"/>
            </w:pPr>
            <w:r>
              <w:rPr>
                <w:sz w:val="24"/>
              </w:rPr>
              <w:t xml:space="preserve">57836,7</w:t>
            </w:r>
          </w:p>
        </w:tc>
        <w:tc>
          <w:tcPr>
            <w:tcW w:w="1700" w:type="dxa"/>
          </w:tcPr>
          <w:p>
            <w:pPr>
              <w:pStyle w:val="0"/>
              <w:jc w:val="center"/>
            </w:pPr>
            <w:r>
              <w:rPr>
                <w:sz w:val="24"/>
              </w:rPr>
              <w:t xml:space="preserve">0,006104</w:t>
            </w:r>
          </w:p>
        </w:tc>
        <w:tc>
          <w:tcPr>
            <w:tcW w:w="1680" w:type="dxa"/>
          </w:tcPr>
          <w:p>
            <w:pPr>
              <w:pStyle w:val="0"/>
              <w:jc w:val="center"/>
            </w:pPr>
            <w:r>
              <w:rPr>
                <w:sz w:val="24"/>
              </w:rPr>
              <w:t xml:space="preserve">61712,0</w:t>
            </w:r>
          </w:p>
        </w:tc>
        <w:tc>
          <w:tcPr>
            <w:tcW w:w="1700" w:type="dxa"/>
          </w:tcPr>
          <w:p>
            <w:pPr>
              <w:pStyle w:val="0"/>
              <w:jc w:val="center"/>
            </w:pPr>
            <w:r>
              <w:rPr>
                <w:sz w:val="24"/>
              </w:rPr>
              <w:t xml:space="preserve">0,006350</w:t>
            </w:r>
          </w:p>
        </w:tc>
        <w:tc>
          <w:tcPr>
            <w:tcW w:w="1701" w:type="dxa"/>
          </w:tcPr>
          <w:p>
            <w:pPr>
              <w:pStyle w:val="0"/>
              <w:jc w:val="center"/>
            </w:pPr>
            <w:r>
              <w:rPr>
                <w:sz w:val="24"/>
              </w:rPr>
              <w:t xml:space="preserve">65567,4</w:t>
            </w:r>
          </w:p>
        </w:tc>
      </w:tr>
    </w:tbl>
    <w:p>
      <w:pPr>
        <w:sectPr>
          <w:headerReference w:type="default" r:id="rId266"/>
          <w:headerReference w:type="first" r:id="rId266"/>
          <w:footerReference w:type="default" r:id="rId267"/>
          <w:footerReference w:type="first" r:id="rId267"/>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Министерством здравоохранения Российской Федерации с учетом возраста.</w:t>
      </w:r>
    </w:p>
    <w:p>
      <w:pPr>
        <w:pStyle w:val="0"/>
        <w:spacing w:before="240" w:lineRule="auto"/>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- 3113,5 рубля, в 2027 году - 3336,1 рубля, в 2028 году - 3557,1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19</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5861" w:name="P15861"/>
    <w:bookmarkEnd w:id="15861"/>
    <w:p>
      <w:pPr>
        <w:pStyle w:val="2"/>
        <w:jc w:val="center"/>
      </w:pPr>
      <w:r>
        <w:rPr>
          <w:sz w:val="24"/>
        </w:rPr>
        <w:t xml:space="preserve">Перечень нормативных правовых актов, в соответствии</w:t>
      </w:r>
    </w:p>
    <w:p>
      <w:pPr>
        <w:pStyle w:val="2"/>
        <w:jc w:val="center"/>
      </w:pPr>
      <w:r>
        <w:rPr>
          <w:sz w:val="24"/>
        </w:rPr>
        <w:t xml:space="preserve">с которыми осуществляется маршрутизация застрахованных лиц</w:t>
      </w:r>
    </w:p>
    <w:p>
      <w:pPr>
        <w:pStyle w:val="2"/>
        <w:jc w:val="center"/>
      </w:pPr>
      <w:r>
        <w:rPr>
          <w:sz w:val="24"/>
        </w:rPr>
        <w:t xml:space="preserve">при наступлении страхового случая, в разрезе условий,</w:t>
      </w:r>
    </w:p>
    <w:p>
      <w:pPr>
        <w:pStyle w:val="2"/>
        <w:jc w:val="center"/>
      </w:pPr>
      <w:r>
        <w:rPr>
          <w:sz w:val="24"/>
        </w:rPr>
        <w:t xml:space="preserve">уровней и профилей оказания медицинской помощи, в том числе</w:t>
      </w:r>
    </w:p>
    <w:p>
      <w:pPr>
        <w:pStyle w:val="2"/>
        <w:jc w:val="center"/>
      </w:pPr>
      <w:r>
        <w:rPr>
          <w:sz w:val="24"/>
        </w:rPr>
        <w:t xml:space="preserve">застрахованным лицам, проживающим в малонаселенных,</w:t>
      </w:r>
    </w:p>
    <w:p>
      <w:pPr>
        <w:pStyle w:val="2"/>
        <w:jc w:val="center"/>
      </w:pPr>
      <w:r>
        <w:rPr>
          <w:sz w:val="24"/>
        </w:rPr>
        <w:t xml:space="preserve">отдаленных и (или) труднодоступных населенных пунктах,</w:t>
      </w:r>
    </w:p>
    <w:p>
      <w:pPr>
        <w:pStyle w:val="2"/>
        <w:jc w:val="center"/>
      </w:pPr>
      <w:r>
        <w:rPr>
          <w:sz w:val="24"/>
        </w:rPr>
        <w:t xml:space="preserve">а также сельской местности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90"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Постановления</w:t>
              </w:r>
            </w:hyperlink>
            <w:r>
              <w:rPr>
                <w:sz w:val="24"/>
                <w:color w:val="392c69"/>
              </w:rPr>
              <w:t xml:space="preserve"> Совета министров Республики Крым от 19.02.2026 N 94)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8390"/>
      </w:tblGrid>
      <w:tr>
        <w:tc>
          <w:tcPr>
            <w:tcW w:w="680" w:type="dxa"/>
          </w:tcPr>
          <w:p>
            <w:pPr>
              <w:pStyle w:val="0"/>
              <w:jc w:val="center"/>
            </w:pPr>
            <w:r>
              <w:rPr>
                <w:sz w:val="24"/>
              </w:rPr>
              <w:t xml:space="preserve">N п/п</w:t>
            </w:r>
          </w:p>
        </w:tc>
        <w:tc>
          <w:tcPr>
            <w:tcW w:w="8390" w:type="dxa"/>
          </w:tcPr>
          <w:p>
            <w:pPr>
              <w:pStyle w:val="0"/>
              <w:jc w:val="center"/>
            </w:pPr>
            <w:r>
              <w:rPr>
                <w:sz w:val="24"/>
              </w:rPr>
              <w:t xml:space="preserve">Наименование нормативных правовых актов</w:t>
            </w:r>
          </w:p>
        </w:tc>
      </w:tr>
      <w:tr>
        <w:tc>
          <w:tcPr>
            <w:tcW w:w="680" w:type="dxa"/>
          </w:tcPr>
          <w:p>
            <w:pPr>
              <w:pStyle w:val="0"/>
              <w:jc w:val="both"/>
            </w:pPr>
            <w:r>
              <w:rPr>
                <w:sz w:val="24"/>
              </w:rPr>
              <w:t xml:space="preserve">1</w:t>
            </w:r>
          </w:p>
        </w:tc>
        <w:tc>
          <w:tcPr>
            <w:tcW w:w="8390" w:type="dxa"/>
          </w:tcPr>
          <w:p>
            <w:pPr>
              <w:pStyle w:val="0"/>
              <w:jc w:val="both"/>
            </w:pPr>
            <w:hyperlink w:history="0" r:id="rId291" w:tooltip="Приказ Министерства здравоохранения Республики Крым от 27.04.2016 N 619 (ред. от 23.12.2021) &quot;Об оказании медицинской помощи взрослому населению Республики Крым по профилю &quot;Сосудистая хирургия&quot; (вместе с &quot;Перечнем медицинских организаций I, II, III уровней, участвующих в оказании медицинской помощи пациентам по профилю &quot;Сосудистая хирургия&quot; рамках ТПГГ в Республике Крым&quot;, &quot;Схемой взаимодействия медицинских организаций, участвующих в оказании медицинской помощи пациентам по профилю &quot;Сосудистая хирургия&quot; в ме {КонсультантПлюс}">
              <w:r>
                <w:rPr>
                  <w:sz w:val="24"/>
                  <w:color w:val="0000ff"/>
                </w:rPr>
                <w:t xml:space="preserve">Приказ</w:t>
              </w:r>
            </w:hyperlink>
            <w:r>
              <w:rPr>
                <w:sz w:val="24"/>
              </w:rPr>
              <w:t xml:space="preserve"> Министерства здравоохранения Республики Крым от 27 апреля 2016 года N 619 "Об оказании медицинской помощи взрослому населению Республики Крым по профилю "Сосудистая хирургия" (внесен в федеральный регистр нормативных правовых актов субъектов Российской Федерации 16 февраля 2022 года, регистрационный номер RU93000201602003)</w:t>
            </w:r>
          </w:p>
        </w:tc>
      </w:tr>
      <w:tr>
        <w:tc>
          <w:tcPr>
            <w:tcW w:w="680" w:type="dxa"/>
          </w:tcPr>
          <w:p>
            <w:pPr>
              <w:pStyle w:val="0"/>
              <w:jc w:val="both"/>
            </w:pPr>
            <w:r>
              <w:rPr>
                <w:sz w:val="24"/>
              </w:rPr>
              <w:t xml:space="preserve">2</w:t>
            </w:r>
          </w:p>
        </w:tc>
        <w:tc>
          <w:tcPr>
            <w:tcW w:w="8390" w:type="dxa"/>
          </w:tcPr>
          <w:p>
            <w:pPr>
              <w:pStyle w:val="0"/>
              <w:jc w:val="both"/>
            </w:pPr>
            <w:hyperlink w:history="0" r:id="rId292" w:tooltip="Приказ Министерства здравоохранения Республики Крым от 27.04.2016 N 618 (ред. от 07.10.2021) &quot;Об оказании медицинской помощи взрослому населению Республики Крым по профилю &quot;Хирургия&quot; (вместе с &quot;Перечнем медицинских организаций I, II, III уровней, участвующих в оказании медицинской помощи пациентам по профилю &quot;Хирургия&quot; рамках ТПГГ в Республике Крым&quot;, &quot;Схемой взаимодействия медицинских организаций, участвующих в оказании медицинской помощи пациентам по профилю &quot;Хирургия&quot; в медицинских организациях Республики {КонсультантПлюс}">
              <w:r>
                <w:rPr>
                  <w:sz w:val="24"/>
                  <w:color w:val="0000ff"/>
                </w:rPr>
                <w:t xml:space="preserve">Приказ</w:t>
              </w:r>
            </w:hyperlink>
            <w:r>
              <w:rPr>
                <w:sz w:val="24"/>
              </w:rPr>
              <w:t xml:space="preserve"> Министерства здравоохранения Республики Крым от 27 апреля 2016 года N 618 "Об оказании медицинской помощи взрослому населению Республики Крым по профилю "Хирургия" (внесен в федеральный регистр нормативных правовых актов субъектов Российской Федерации 18 ноября 2021 года, регистрационный номер RU93000201602000)</w:t>
            </w:r>
          </w:p>
        </w:tc>
      </w:tr>
      <w:tr>
        <w:tc>
          <w:tcPr>
            <w:tcW w:w="680" w:type="dxa"/>
          </w:tcPr>
          <w:p>
            <w:pPr>
              <w:pStyle w:val="0"/>
              <w:jc w:val="both"/>
            </w:pPr>
            <w:r>
              <w:rPr>
                <w:sz w:val="24"/>
              </w:rPr>
              <w:t xml:space="preserve">3</w:t>
            </w:r>
          </w:p>
        </w:tc>
        <w:tc>
          <w:tcPr>
            <w:tcW w:w="8390" w:type="dxa"/>
          </w:tcPr>
          <w:p>
            <w:pPr>
              <w:pStyle w:val="0"/>
              <w:jc w:val="both"/>
            </w:pPr>
            <w:hyperlink w:history="0" r:id="rId293" w:tooltip="Приказ Министерства здравоохранения Республики Крым от 02.02.2017 N 203 (ред. от 26.12.2023) &quot;О порядке маршрутизации больных офтальмологического профиля в Республике Крым&quot; (вместе с &quot;Перечнем медицинских организаций I, II, III уровней, участвующих в оказании медицинской помощи пациентам при заболеваниях глаза, его придаточного аппарата и орбиты в рамках ТПГГ в Республике Крым&quot;, &quot;Порядком маршрутизации пациентов офтальмологического профиля для оказания первичной специализированной помощи на амбулаторно-поли {КонсультантПлюс}">
              <w:r>
                <w:rPr>
                  <w:sz w:val="24"/>
                  <w:color w:val="0000ff"/>
                </w:rPr>
                <w:t xml:space="preserve">Приказ</w:t>
              </w:r>
            </w:hyperlink>
            <w:r>
              <w:rPr>
                <w:sz w:val="24"/>
              </w:rPr>
              <w:t xml:space="preserve"> Министерства здравоохранения Республики Крым от 2 февраля 2017 года N 203 "О порядке маршрутизации больных офтальмологического профиля в Республике Крым" (внесен в федеральный регистр нормативных правовых актов субъектов Российской Федерации 1 июня 2021 года, регистрационный номер RU93000201701807)</w:t>
            </w:r>
          </w:p>
        </w:tc>
      </w:tr>
      <w:tr>
        <w:tc>
          <w:tcPr>
            <w:tcW w:w="680" w:type="dxa"/>
          </w:tcPr>
          <w:p>
            <w:pPr>
              <w:pStyle w:val="0"/>
              <w:jc w:val="both"/>
            </w:pPr>
            <w:r>
              <w:rPr>
                <w:sz w:val="24"/>
              </w:rPr>
              <w:t xml:space="preserve">4</w:t>
            </w:r>
          </w:p>
        </w:tc>
        <w:tc>
          <w:tcPr>
            <w:tcW w:w="8390" w:type="dxa"/>
          </w:tcPr>
          <w:p>
            <w:pPr>
              <w:pStyle w:val="0"/>
              <w:jc w:val="both"/>
            </w:pPr>
            <w:hyperlink w:history="0" r:id="rId294" w:tooltip="Приказ Министерства здравоохранения Республики Крым от 04.04.2016 N 465 (ред. от 06.08.2021) &quot;Об оказании медицинской помощи взрослому населению Республики Крым по профилю &quot;Урология&quot; (вместе с &quot;Перечнем медицинских организаций I, II, III уровней, участвующих в оказании медицинской помощи пациентам по профилю &quot;Урология&quot; рамках ТПГГ в Республике Крым&quot;, &quot;Схемой взаимодействия медицинских организаций, участвующих в оказании медицинской помощи пациентам по профилю &quot;Урология&quot; в медицинских организациях Республики {КонсультантПлюс}">
              <w:r>
                <w:rPr>
                  <w:sz w:val="24"/>
                  <w:color w:val="0000ff"/>
                </w:rPr>
                <w:t xml:space="preserve">Приказ</w:t>
              </w:r>
            </w:hyperlink>
            <w:r>
              <w:rPr>
                <w:sz w:val="24"/>
              </w:rPr>
              <w:t xml:space="preserve"> Министерства здравоохранения Республики Крым от 4 апреля 2016 года N 465 "Об оказании медицинской помощи взрослому населению Республики Крым по профилю "Урология" (внесен в федеральный регистр нормативных правовых актов субъектов Российской Федерации 6 сентября 2021 года, регистрационный номер RU93000201601999)</w:t>
            </w:r>
          </w:p>
        </w:tc>
      </w:tr>
      <w:tr>
        <w:tc>
          <w:tcPr>
            <w:tcW w:w="680" w:type="dxa"/>
          </w:tcPr>
          <w:p>
            <w:pPr>
              <w:pStyle w:val="0"/>
              <w:jc w:val="both"/>
            </w:pPr>
            <w:r>
              <w:rPr>
                <w:sz w:val="24"/>
              </w:rPr>
              <w:t xml:space="preserve">5</w:t>
            </w:r>
          </w:p>
        </w:tc>
        <w:tc>
          <w:tcPr>
            <w:tcW w:w="8390" w:type="dxa"/>
          </w:tcPr>
          <w:p>
            <w:pPr>
              <w:pStyle w:val="0"/>
              <w:jc w:val="both"/>
            </w:pPr>
            <w:hyperlink w:history="0" r:id="rId295" w:tooltip="Приказ Министерства здравоохранения Республики Крым от 28.10.2025 N 2415 &quot;Об оказании медицинской помощи взрослому населению Республики Крым по профилю &quot;Торакальная хирургия&quot; (вместе с &quot;Регламентом маршрутизации пациентов с торакальной патологией на территории Республики Крым&quot;) {КонсультантПлюс}">
              <w:r>
                <w:rPr>
                  <w:sz w:val="24"/>
                  <w:color w:val="0000ff"/>
                </w:rPr>
                <w:t xml:space="preserve">Приказ</w:t>
              </w:r>
            </w:hyperlink>
            <w:r>
              <w:rPr>
                <w:sz w:val="24"/>
              </w:rPr>
              <w:t xml:space="preserve"> Министерства здравоохранения Республики Крым от 28 октября 2025 года N 2415 "Об оказании медицинской помощи взрослому населению Республики Крым по профилю "торакальная хирургия" (внесен в федеральный регистр нормативных правовых актов субъектов Российской Федерации 25 ноября 2025 года, регистрационный номер RU93000202501650)</w:t>
            </w:r>
          </w:p>
        </w:tc>
      </w:tr>
      <w:tr>
        <w:tc>
          <w:tcPr>
            <w:tcW w:w="680" w:type="dxa"/>
          </w:tcPr>
          <w:p>
            <w:pPr>
              <w:pStyle w:val="0"/>
              <w:jc w:val="both"/>
            </w:pPr>
            <w:r>
              <w:rPr>
                <w:sz w:val="24"/>
              </w:rPr>
              <w:t xml:space="preserve">6</w:t>
            </w:r>
          </w:p>
        </w:tc>
        <w:tc>
          <w:tcPr>
            <w:tcW w:w="8390" w:type="dxa"/>
          </w:tcPr>
          <w:p>
            <w:pPr>
              <w:pStyle w:val="0"/>
              <w:jc w:val="both"/>
            </w:pPr>
            <w:hyperlink w:history="0" r:id="rId296" w:tooltip="Приказ Министерства здравоохранения Республики Крым от 08.06.2018 N 1092 (ред. от 13.10.2023) &quot;Об оказании скорой медицинской помощи на территории Республики Крым&quot; (вместе с &quot;Положением об оказании скорой, в том числе скорой специализированной, медицинской помощи больным и пострадавшим на территории Республики Крым&quot;) {КонсультантПлюс}">
              <w:r>
                <w:rPr>
                  <w:sz w:val="24"/>
                  <w:color w:val="0000ff"/>
                </w:rPr>
                <w:t xml:space="preserve">Приказ</w:t>
              </w:r>
            </w:hyperlink>
            <w:r>
              <w:rPr>
                <w:sz w:val="24"/>
              </w:rPr>
              <w:t xml:space="preserve"> Министерства здравоохранения Республики Крым от 8 июня 2018 года N 1092 "Об оказании скорой медицинской помощи на территории Республики Крым" (внесен в федеральный регистр нормативных правовых актов субъектов Российской Федерации 11 июля 2018 года, регистрационный номер RU93000201800803)</w:t>
            </w:r>
          </w:p>
        </w:tc>
      </w:tr>
      <w:tr>
        <w:tc>
          <w:tcPr>
            <w:tcW w:w="680" w:type="dxa"/>
          </w:tcPr>
          <w:p>
            <w:pPr>
              <w:pStyle w:val="0"/>
              <w:jc w:val="both"/>
            </w:pPr>
            <w:r>
              <w:rPr>
                <w:sz w:val="24"/>
              </w:rPr>
              <w:t xml:space="preserve">7</w:t>
            </w:r>
          </w:p>
        </w:tc>
        <w:tc>
          <w:tcPr>
            <w:tcW w:w="8390" w:type="dxa"/>
          </w:tcPr>
          <w:p>
            <w:pPr>
              <w:pStyle w:val="0"/>
              <w:jc w:val="both"/>
            </w:pPr>
            <w:hyperlink w:history="0" r:id="rId297" w:tooltip="Приказ Министерства здравоохранения Республики Крым от 20.08.2025 N 1755 &quot;Об утверждении Порядка оказания специализированной медицинской помощи по профилю &quot;неонатология&quot;, маршрутизации новорожденных, организации амбулаторного наблюдения за новорожденными высокого риска и их маршрутизации в Республике Крым&quot; (вместе с &quot;Порядком маршрутизации новорожденных и детей высокого риска раннего возраста с перинатальной патологией в Республике Крым&quot;, &quot;Порядком проведения дистанционных консультаций новорожденных в Респу {КонсультантПлюс}">
              <w:r>
                <w:rPr>
                  <w:sz w:val="24"/>
                  <w:color w:val="0000ff"/>
                </w:rPr>
                <w:t xml:space="preserve">Приказ</w:t>
              </w:r>
            </w:hyperlink>
            <w:r>
              <w:rPr>
                <w:sz w:val="24"/>
              </w:rPr>
              <w:t xml:space="preserve"> Министерства здравоохранения Республики Крым от 20 августа 2025 года N 1755 "Об утверждении Порядка оказания специализированной медицинской помощи по профилю "Неонатология", маршрутизации новорожденных, организации амбулаторного наблюдения за новорожденными высокого риска и их маршрутизации в Республике Крым" (внесен в федеральный регистр нормативных правовых актов субъектов Российской Федерации 8 сентября 2025 года, регистрационный номер RU93000202501141)</w:t>
            </w:r>
          </w:p>
        </w:tc>
      </w:tr>
      <w:tr>
        <w:tc>
          <w:tcPr>
            <w:tcW w:w="680" w:type="dxa"/>
          </w:tcPr>
          <w:p>
            <w:pPr>
              <w:pStyle w:val="0"/>
              <w:jc w:val="both"/>
            </w:pPr>
            <w:r>
              <w:rPr>
                <w:sz w:val="24"/>
              </w:rPr>
              <w:t xml:space="preserve">8</w:t>
            </w:r>
          </w:p>
        </w:tc>
        <w:tc>
          <w:tcPr>
            <w:tcW w:w="8390" w:type="dxa"/>
          </w:tcPr>
          <w:p>
            <w:pPr>
              <w:pStyle w:val="0"/>
              <w:jc w:val="both"/>
            </w:pPr>
            <w:hyperlink w:history="0" r:id="rId298" w:tooltip="Приказ Министерства здравоохранения Республики Крым от 02.08.2016 N 1194 (ред. от 23.11.2021) &quot;Об организации паллиативной медицинской помощи в Республике Крым&quot; (вместе с &quot;Положением о порядке оказания паллиативной медицинской помощи в Республике Крым&quot;, &quot;Перечнем медицинских организаций, оказывающих паллиативную медицинскую помощь в амбулаторных условиях (кабинет паллиативной медицинской помощи)&quot;, &quot;Перечнем медицинских организаций, оказывающих паллиативную медицинскую помощь в стационарных условиях&quot;, &quot;Полож {КонсультантПлюс}">
              <w:r>
                <w:rPr>
                  <w:sz w:val="24"/>
                  <w:color w:val="0000ff"/>
                </w:rPr>
                <w:t xml:space="preserve">Приказ</w:t>
              </w:r>
            </w:hyperlink>
            <w:r>
              <w:rPr>
                <w:sz w:val="24"/>
              </w:rPr>
              <w:t xml:space="preserve"> Министерства здравоохранения Республики Крым от 2 августа 2016 года N 1194 "Об организации паллиативной медицинской помощи в Республике Крым" (внесен в федеральный регистр нормативных правовых актов субъектов Российской Федерации 25 января 2022 года, регистрационный номер RU93000201602002)</w:t>
            </w:r>
          </w:p>
        </w:tc>
      </w:tr>
      <w:tr>
        <w:tc>
          <w:tcPr>
            <w:tcW w:w="680" w:type="dxa"/>
          </w:tcPr>
          <w:p>
            <w:pPr>
              <w:pStyle w:val="0"/>
              <w:jc w:val="both"/>
            </w:pPr>
            <w:r>
              <w:rPr>
                <w:sz w:val="24"/>
              </w:rPr>
              <w:t xml:space="preserve">9</w:t>
            </w:r>
          </w:p>
        </w:tc>
        <w:tc>
          <w:tcPr>
            <w:tcW w:w="8390" w:type="dxa"/>
          </w:tcPr>
          <w:p>
            <w:pPr>
              <w:pStyle w:val="0"/>
              <w:jc w:val="both"/>
            </w:pPr>
            <w:hyperlink w:history="0" r:id="rId299" w:tooltip="Приказ Министерства здравоохранения Республики Крым от 13.10.2017 N 2133 &quot;Об утверждении Порядка оказания медицинской помощи детям Республики Крым с острым почечным повреждением&quot; (вместе с &quot;Порядком организации специализированной медицинской помощи детям с острым почечным повреждением, требующим проведения методов заместительной почечной терапии&quot;, &quot;Инструкцией по заполнению протокола проведения метода заместительной почечной терапии, протокола проведения метода экстракорпоральной гемокоррекции, протокола пр {КонсультантПлюс}">
              <w:r>
                <w:rPr>
                  <w:sz w:val="24"/>
                  <w:color w:val="0000ff"/>
                </w:rPr>
                <w:t xml:space="preserve">Приказ</w:t>
              </w:r>
            </w:hyperlink>
            <w:r>
              <w:rPr>
                <w:sz w:val="24"/>
              </w:rPr>
              <w:t xml:space="preserve"> Министерства здравоохранения Республики Крым от 13 октября 2017 года N 2133 "Об утверждении Порядка оказания медицинской помощи детям Республики Крым с острым почечным повреждением" (внесен в федеральный регистр нормативных правовых актов субъектов Российской Федерации 20 декабря 2017 года, регистрационный номер RU93000201701384)</w:t>
            </w:r>
          </w:p>
        </w:tc>
      </w:tr>
      <w:tr>
        <w:tc>
          <w:tcPr>
            <w:tcW w:w="680" w:type="dxa"/>
          </w:tcPr>
          <w:p>
            <w:pPr>
              <w:pStyle w:val="0"/>
              <w:jc w:val="both"/>
            </w:pPr>
            <w:r>
              <w:rPr>
                <w:sz w:val="24"/>
              </w:rPr>
              <w:t xml:space="preserve">10</w:t>
            </w:r>
          </w:p>
        </w:tc>
        <w:tc>
          <w:tcPr>
            <w:tcW w:w="8390" w:type="dxa"/>
          </w:tcPr>
          <w:p>
            <w:pPr>
              <w:pStyle w:val="0"/>
              <w:jc w:val="both"/>
            </w:pPr>
            <w:hyperlink w:history="0" r:id="rId300" w:tooltip="Приказ Министерства здравоохранения Республики Крым от 19.03.2019 N 432 &quot;Об утверждении Положения об установлении случаев и порядка организации оказания первичной медико-санитарной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quot; {КонсультантПлюс}">
              <w:r>
                <w:rPr>
                  <w:sz w:val="24"/>
                  <w:color w:val="0000ff"/>
                </w:rPr>
                <w:t xml:space="preserve">Приказ</w:t>
              </w:r>
            </w:hyperlink>
            <w:r>
              <w:rPr>
                <w:sz w:val="24"/>
              </w:rPr>
              <w:t xml:space="preserve"> Министерства здравоохранения Республики Крым от 19 марта 2019 года N 432 "Об утверждении Положения об установлении случаев и порядка организации оказания первичной медико-санитарной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 (внесен в федеральный регистр нормативных правовых актов субъектов Российской Федерации 19 апреля 2019 года, регистрационный номер RU93000201900349)</w:t>
            </w:r>
          </w:p>
        </w:tc>
      </w:tr>
      <w:tr>
        <w:tc>
          <w:tcPr>
            <w:tcW w:w="680" w:type="dxa"/>
          </w:tcPr>
          <w:p>
            <w:pPr>
              <w:pStyle w:val="0"/>
              <w:jc w:val="both"/>
            </w:pPr>
            <w:r>
              <w:rPr>
                <w:sz w:val="24"/>
              </w:rPr>
              <w:t xml:space="preserve">11</w:t>
            </w:r>
          </w:p>
        </w:tc>
        <w:tc>
          <w:tcPr>
            <w:tcW w:w="8390" w:type="dxa"/>
          </w:tcPr>
          <w:p>
            <w:pPr>
              <w:pStyle w:val="0"/>
              <w:jc w:val="both"/>
            </w:pPr>
            <w:hyperlink w:history="0" r:id="rId301" w:tooltip="Приказ Министерства здравоохранения Республики Крым от 19.03.2019 N 433 &quot;О Порядке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quot; {КонсультантПлюс}">
              <w:r>
                <w:rPr>
                  <w:sz w:val="24"/>
                  <w:color w:val="0000ff"/>
                </w:rPr>
                <w:t xml:space="preserve">Приказ</w:t>
              </w:r>
            </w:hyperlink>
            <w:r>
              <w:rPr>
                <w:sz w:val="24"/>
              </w:rPr>
              <w:t xml:space="preserve"> Министерства здравоохранения Республики Крым от 19 марта 2019 года N 433 "О Порядке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 - участковому принципу" (внесен в федеральный регистр нормативных правовых актов субъектов Российской Федерации 19 апреля 2019 года, регистрационный номер RU93000201900350)</w:t>
            </w:r>
          </w:p>
        </w:tc>
      </w:tr>
      <w:tr>
        <w:tc>
          <w:tcPr>
            <w:tcW w:w="680" w:type="dxa"/>
          </w:tcPr>
          <w:p>
            <w:pPr>
              <w:pStyle w:val="0"/>
              <w:jc w:val="both"/>
            </w:pPr>
            <w:r>
              <w:rPr>
                <w:sz w:val="24"/>
              </w:rPr>
              <w:t xml:space="preserve">12</w:t>
            </w:r>
          </w:p>
        </w:tc>
        <w:tc>
          <w:tcPr>
            <w:tcW w:w="8390" w:type="dxa"/>
          </w:tcPr>
          <w:p>
            <w:pPr>
              <w:pStyle w:val="0"/>
              <w:jc w:val="both"/>
            </w:pPr>
            <w:hyperlink w:history="0" r:id="rId302" w:tooltip="Приказ Министерства здравоохранения Республики Крым от 03.07.2019 N 1149 (ред. от 10.07.2019) &quot;О порядке оказания стоматологической помощи детям, проживающим в детских домах-интернатах и психоневрологических диспансерах Республики Крым&quot; (вместе с &quot;Порядком проведения профилактических стоматологических осмотров детей, проживающих в детских домах-интернатах и психоневрологических диспансерах Республики Крым&quot;, &quot;Перечнем медицинских организаций, оказывающих медицинскую стоматологическую помощь детям, проживающи {КонсультантПлюс}">
              <w:r>
                <w:rPr>
                  <w:sz w:val="24"/>
                  <w:color w:val="0000ff"/>
                </w:rPr>
                <w:t xml:space="preserve">Приказ</w:t>
              </w:r>
            </w:hyperlink>
            <w:r>
              <w:rPr>
                <w:sz w:val="24"/>
              </w:rPr>
              <w:t xml:space="preserve"> Министерства здравоохранения Республики Крым от 3 июля 2019 года N 1149 "О порядке оказания стоматологической помощи детям, проживающим в детских домах-интернатах и психоневрологических диспансерах Республики Крым" (внесен в федеральный регистр нормативных правовых актов субъектов Российской Федерации 10 июля 2019 года, регистрационный номер RU93000201900962)</w:t>
            </w:r>
          </w:p>
        </w:tc>
      </w:tr>
      <w:tr>
        <w:tc>
          <w:tcPr>
            <w:tcW w:w="680" w:type="dxa"/>
          </w:tcPr>
          <w:p>
            <w:pPr>
              <w:pStyle w:val="0"/>
              <w:jc w:val="both"/>
            </w:pPr>
            <w:r>
              <w:rPr>
                <w:sz w:val="24"/>
              </w:rPr>
              <w:t xml:space="preserve">13</w:t>
            </w:r>
          </w:p>
        </w:tc>
        <w:tc>
          <w:tcPr>
            <w:tcW w:w="8390" w:type="dxa"/>
          </w:tcPr>
          <w:p>
            <w:pPr>
              <w:pStyle w:val="0"/>
              <w:jc w:val="both"/>
            </w:pPr>
            <w:hyperlink w:history="0" r:id="rId303" w:tooltip="Приказ Министерства здравоохранения Республики Крым от 19.03.2020 N 706 &quot;О порядке направления на отдельные диагностические исследования в медицинских организациях Республики Крым&quot; (вместе с &quot;Порядком направления на гистологические исследования и на молекулярно-генетические исследования с целью выявления онкологических заболеваний&quot;) {КонсультантПлюс}">
              <w:r>
                <w:rPr>
                  <w:sz w:val="24"/>
                  <w:color w:val="0000ff"/>
                </w:rPr>
                <w:t xml:space="preserve">Приказ</w:t>
              </w:r>
            </w:hyperlink>
            <w:r>
              <w:rPr>
                <w:sz w:val="24"/>
              </w:rPr>
              <w:t xml:space="preserve"> Министерства здравоохранения Республики Крым от 19 марта 2020 года N 706 "О порядке направления на отдельные диагностические исследования в медицинских организациях Республики Крым" (внесен в федеральный регистр нормативных правовых актов субъектов Российской Федерации 7 апреля 2020 года, регистрационный номер RU93000202000317)</w:t>
            </w:r>
          </w:p>
        </w:tc>
      </w:tr>
      <w:tr>
        <w:tc>
          <w:tcPr>
            <w:tcW w:w="680" w:type="dxa"/>
          </w:tcPr>
          <w:p>
            <w:pPr>
              <w:pStyle w:val="0"/>
              <w:jc w:val="both"/>
            </w:pPr>
            <w:r>
              <w:rPr>
                <w:sz w:val="24"/>
              </w:rPr>
              <w:t xml:space="preserve">14</w:t>
            </w:r>
          </w:p>
        </w:tc>
        <w:tc>
          <w:tcPr>
            <w:tcW w:w="8390" w:type="dxa"/>
          </w:tcPr>
          <w:p>
            <w:pPr>
              <w:pStyle w:val="0"/>
              <w:jc w:val="both"/>
            </w:pPr>
            <w:hyperlink w:history="0" r:id="rId304" w:tooltip="Приказ Министерства здравоохранения Республики Крым от 29.09.2020 N 2358 &quot;Об утверждении Временного порядка организации амбулаторной медицинской помощи (на дому) пациентам с новой коронавирусной инфекцией (COVID-19)&quot; {КонсультантПлюс}">
              <w:r>
                <w:rPr>
                  <w:sz w:val="24"/>
                  <w:color w:val="0000ff"/>
                </w:rPr>
                <w:t xml:space="preserve">Приказ</w:t>
              </w:r>
            </w:hyperlink>
            <w:r>
              <w:rPr>
                <w:sz w:val="24"/>
              </w:rPr>
              <w:t xml:space="preserve"> Министерства здравоохранения Республики Крым от 29 сентября 2020 года N 2358 "Об утверждении временного порядка организации амбулаторной медицинской помощи (на дому) пациентам с новой коронавирусной инфекцией (COVID-19)" (внесен в федеральный регистр нормативных правовых актов субъектов Российской Федерации 16 октября 2020 года, регистрационный номер RU93000202001296)</w:t>
            </w:r>
          </w:p>
        </w:tc>
      </w:tr>
      <w:tr>
        <w:tc>
          <w:tcPr>
            <w:tcW w:w="680" w:type="dxa"/>
          </w:tcPr>
          <w:p>
            <w:pPr>
              <w:pStyle w:val="0"/>
              <w:jc w:val="both"/>
            </w:pPr>
            <w:r>
              <w:rPr>
                <w:sz w:val="24"/>
              </w:rPr>
              <w:t xml:space="preserve">15</w:t>
            </w:r>
          </w:p>
        </w:tc>
        <w:tc>
          <w:tcPr>
            <w:tcW w:w="8390" w:type="dxa"/>
          </w:tcPr>
          <w:p>
            <w:pPr>
              <w:pStyle w:val="0"/>
              <w:jc w:val="both"/>
            </w:pPr>
            <w:hyperlink w:history="0" r:id="rId305" w:tooltip="Приказ Министерства здравоохранения Республики Крым от 27.10.2020 N 2633 (ред. от 03.08.2021) &quot;Об организации оказания высокотехнологичной медицинской помощи с применением единой государственной информационной системы в сфере здравоохранения в Республике Крым и признании утратившим силу приказа Министерства здравоохранения Республики Крым от 18 апреля 2014 года N 180&quot; (вместе с &quot;Положением о Комиссии Министерства здравоохранения Республики Крым по отбору пациентов для оказания высокотехнологичной медицинско {КонсультантПлюс}">
              <w:r>
                <w:rPr>
                  <w:sz w:val="24"/>
                  <w:color w:val="0000ff"/>
                </w:rPr>
                <w:t xml:space="preserve">Приказ</w:t>
              </w:r>
            </w:hyperlink>
            <w:r>
              <w:rPr>
                <w:sz w:val="24"/>
              </w:rPr>
              <w:t xml:space="preserve"> Министерства здравоохранения Республики Крым от 27 октября 2020 года N 2633 "Об организации оказания высокотехнологичной медицинской помощи с применением единой государственной информационной системы в сфере здравоохранения в Республике Крым и признании утратившим силу приказа Министерства здравоохранения Республики Крым от 18 апреля 2014 года N 180" (внесен в федеральный регистр нормативных правовых актов субъектов Российской Федерации 12 ноября 2020 года, регистрационный номер RU93000202001408)</w:t>
            </w:r>
          </w:p>
        </w:tc>
      </w:tr>
      <w:tr>
        <w:tc>
          <w:tcPr>
            <w:tcW w:w="680" w:type="dxa"/>
          </w:tcPr>
          <w:p>
            <w:pPr>
              <w:pStyle w:val="0"/>
              <w:jc w:val="both"/>
            </w:pPr>
            <w:r>
              <w:rPr>
                <w:sz w:val="24"/>
              </w:rPr>
              <w:t xml:space="preserve">16</w:t>
            </w:r>
          </w:p>
        </w:tc>
        <w:tc>
          <w:tcPr>
            <w:tcW w:w="8390" w:type="dxa"/>
          </w:tcPr>
          <w:p>
            <w:pPr>
              <w:pStyle w:val="0"/>
              <w:jc w:val="both"/>
            </w:pPr>
            <w:hyperlink w:history="0" r:id="rId306" w:tooltip="Приказ Министерства здравоохранения Республики Крым от 30.11.2017 N 2440 (ред. от 10.10.2024) &quot;О совершенствовании организации оказания диализной помощи в Республике Крым&quot; (вместе с &quot;Перечнем медицинских организаций, осуществляющих оказание медицинской помощи населению Республики Крым методами диализа&quot;, &quot;Положением о порядке оказания диализной помощи больным с хронической болезнью почек V стадии, а также с острым повреждением почек&quot;) {КонсультантПлюс}">
              <w:r>
                <w:rPr>
                  <w:sz w:val="24"/>
                  <w:color w:val="0000ff"/>
                </w:rPr>
                <w:t xml:space="preserve">Приказ</w:t>
              </w:r>
            </w:hyperlink>
            <w:r>
              <w:rPr>
                <w:sz w:val="24"/>
              </w:rPr>
              <w:t xml:space="preserve"> Министерства здравоохранения Республики Крым от 30 ноября 2017 года N 2440 "О совершенствовании организации оказания диализной помощи в Республике Крым" (внесен в федеральный регистр нормативных правовых актов субъектов Российской Федерации 7 июня 2022 года, регистрационный номер RU93000201701824)</w:t>
            </w:r>
          </w:p>
        </w:tc>
      </w:tr>
      <w:tr>
        <w:tc>
          <w:tcPr>
            <w:tcW w:w="680" w:type="dxa"/>
          </w:tcPr>
          <w:p>
            <w:pPr>
              <w:pStyle w:val="0"/>
              <w:jc w:val="both"/>
            </w:pPr>
            <w:r>
              <w:rPr>
                <w:sz w:val="24"/>
              </w:rPr>
              <w:t xml:space="preserve">17</w:t>
            </w:r>
          </w:p>
        </w:tc>
        <w:tc>
          <w:tcPr>
            <w:tcW w:w="8390" w:type="dxa"/>
          </w:tcPr>
          <w:p>
            <w:pPr>
              <w:pStyle w:val="0"/>
              <w:jc w:val="both"/>
            </w:pPr>
            <w:hyperlink w:history="0" r:id="rId307" w:tooltip="Приказ Министерства здравоохранения Республики Крым от 11.04.2022 N 1109 (ред. от 22.11.2024) &quot;Об организации медицинской помощи по профилю &quot;медицинская реабилитация&quot; взрослому населению Республики Крым&quot; (вместе с &quot;Перечнем медицинских организаций, участвующих в реализации Территориальной программы государственных гарантий бесплатного оказания медицинской помощи в Республике Крым, оказывающих медицинскую помощь по профилю &quot;медицинская реабилитация&quot; пациентам с нарушением функции центральной нервной системы&quot; {КонсультантПлюс}">
              <w:r>
                <w:rPr>
                  <w:sz w:val="24"/>
                  <w:color w:val="0000ff"/>
                </w:rPr>
                <w:t xml:space="preserve">Приказ</w:t>
              </w:r>
            </w:hyperlink>
            <w:r>
              <w:rPr>
                <w:sz w:val="24"/>
              </w:rPr>
              <w:t xml:space="preserve"> Министерства здравоохранения Республики Крым от 11 апреля 2022 года N 1109 "Об организации медицинской помощи по профилю "Медицинская реабилитация" взрослому населению Республики Крым" (внесен в федеральный регистр нормативных правовых актов субъектов Российской Федерации 5 мая 2022 года, регистрационный номер RU93000202200584)</w:t>
            </w:r>
          </w:p>
        </w:tc>
      </w:tr>
      <w:tr>
        <w:tc>
          <w:tcPr>
            <w:tcW w:w="680" w:type="dxa"/>
          </w:tcPr>
          <w:p>
            <w:pPr>
              <w:pStyle w:val="0"/>
              <w:jc w:val="both"/>
            </w:pPr>
            <w:r>
              <w:rPr>
                <w:sz w:val="24"/>
              </w:rPr>
              <w:t xml:space="preserve">18</w:t>
            </w:r>
          </w:p>
        </w:tc>
        <w:tc>
          <w:tcPr>
            <w:tcW w:w="8390" w:type="dxa"/>
          </w:tcPr>
          <w:p>
            <w:pPr>
              <w:pStyle w:val="0"/>
              <w:jc w:val="both"/>
            </w:pPr>
            <w:hyperlink w:history="0" r:id="rId308" w:tooltip="Приказ Министерства здравоохранения Республики Крым от 29.07.2016 N 1175 (ред. от 11.10.2022) &quot;О порядке маршрутизации больных оториноларингологического профиля в Республике Крым&quot; (вместе с &quot;Перечнем медицинских организаций, участвующих в оказании медицинской помощи пациентам по профилю &quot;Оториноларингология&quot; в Республике Крым&quot;, &quot;Порядком маршрутизации больных оториноларингологического профиля для оказания первичной специализированной помощи на амбулаторно-поликлиническом этапе, а также экстренной и плановой {КонсультантПлюс}">
              <w:r>
                <w:rPr>
                  <w:sz w:val="24"/>
                  <w:color w:val="0000ff"/>
                </w:rPr>
                <w:t xml:space="preserve">Приказ</w:t>
              </w:r>
            </w:hyperlink>
            <w:r>
              <w:rPr>
                <w:sz w:val="24"/>
              </w:rPr>
              <w:t xml:space="preserve"> Министерства здравоохранения Республики Крым от 29 июля 2016 года N 1175 "О порядке маршрутизации больных оториноларингологического профиля в Республике Крым" (внесен в федеральный регистр нормативных правовых актов субъектов Российской Федерации 2 ноября 2022 года, регистрационный номер RU93000201602014)</w:t>
            </w:r>
          </w:p>
        </w:tc>
      </w:tr>
      <w:tr>
        <w:tc>
          <w:tcPr>
            <w:tcW w:w="680" w:type="dxa"/>
          </w:tcPr>
          <w:p>
            <w:pPr>
              <w:pStyle w:val="0"/>
              <w:jc w:val="both"/>
            </w:pPr>
            <w:r>
              <w:rPr>
                <w:sz w:val="24"/>
              </w:rPr>
              <w:t xml:space="preserve">19</w:t>
            </w:r>
          </w:p>
        </w:tc>
        <w:tc>
          <w:tcPr>
            <w:tcW w:w="8390" w:type="dxa"/>
          </w:tcPr>
          <w:p>
            <w:pPr>
              <w:pStyle w:val="0"/>
              <w:jc w:val="both"/>
            </w:pPr>
            <w:hyperlink w:history="0" r:id="rId309" w:tooltip="Приказ Министерства здравоохранения Республики Крым от 18.10.2022 N 4177 (ред. от 07.05.2024) &quot;Об оказании медицинской помощи взрослому населению в Республике Крым по профилю &quot;челюстно-лицевая хирургия&quot; (вместе с &quot;Положением о маршрутизации взрослого населения Республики Крым при оказании медицинской помощи по профилю &quot;челюстно-лицевая хирургия&quot;, &quot;Перечнем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КонсультантПлюс}">
              <w:r>
                <w:rPr>
                  <w:sz w:val="24"/>
                  <w:color w:val="0000ff"/>
                </w:rPr>
                <w:t xml:space="preserve">Приказ</w:t>
              </w:r>
            </w:hyperlink>
            <w:r>
              <w:rPr>
                <w:sz w:val="24"/>
              </w:rPr>
              <w:t xml:space="preserve"> Министерства здравоохранения Республики Крым от 18 октября 2022 года N 4177 "Об оказании медицинской помощи взрослому населению в Республике Крым по профилю "челюстно-лицевая хирургия" (внесен в федеральный регистр нормативных правовых актов субъектов Российской Федерации 14 ноября 2022 года, регистрационный номер RU93000202202099)</w:t>
            </w:r>
          </w:p>
        </w:tc>
      </w:tr>
      <w:tr>
        <w:tc>
          <w:tcPr>
            <w:tcW w:w="680" w:type="dxa"/>
          </w:tcPr>
          <w:p>
            <w:pPr>
              <w:pStyle w:val="0"/>
              <w:jc w:val="both"/>
            </w:pPr>
            <w:r>
              <w:rPr>
                <w:sz w:val="24"/>
              </w:rPr>
              <w:t xml:space="preserve">20</w:t>
            </w:r>
          </w:p>
        </w:tc>
        <w:tc>
          <w:tcPr>
            <w:tcW w:w="8390" w:type="dxa"/>
          </w:tcPr>
          <w:p>
            <w:pPr>
              <w:pStyle w:val="0"/>
              <w:jc w:val="both"/>
            </w:pPr>
            <w:hyperlink w:history="0" r:id="rId310" w:tooltip="Приказ Министерства здравоохранения Республики Крым от 10.10.2022 N 3965 (ред. от 12.05.2025) &quot;Об организации обязательного психиатрического освидетельствования работников, осуществляющих отдельные виды деятельности, в Республике Крым&quot; (вместе с &quot;Перечнем врачебных комиссий по обязательному психиатрическому освидетельствованию работников, осуществляющих отдельные виды деятельности&quot;, &quot;Положением об организации деятельности врачебной комиссии по обязательному психиатрическому освидетельствованию работников, о {КонсультантПлюс}">
              <w:r>
                <w:rPr>
                  <w:sz w:val="24"/>
                  <w:color w:val="0000ff"/>
                </w:rPr>
                <w:t xml:space="preserve">Приказ</w:t>
              </w:r>
            </w:hyperlink>
            <w:r>
              <w:rPr>
                <w:sz w:val="24"/>
              </w:rPr>
              <w:t xml:space="preserve"> Министерства здравоохранения Республики Крым от 10 октября 2022 года N 3965 "Об организации обязательного психиатрического освидетельствования работников, осуществляющих отдельные виды деятельности, в Республике Крым" (внесен в федеральный регистр нормативных правовых актов субъектов Российской Федерации 2 ноября 2022 года, регистрационный номер RU93000202201960)</w:t>
            </w:r>
          </w:p>
        </w:tc>
      </w:tr>
      <w:tr>
        <w:tc>
          <w:tcPr>
            <w:tcW w:w="680" w:type="dxa"/>
          </w:tcPr>
          <w:p>
            <w:pPr>
              <w:pStyle w:val="0"/>
              <w:jc w:val="both"/>
            </w:pPr>
            <w:r>
              <w:rPr>
                <w:sz w:val="24"/>
              </w:rPr>
              <w:t xml:space="preserve">21</w:t>
            </w:r>
          </w:p>
        </w:tc>
        <w:tc>
          <w:tcPr>
            <w:tcW w:w="8390" w:type="dxa"/>
          </w:tcPr>
          <w:p>
            <w:pPr>
              <w:pStyle w:val="0"/>
              <w:jc w:val="both"/>
            </w:pPr>
            <w:hyperlink w:history="0" r:id="rId311" w:tooltip="Приказ Министерства здравоохранения Республики Крым от 20.05.2022 N 1537 &quot;Об организации оказания неотложной медицинской помощи взрослому населению в Республике Крым&quot; (вместе с &quot;Положением об организации оказания взрослому населению Республики Крым медицинской помощи в неотложной форме&quot;, &quot;Перечнем состояний, являющихся показанием для оказания неотложной медицинской помощи&quot;, &quot;Табелем оснащения кабинета (отделения) неотложной медицинской помощи&quot;) {КонсультантПлюс}">
              <w:r>
                <w:rPr>
                  <w:sz w:val="24"/>
                  <w:color w:val="0000ff"/>
                </w:rPr>
                <w:t xml:space="preserve">Приказ</w:t>
              </w:r>
            </w:hyperlink>
            <w:r>
              <w:rPr>
                <w:sz w:val="24"/>
              </w:rPr>
              <w:t xml:space="preserve"> Министерства здравоохранения Республики Крым от 20 мая 2022 года N 1537 "Об организации оказания неотложной медицинской помощи взрослому населению в Республике Крым" (внесен в федеральный регистр нормативных правовых актов субъектов Российской Федерации 8 июня 2022 года, регистрационный номер RU93000202200854)</w:t>
            </w:r>
          </w:p>
        </w:tc>
      </w:tr>
      <w:tr>
        <w:tc>
          <w:tcPr>
            <w:tcW w:w="680" w:type="dxa"/>
          </w:tcPr>
          <w:p>
            <w:pPr>
              <w:pStyle w:val="0"/>
              <w:jc w:val="both"/>
            </w:pPr>
            <w:r>
              <w:rPr>
                <w:sz w:val="24"/>
              </w:rPr>
              <w:t xml:space="preserve">22</w:t>
            </w:r>
          </w:p>
        </w:tc>
        <w:tc>
          <w:tcPr>
            <w:tcW w:w="8390" w:type="dxa"/>
          </w:tcPr>
          <w:p>
            <w:pPr>
              <w:pStyle w:val="0"/>
              <w:jc w:val="both"/>
            </w:pPr>
            <w:hyperlink w:history="0" r:id="rId312" w:tooltip="Приказ Министерства здравоохранения Республики Крым от 28.12.2024 N 2386 (ред. от 11.02.2025) &quot;О проведении магнитно-резонансных томографий в медицинских организациях Республики Крым&quot; (вместе с &quot;Регламентом проведения магнитно-резонансной томографии в медицинских организациях Республики Крым&quot;) {КонсультантПлюс}">
              <w:r>
                <w:rPr>
                  <w:sz w:val="24"/>
                  <w:color w:val="0000ff"/>
                </w:rPr>
                <w:t xml:space="preserve">Приказ</w:t>
              </w:r>
            </w:hyperlink>
            <w:r>
              <w:rPr>
                <w:sz w:val="24"/>
              </w:rPr>
              <w:t xml:space="preserve"> Министерства здравоохранения Республики Крым от 28 декабря 2024 года N 2386 "О проведении магнитно-резонансных томографий в медицинских организациях Республики Крым" (внесен в федеральный регистр нормативных правовых актов субъектов Российской Федерации 3 февраля 2025 года, регистрационный номер RU93000202401899)</w:t>
            </w:r>
          </w:p>
        </w:tc>
      </w:tr>
      <w:tr>
        <w:tc>
          <w:tcPr>
            <w:tcW w:w="680" w:type="dxa"/>
          </w:tcPr>
          <w:p>
            <w:pPr>
              <w:pStyle w:val="0"/>
              <w:jc w:val="both"/>
            </w:pPr>
            <w:r>
              <w:rPr>
                <w:sz w:val="24"/>
              </w:rPr>
              <w:t xml:space="preserve">23</w:t>
            </w:r>
          </w:p>
        </w:tc>
        <w:tc>
          <w:tcPr>
            <w:tcW w:w="8390" w:type="dxa"/>
          </w:tcPr>
          <w:p>
            <w:pPr>
              <w:pStyle w:val="0"/>
              <w:jc w:val="both"/>
            </w:pPr>
            <w:hyperlink w:history="0" r:id="rId313" w:tooltip="Приказ Министерства здравоохранения Республики Крым от 25.12.2019 N 2538 &quot;О медицинской эвакуации пациентов с острыми интоксикациями, вызванными употреблением психоактивных веществ&quot; (вместе со &quot;Схемой медицинской эвакуации пациентов по профилю &quot;Психиатрия-наркология&quot; при острых интоксикациях, вызванных употреблением психоактивных веществ&quot;) {КонсультантПлюс}">
              <w:r>
                <w:rPr>
                  <w:sz w:val="24"/>
                  <w:color w:val="0000ff"/>
                </w:rPr>
                <w:t xml:space="preserve">Приказ</w:t>
              </w:r>
            </w:hyperlink>
            <w:r>
              <w:rPr>
                <w:sz w:val="24"/>
              </w:rPr>
              <w:t xml:space="preserve"> Министерства здравоохранения Республики Крым от 25 декабря 2019 года N 2538 "О медицинской эвакуации пациентов с острыми интоксикациями, вызванными употреблением психоактивных веществ" (внесен в федеральный регистр нормативных правовых актов субъектов Российской Федерации 13 декабря 2022 года, регистрационный номер RU93000201902215)</w:t>
            </w:r>
          </w:p>
        </w:tc>
      </w:tr>
      <w:tr>
        <w:tc>
          <w:tcPr>
            <w:tcW w:w="680" w:type="dxa"/>
          </w:tcPr>
          <w:p>
            <w:pPr>
              <w:pStyle w:val="0"/>
              <w:jc w:val="both"/>
            </w:pPr>
            <w:r>
              <w:rPr>
                <w:sz w:val="24"/>
              </w:rPr>
              <w:t xml:space="preserve">24</w:t>
            </w:r>
          </w:p>
        </w:tc>
        <w:tc>
          <w:tcPr>
            <w:tcW w:w="8390" w:type="dxa"/>
          </w:tcPr>
          <w:p>
            <w:pPr>
              <w:pStyle w:val="0"/>
              <w:jc w:val="both"/>
            </w:pPr>
            <w:hyperlink w:history="0" r:id="rId314" w:tooltip="Приказ Министерства здравоохранения Республики Крым от 24.02.2021 N 502 &quot;Об оказании медицинской помощи по профилю &quot;Медицинская реабилитация&quot; взрослым пациентам с соматическими заболеваниями, перенесшим новую коронавирусную инфекцию COVID-19, в стационарных отделениях медицинской реабилитации&quot; (вместе с &quot;Регламентом о медицинской реабилитации взрослых пациентов с соматическими заболеваниями, перенесших новую коронавирусную инфекцию COVID-19, в стационарных отделениях медицинской реабилитации&quot;, &quot;Перечнем оце {КонсультантПлюс}">
              <w:r>
                <w:rPr>
                  <w:sz w:val="24"/>
                  <w:color w:val="0000ff"/>
                </w:rPr>
                <w:t xml:space="preserve">Приказ</w:t>
              </w:r>
            </w:hyperlink>
            <w:r>
              <w:rPr>
                <w:sz w:val="24"/>
              </w:rPr>
              <w:t xml:space="preserve"> Министерства здравоохранения Республики Крым от 24 февраля 2021 года N 502 "Об оказании медицинской помощи по профилю "Медицинская реабилитация" взрослым пациентам с соматическими заболеваниями, перенесшими новую коронавирусную инфекцию COVID-19 в стационарных отделениях медицинской реабилитации" (внесен в федеральный регистр нормативных правовых актов субъектов Российской Федерации 12 декабря 2022 года, регистрационный номер RU93000202102308)</w:t>
            </w:r>
          </w:p>
        </w:tc>
      </w:tr>
      <w:tr>
        <w:tc>
          <w:tcPr>
            <w:tcW w:w="680" w:type="dxa"/>
          </w:tcPr>
          <w:p>
            <w:pPr>
              <w:pStyle w:val="0"/>
              <w:jc w:val="both"/>
            </w:pPr>
            <w:r>
              <w:rPr>
                <w:sz w:val="24"/>
              </w:rPr>
              <w:t xml:space="preserve">25</w:t>
            </w:r>
          </w:p>
        </w:tc>
        <w:tc>
          <w:tcPr>
            <w:tcW w:w="8390" w:type="dxa"/>
          </w:tcPr>
          <w:p>
            <w:pPr>
              <w:pStyle w:val="0"/>
              <w:jc w:val="both"/>
            </w:pPr>
            <w:hyperlink w:history="0" r:id="rId315" w:tooltip="Приказ Министерства здравоохранения Республики Крым от 03.11.2023 N 2147 &quot;Об организации медицинской помощи взрослому населению по прекращению потребления табака или потребления никотиносодержащей продукции, лечению табачной (никотиновой) зависимости, последствий потребления табака или потребления никотиносодержащей продукции в Республике Крым&quot; (вместе с &quot;Регламентом оказания медицинской помощи взрослому населению по прекращению потребления табака или потребления никотиносодержащей продукции, лечению табачн {КонсультантПлюс}">
              <w:r>
                <w:rPr>
                  <w:sz w:val="24"/>
                  <w:color w:val="0000ff"/>
                </w:rPr>
                <w:t xml:space="preserve">Приказ</w:t>
              </w:r>
            </w:hyperlink>
            <w:r>
              <w:rPr>
                <w:sz w:val="24"/>
              </w:rPr>
              <w:t xml:space="preserve"> Министерства здравоохранения Республики Крым от 3 ноября 2023 года N 2147 "Об организации медицинской помощи взрослому населению по прекращению потребления табака или потребления никотинсодержащей продукции, лечению табачной (никотиновой) зависимости, последствий потребления табака или потребления никотинсодержащей продукции в Республике Крым" (внесен в федеральный регистр нормативных правовых актов субъектов Российской Федерации 22 ноября 2023 года, регистрационный номер RU93000202301736)</w:t>
            </w:r>
          </w:p>
        </w:tc>
      </w:tr>
      <w:tr>
        <w:tc>
          <w:tcPr>
            <w:tcW w:w="680" w:type="dxa"/>
          </w:tcPr>
          <w:p>
            <w:pPr>
              <w:pStyle w:val="0"/>
              <w:jc w:val="both"/>
            </w:pPr>
            <w:r>
              <w:rPr>
                <w:sz w:val="24"/>
              </w:rPr>
              <w:t xml:space="preserve">26</w:t>
            </w:r>
          </w:p>
        </w:tc>
        <w:tc>
          <w:tcPr>
            <w:tcW w:w="8390" w:type="dxa"/>
          </w:tcPr>
          <w:p>
            <w:pPr>
              <w:pStyle w:val="0"/>
              <w:jc w:val="both"/>
            </w:pPr>
            <w:hyperlink w:history="0" r:id="rId316" w:tooltip="Приказ Министерства здравоохранения Республики Крым от 15.03.2023 N 465 (ред. от 03.03.2026) &quot;Об оказании медицинской помощи пациентам с хроническими вирусными гепатитами B и/или C в Республике Крым&quot; (вместе с &quot;Положением об оказании медицинской помощи пациентам с хроническими вирусными гепатитами B и/или C в Республике Крым&quot;, &quot;Перечнем медицинских организаций I, II, III уровней, участвующих в оказании медицинской помощи пациентам с хроническими вирусными гепатитами B и/или C&quot;) {КонсультантПлюс}">
              <w:r>
                <w:rPr>
                  <w:sz w:val="24"/>
                  <w:color w:val="0000ff"/>
                </w:rPr>
                <w:t xml:space="preserve">Приказ</w:t>
              </w:r>
            </w:hyperlink>
            <w:r>
              <w:rPr>
                <w:sz w:val="24"/>
              </w:rPr>
              <w:t xml:space="preserve"> Министерства здравоохранения Республики Крым от 15 марта 2023 года N 465 "Об оказании медицинской помощи пациентам с хроническими вирусными гепатитами В и С в Республике Крым" (внесен в федеральный регистр нормативных правовых актов субъектов Российской Федерации 31 марта 2023 года, регистрационный номер RU93000202300470)</w:t>
            </w:r>
          </w:p>
        </w:tc>
      </w:tr>
      <w:tr>
        <w:tc>
          <w:tcPr>
            <w:tcW w:w="680" w:type="dxa"/>
          </w:tcPr>
          <w:p>
            <w:pPr>
              <w:pStyle w:val="0"/>
              <w:jc w:val="both"/>
            </w:pPr>
            <w:r>
              <w:rPr>
                <w:sz w:val="24"/>
              </w:rPr>
              <w:t xml:space="preserve">27</w:t>
            </w:r>
          </w:p>
        </w:tc>
        <w:tc>
          <w:tcPr>
            <w:tcW w:w="8390" w:type="dxa"/>
          </w:tcPr>
          <w:p>
            <w:pPr>
              <w:pStyle w:val="0"/>
              <w:jc w:val="both"/>
            </w:pPr>
            <w:hyperlink w:history="0" r:id="rId317" w:tooltip="Приказ Министерства здравоохранения Республики Крым от 28.02.2024 N 311 &quot;Об организации оказания медицинской помощи населению Республики Крым по профилю &quot;Эндокринология&quot; (вместе с &quot;Положением об организации оказания медицинской помощи населению Республики Крым по профилю &quot;Эндокринология&quot; (далее - Положение)&quot;, &quot;Перечнем медицинских организаций, находящихся в ведении Министерства здравоохранения Республики Крым, участвующих в оказании медицинской помощи пациентам по профилю &quot;Эндокринология&quot;, с учетом уровня о {КонсультантПлюс}">
              <w:r>
                <w:rPr>
                  <w:sz w:val="24"/>
                  <w:color w:val="0000ff"/>
                </w:rPr>
                <w:t xml:space="preserve">Приказ</w:t>
              </w:r>
            </w:hyperlink>
            <w:r>
              <w:rPr>
                <w:sz w:val="24"/>
              </w:rPr>
              <w:t xml:space="preserve"> Министерства здравоохранения Республики Крым от 28 февраля 2024 года N 311 "Об организации оказания медицинской помощи населению Республики Крым по профилю "эндокринология" (внесен в федеральный регистр нормативных правовых актов субъектов Российской Федерации 12 апреля 2024 года, регистрационный номер RU93000202400225)</w:t>
            </w:r>
          </w:p>
        </w:tc>
      </w:tr>
      <w:tr>
        <w:tc>
          <w:tcPr>
            <w:tcW w:w="680" w:type="dxa"/>
          </w:tcPr>
          <w:p>
            <w:pPr>
              <w:pStyle w:val="0"/>
              <w:jc w:val="both"/>
            </w:pPr>
            <w:r>
              <w:rPr>
                <w:sz w:val="24"/>
              </w:rPr>
              <w:t xml:space="preserve">28</w:t>
            </w:r>
          </w:p>
        </w:tc>
        <w:tc>
          <w:tcPr>
            <w:tcW w:w="8390" w:type="dxa"/>
          </w:tcPr>
          <w:p>
            <w:pPr>
              <w:pStyle w:val="0"/>
              <w:jc w:val="both"/>
            </w:pPr>
            <w:hyperlink w:history="0" r:id="rId318" w:tooltip="Приказ Министерства здравоохранения Республики Крым от 30.09.2025 N 2127 &quot;Об оказании медицинской помощи больным с сердечно-сосудистыми заболеваниями на территории Республики Крым&quot; (вместе с &quot;Порядком оказания медицинской помощи больным с сердечно-сосудистыми заболеваниями на территории Республики Крым&quot;) {КонсультантПлюс}">
              <w:r>
                <w:rPr>
                  <w:sz w:val="24"/>
                  <w:color w:val="0000ff"/>
                </w:rPr>
                <w:t xml:space="preserve">Приказ</w:t>
              </w:r>
            </w:hyperlink>
            <w:r>
              <w:rPr>
                <w:sz w:val="24"/>
              </w:rPr>
              <w:t xml:space="preserve"> Министерства здравоохранения Республики Крым от 30 сентября 2025 года N 2127 "Об оказании медицинской помощи больным с сердечно-сосудистыми заболеваниями на территории Республики Крым" (внесен в федеральный регистр нормативных правовых актов субъектов Российской Федерации 24 октября 2025 года, регистрационный номер RU93000202501481)</w:t>
            </w:r>
          </w:p>
        </w:tc>
      </w:tr>
      <w:tr>
        <w:tc>
          <w:tcPr>
            <w:tcW w:w="680" w:type="dxa"/>
          </w:tcPr>
          <w:p>
            <w:pPr>
              <w:pStyle w:val="0"/>
              <w:jc w:val="both"/>
            </w:pPr>
            <w:r>
              <w:rPr>
                <w:sz w:val="24"/>
              </w:rPr>
              <w:t xml:space="preserve">29</w:t>
            </w:r>
          </w:p>
        </w:tc>
        <w:tc>
          <w:tcPr>
            <w:tcW w:w="8390" w:type="dxa"/>
          </w:tcPr>
          <w:p>
            <w:pPr>
              <w:pStyle w:val="0"/>
              <w:jc w:val="both"/>
            </w:pPr>
            <w:hyperlink w:history="0" r:id="rId319" w:tooltip="Приказ Министерства здравоохранения Республики Крым от 30.09.2025 N 2127 &quot;Об оказании медицинской помощи больным с сердечно-сосудистыми заболеваниями на территории Республики Крым&quot; (вместе с &quot;Порядком оказания медицинской помощи больным с сердечно-сосудистыми заболеваниями на территории Республики Крым&quot;) {КонсультантПлюс}">
              <w:r>
                <w:rPr>
                  <w:sz w:val="24"/>
                  <w:color w:val="0000ff"/>
                </w:rPr>
                <w:t xml:space="preserve">Приказ</w:t>
              </w:r>
            </w:hyperlink>
            <w:r>
              <w:rPr>
                <w:sz w:val="24"/>
              </w:rPr>
              <w:t xml:space="preserve"> Министерства здравоохранения Республики Крым от 30 сентября 2025 N 2127 "Об оказании медицинской помощи больным с сердечно-сосудистыми заболеваниями на территории Республики Крым" (внесен в федеральный регистр нормативных правовых актов субъектов Российской Федерации 24 октября 2025 года, регистрационный номер RU93000202501481)</w:t>
            </w:r>
          </w:p>
        </w:tc>
      </w:tr>
      <w:tr>
        <w:tc>
          <w:tcPr>
            <w:tcW w:w="680" w:type="dxa"/>
          </w:tcPr>
          <w:p>
            <w:pPr>
              <w:pStyle w:val="0"/>
              <w:jc w:val="both"/>
            </w:pPr>
            <w:r>
              <w:rPr>
                <w:sz w:val="24"/>
              </w:rPr>
              <w:t xml:space="preserve">30</w:t>
            </w:r>
          </w:p>
        </w:tc>
        <w:tc>
          <w:tcPr>
            <w:tcW w:w="8390" w:type="dxa"/>
          </w:tcPr>
          <w:p>
            <w:pPr>
              <w:pStyle w:val="0"/>
              <w:jc w:val="both"/>
            </w:pPr>
            <w:hyperlink w:history="0" r:id="rId320" w:tooltip="Приказ Министерства здравоохранения Республики Крым от 23.07.2025 N 1560 (ред. от 12.08.2025) &quot;О проведении отдельных видов исследований сердечно-сосудистой системы&quot; (вместе с &quot;Регламентом маршрутизации на проведение отдельных видов исследований сердечно-сосудистой системы в Республике Крым&quot;) {КонсультантПлюс}">
              <w:r>
                <w:rPr>
                  <w:sz w:val="24"/>
                  <w:color w:val="0000ff"/>
                </w:rPr>
                <w:t xml:space="preserve">Приказ</w:t>
              </w:r>
            </w:hyperlink>
            <w:r>
              <w:rPr>
                <w:sz w:val="24"/>
              </w:rPr>
              <w:t xml:space="preserve"> Министерства здравоохранения Республики Крым от 23 июля 2025 N 1560 "О проведении отдельных видов исследований сердечно-сосудистой системы" (внесен в федеральный регистр нормативных правовых актов субъектов Российской Федерации 13 августа 2025 года, регистрационный номер RU93000202501028)</w:t>
            </w:r>
          </w:p>
        </w:tc>
      </w:tr>
      <w:tr>
        <w:tc>
          <w:tcPr>
            <w:tcW w:w="680" w:type="dxa"/>
          </w:tcPr>
          <w:p>
            <w:pPr>
              <w:pStyle w:val="0"/>
              <w:jc w:val="both"/>
            </w:pPr>
            <w:r>
              <w:rPr>
                <w:sz w:val="24"/>
              </w:rPr>
              <w:t xml:space="preserve">31</w:t>
            </w:r>
          </w:p>
        </w:tc>
        <w:tc>
          <w:tcPr>
            <w:tcW w:w="8390" w:type="dxa"/>
          </w:tcPr>
          <w:p>
            <w:pPr>
              <w:pStyle w:val="0"/>
              <w:jc w:val="both"/>
            </w:pPr>
            <w:hyperlink w:history="0" r:id="rId321" w:tooltip="Приказ Министерства здравоохранения Республики Крым от 25.09.2025 N 2081 &quot;Об утверждении маршрутизации пациентов с эндокринными заболеваниями (за исключением сахарного диабета) на территории Республики Крым&quot; (вместе с &quot;Порядком маршрутизации пациентов с эндокринными заболеваниями (за исключением сахарного диабета) на территории Республики Крым (далее - Порядок)&quot;) {КонсультантПлюс}">
              <w:r>
                <w:rPr>
                  <w:sz w:val="24"/>
                  <w:color w:val="0000ff"/>
                </w:rPr>
                <w:t xml:space="preserve">Приказ</w:t>
              </w:r>
            </w:hyperlink>
            <w:r>
              <w:rPr>
                <w:sz w:val="24"/>
              </w:rPr>
              <w:t xml:space="preserve"> Министерства здравоохранения Республики Крым от 25 сентября 2025 N 2081 "Об утверждении маршрутизации пациентов с эндокринными заболеваниями (за исключением сахарного диабета) на территории Республики Крым" (внесен в федеральный регистр нормативных правовых актов субъектов Российской Федерации 15 октября 2025 года, регистрационный номер RU93000202501398)</w:t>
            </w:r>
          </w:p>
        </w:tc>
      </w:tr>
      <w:tr>
        <w:tc>
          <w:tcPr>
            <w:tcW w:w="680" w:type="dxa"/>
          </w:tcPr>
          <w:p>
            <w:pPr>
              <w:pStyle w:val="0"/>
              <w:jc w:val="both"/>
            </w:pPr>
            <w:r>
              <w:rPr>
                <w:sz w:val="24"/>
              </w:rPr>
              <w:t xml:space="preserve">32</w:t>
            </w:r>
          </w:p>
        </w:tc>
        <w:tc>
          <w:tcPr>
            <w:tcW w:w="8390" w:type="dxa"/>
          </w:tcPr>
          <w:p>
            <w:pPr>
              <w:pStyle w:val="0"/>
              <w:jc w:val="both"/>
            </w:pPr>
            <w:hyperlink w:history="0" r:id="rId322" w:tooltip="Приказ Министерства здравоохранения Республики Крым от 24.09.2025 N 2080 &quot;Об утверждении маршрутизации взрослого населения с сахарным диабетом на территории Республики Крым&quot; (вместе с &quot;Порядком маршрутизации взрослого населения с сахарным диабетом на территории Республики Крым (далее - Порядок)&quot;, &quot;Перечнем медицинских организаций, находящихся в ведении Министерства здравоохранения Республики Крым, участвующих в оказании медицинской помощи пациентам с сахарным диабетом, с учетом уровня оказания медицинской п {КонсультантПлюс}">
              <w:r>
                <w:rPr>
                  <w:sz w:val="24"/>
                  <w:color w:val="0000ff"/>
                </w:rPr>
                <w:t xml:space="preserve">Приказ</w:t>
              </w:r>
            </w:hyperlink>
            <w:r>
              <w:rPr>
                <w:sz w:val="24"/>
              </w:rPr>
              <w:t xml:space="preserve"> Министерства здравоохранения Республики Крым от 24 сентября 2025 N 2080 "Об утверждении маршрутизации взрослого населения с сахарным диабетом на территории Республики Крым" (внесен в федеральный регистр нормативных правовых актов субъектов Российской Федерации 15 октября 2025 года, регистрационный номер RU93000202501399)</w:t>
            </w:r>
          </w:p>
        </w:tc>
      </w:tr>
      <w:tr>
        <w:tc>
          <w:tcPr>
            <w:tcW w:w="680" w:type="dxa"/>
          </w:tcPr>
          <w:p>
            <w:pPr>
              <w:pStyle w:val="0"/>
              <w:jc w:val="both"/>
            </w:pPr>
            <w:r>
              <w:rPr>
                <w:sz w:val="24"/>
              </w:rPr>
              <w:t xml:space="preserve">33</w:t>
            </w:r>
          </w:p>
        </w:tc>
        <w:tc>
          <w:tcPr>
            <w:tcW w:w="8390" w:type="dxa"/>
          </w:tcPr>
          <w:p>
            <w:pPr>
              <w:pStyle w:val="0"/>
              <w:jc w:val="both"/>
            </w:pPr>
            <w:hyperlink w:history="0" r:id="rId323" w:tooltip="Приказ Министерства здравоохранения Республики Крым от 29.09.2025 N 2126 &quot;Об утверждении Порядка оказания медицинской помощи взрослому населению Республики Крым по профилю &quot;Гастроэнтерология&quot; (вместе с &quot;Перечнем медицинских организаций I, II и III уровней, участвующих в оказании медицинской помощи пациентам по профилю &quot;Гастроэнтерология&quot; в рамках Территориальной программы государственных гарантий бесплатного оказания гражданам медицинской помощи в Республике Крым&quot;, &quot;Порядком маршрутизации взрослого населени {КонсультантПлюс}">
              <w:r>
                <w:rPr>
                  <w:sz w:val="24"/>
                  <w:color w:val="0000ff"/>
                </w:rPr>
                <w:t xml:space="preserve">Приказ</w:t>
              </w:r>
            </w:hyperlink>
            <w:r>
              <w:rPr>
                <w:sz w:val="24"/>
              </w:rPr>
              <w:t xml:space="preserve"> Министерства здравоохранения Республики Крым от 29 сентября 2025 N 2126 "Об утверждении Порядка оказания медицинской помощи взрослому населению Республики Крым по профилю "Гастроэнтерология" (внесен в федеральный регистр нормативных правовых актов субъектов Российской Федерации 24 октября 2025 года, регистрационный номер RU93000202501479)</w:t>
            </w:r>
          </w:p>
        </w:tc>
      </w:tr>
      <w:tr>
        <w:tc>
          <w:tcPr>
            <w:tcW w:w="680" w:type="dxa"/>
          </w:tcPr>
          <w:p>
            <w:pPr>
              <w:pStyle w:val="0"/>
              <w:jc w:val="both"/>
            </w:pPr>
            <w:r>
              <w:rPr>
                <w:sz w:val="24"/>
              </w:rPr>
              <w:t xml:space="preserve">34</w:t>
            </w:r>
          </w:p>
        </w:tc>
        <w:tc>
          <w:tcPr>
            <w:tcW w:w="8390" w:type="dxa"/>
          </w:tcPr>
          <w:p>
            <w:pPr>
              <w:pStyle w:val="0"/>
              <w:jc w:val="both"/>
            </w:pPr>
            <w:hyperlink w:history="0" r:id="rId324" w:tooltip="Приказ Министерства здравоохранения Республики Крым от 21.07.2025 N 1539 &quot;Об утверждении маршрутизации в Центры здоровья для взрослых граждан с факторами риска развития хронических неинфекционных заболеваний, выявленными в результате проведения профилактического медицинского осмотра и диспансеризации, с целью проведения диспансерного наблюдения&quot; {КонсультантПлюс}">
              <w:r>
                <w:rPr>
                  <w:sz w:val="24"/>
                  <w:color w:val="0000ff"/>
                </w:rPr>
                <w:t xml:space="preserve">Приказ</w:t>
              </w:r>
            </w:hyperlink>
            <w:r>
              <w:rPr>
                <w:sz w:val="24"/>
              </w:rPr>
              <w:t xml:space="preserve"> Министерства здравоохранения Республики Крым от 21 июля 2025 N 1539 "Об утверждении маршрутизации в Центры здоровья для взрослых граждан с факторами риска развития хронических неинфекционных заболеваний, выявленными в результате проведения профилактического медицинского осмотра и диспансеризации, с целью проведения диспансерного наблюдения" (внесен в федеральный регистр нормативных правовых актов субъектов Российской Федерации 11 августа 2025 года, регистрационный номер RU93000202501002)</w:t>
            </w:r>
          </w:p>
        </w:tc>
      </w:tr>
      <w:tr>
        <w:tblPrEx>
          <w:tblBorders>
            <w:insideH w:val="nil"/>
          </w:tblBorders>
        </w:tblPrEx>
        <w:tc>
          <w:tcPr>
            <w:tcW w:w="680" w:type="dxa"/>
            <w:tcBorders>
              <w:bottom w:val="nil"/>
            </w:tcBorders>
          </w:tcPr>
          <w:p>
            <w:pPr>
              <w:pStyle w:val="0"/>
              <w:jc w:val="both"/>
            </w:pPr>
            <w:r>
              <w:rPr>
                <w:sz w:val="24"/>
              </w:rPr>
              <w:t xml:space="preserve">35</w:t>
            </w:r>
          </w:p>
        </w:tc>
        <w:tc>
          <w:tcPr>
            <w:tcW w:w="8390" w:type="dxa"/>
            <w:tcBorders>
              <w:bottom w:val="nil"/>
            </w:tcBorders>
          </w:tcPr>
          <w:p>
            <w:pPr>
              <w:pStyle w:val="0"/>
              <w:jc w:val="both"/>
            </w:pPr>
            <w:hyperlink w:history="0" r:id="rId325" w:tooltip="Приказ Министерства здравоохранения Республики Крым от 26.12.2023 N 2620 (ред. от 22.12.2025) &quot;О реализации мер поддержки отдельных категорий граждан, зарегистрированных по месту жительства на территории Республики Крым, по бесплатному изготовлению и ремонту зубных протезов за счет средств бюджета Республики Крым&quot; (вместе с &quot;Порядком предоставления отдельным категориям граждан, зарегистрированным по месту жительства на территории Республики Крым, мер поддержки по бесплатному изготовлению и ремонту зубных пр {КонсультантПлюс}">
              <w:r>
                <w:rPr>
                  <w:sz w:val="24"/>
                  <w:color w:val="0000ff"/>
                </w:rPr>
                <w:t xml:space="preserve">Приказ</w:t>
              </w:r>
            </w:hyperlink>
            <w:r>
              <w:rPr>
                <w:sz w:val="24"/>
              </w:rPr>
              <w:t xml:space="preserve"> Министерства здравоохранения Республики Крым от 26 декабря 2023 года N 2620 "О реализации мер поддержки отдельных категорий граждан, зарегистрированных по месту жительства на территории Республики Крым, по бесплатному изготовлению и ремонту зубных протезов за счет средств бюджета Республики Крым" (внесен в федеральный регистр нормативных правовых актов субъектов Российской Федерации 14 февраля 2024 года, регистрационный номер RU93000202302216)</w:t>
            </w:r>
          </w:p>
        </w:tc>
      </w:tr>
      <w:tr>
        <w:tblPrEx>
          <w:tblBorders>
            <w:insideH w:val="nil"/>
          </w:tblBorders>
        </w:tblPrEx>
        <w:tc>
          <w:tcPr>
            <w:gridSpan w:val="2"/>
            <w:tcW w:w="9070" w:type="dxa"/>
            <w:tcBorders>
              <w:top w:val="nil"/>
            </w:tcBorders>
          </w:tcPr>
          <w:p>
            <w:pPr>
              <w:pStyle w:val="0"/>
              <w:jc w:val="both"/>
            </w:pPr>
            <w:r>
              <w:rPr>
                <w:sz w:val="24"/>
              </w:rPr>
              <w:t xml:space="preserve">(п. 35 введен </w:t>
            </w:r>
            <w:hyperlink w:history="0" r:id="rId326"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Постановлением</w:t>
              </w:r>
            </w:hyperlink>
            <w:r>
              <w:rPr>
                <w:sz w:val="24"/>
              </w:rPr>
              <w:t xml:space="preserve"> Совета министров Республики Крым от 19.02.2026 N 94)</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20</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5956" w:name="P15956"/>
    <w:bookmarkEnd w:id="15956"/>
    <w:p>
      <w:pPr>
        <w:pStyle w:val="2"/>
        <w:jc w:val="center"/>
      </w:pPr>
      <w:r>
        <w:rPr>
          <w:sz w:val="24"/>
        </w:rPr>
        <w:t xml:space="preserve">Прогнозные объемы специализированной, в том числе</w:t>
      </w:r>
    </w:p>
    <w:p>
      <w:pPr>
        <w:pStyle w:val="2"/>
        <w:jc w:val="center"/>
      </w:pPr>
      <w:r>
        <w:rPr>
          <w:sz w:val="24"/>
        </w:rPr>
        <w:t xml:space="preserve">высокотехнологичной, медицинской помощи, оказываемой</w:t>
      </w:r>
    </w:p>
    <w:p>
      <w:pPr>
        <w:pStyle w:val="2"/>
        <w:jc w:val="center"/>
      </w:pPr>
      <w:r>
        <w:rPr>
          <w:sz w:val="24"/>
        </w:rPr>
        <w:t xml:space="preserve">в стационарных условиях и в условиях дневного стационара</w:t>
      </w:r>
    </w:p>
    <w:p>
      <w:pPr>
        <w:pStyle w:val="2"/>
        <w:jc w:val="center"/>
      </w:pPr>
      <w:r>
        <w:rPr>
          <w:sz w:val="24"/>
        </w:rPr>
        <w:t xml:space="preserve">федеральными медицинскими организациями</w:t>
      </w:r>
    </w:p>
    <w:p>
      <w:pPr>
        <w:pStyle w:val="0"/>
        <w:jc w:val="both"/>
      </w:pPr>
      <w:r>
        <w:rPr>
          <w:sz w:val="24"/>
        </w:rPr>
      </w:r>
    </w:p>
    <w:p>
      <w:pPr>
        <w:pStyle w:val="0"/>
        <w:ind w:firstLine="540"/>
        <w:jc w:val="both"/>
      </w:pPr>
      <w:r>
        <w:rPr>
          <w:sz w:val="24"/>
        </w:rPr>
        <w:t xml:space="preserve">В соответствии с постановлением Правительства Российской Федерации на 2025 год рассчитаны прогнозные объемы специализированной, в том числе высокотехнологичной, медицинской помощи, оказываемой в стационарных условиях и в условиях дневного стационара федеральными медицинскими организациями за счет средств бюджета Федерального фонда обязательного медицинского страхования исходя из указанных в постановлении Правительства Российской Федерации средних нормативов объемов медицинской помощи на одно застрахованное лицо в части ОМС.</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4"/>
        <w:gridCol w:w="2835"/>
        <w:gridCol w:w="1133"/>
        <w:gridCol w:w="1134"/>
        <w:gridCol w:w="1133"/>
      </w:tblGrid>
      <w:tr>
        <w:tc>
          <w:tcPr>
            <w:tcW w:w="2834" w:type="dxa"/>
          </w:tcPr>
          <w:p>
            <w:pPr>
              <w:pStyle w:val="0"/>
              <w:jc w:val="center"/>
            </w:pPr>
            <w:r>
              <w:rPr>
                <w:sz w:val="24"/>
              </w:rPr>
              <w:t xml:space="preserve">Виды и условия оказания медицинской помощи</w:t>
            </w:r>
          </w:p>
        </w:tc>
        <w:tc>
          <w:tcPr>
            <w:tcW w:w="2835" w:type="dxa"/>
          </w:tcPr>
          <w:p>
            <w:pPr>
              <w:pStyle w:val="0"/>
              <w:jc w:val="center"/>
            </w:pPr>
            <w:r>
              <w:rPr>
                <w:sz w:val="24"/>
              </w:rPr>
              <w:t xml:space="preserve">Единицы измерения</w:t>
            </w:r>
          </w:p>
        </w:tc>
        <w:tc>
          <w:tcPr>
            <w:tcW w:w="1133" w:type="dxa"/>
          </w:tcPr>
          <w:p>
            <w:pPr>
              <w:pStyle w:val="0"/>
              <w:jc w:val="center"/>
            </w:pPr>
            <w:r>
              <w:rPr>
                <w:sz w:val="24"/>
              </w:rPr>
              <w:t xml:space="preserve">2026 год</w:t>
            </w:r>
          </w:p>
        </w:tc>
        <w:tc>
          <w:tcPr>
            <w:tcW w:w="1134" w:type="dxa"/>
          </w:tcPr>
          <w:p>
            <w:pPr>
              <w:pStyle w:val="0"/>
              <w:jc w:val="center"/>
            </w:pPr>
            <w:r>
              <w:rPr>
                <w:sz w:val="24"/>
              </w:rPr>
              <w:t xml:space="preserve">2027 год</w:t>
            </w:r>
          </w:p>
        </w:tc>
        <w:tc>
          <w:tcPr>
            <w:tcW w:w="1133" w:type="dxa"/>
          </w:tcPr>
          <w:p>
            <w:pPr>
              <w:pStyle w:val="0"/>
              <w:jc w:val="center"/>
            </w:pPr>
            <w:r>
              <w:rPr>
                <w:sz w:val="24"/>
              </w:rPr>
              <w:t xml:space="preserve">2028 год</w:t>
            </w:r>
          </w:p>
        </w:tc>
      </w:tr>
      <w:tr>
        <w:tc>
          <w:tcPr>
            <w:tcW w:w="2834" w:type="dxa"/>
          </w:tcPr>
          <w:p>
            <w:pPr>
              <w:pStyle w:val="0"/>
              <w:jc w:val="center"/>
            </w:pPr>
            <w:r>
              <w:rPr>
                <w:sz w:val="24"/>
              </w:rPr>
              <w:t xml:space="preserve">1</w:t>
            </w:r>
          </w:p>
        </w:tc>
        <w:tc>
          <w:tcPr>
            <w:tcW w:w="2835" w:type="dxa"/>
          </w:tcPr>
          <w:p>
            <w:pPr>
              <w:pStyle w:val="0"/>
              <w:jc w:val="center"/>
            </w:pPr>
            <w:r>
              <w:rPr>
                <w:sz w:val="24"/>
              </w:rPr>
              <w:t xml:space="preserve">2</w:t>
            </w:r>
          </w:p>
        </w:tc>
        <w:tc>
          <w:tcPr>
            <w:tcW w:w="1133" w:type="dxa"/>
          </w:tcPr>
          <w:p>
            <w:pPr>
              <w:pStyle w:val="0"/>
              <w:jc w:val="center"/>
            </w:pPr>
            <w:r>
              <w:rPr>
                <w:sz w:val="24"/>
              </w:rPr>
              <w:t xml:space="preserve">3</w:t>
            </w:r>
          </w:p>
        </w:tc>
        <w:tc>
          <w:tcPr>
            <w:tcW w:w="1134" w:type="dxa"/>
          </w:tcPr>
          <w:p>
            <w:pPr>
              <w:pStyle w:val="0"/>
              <w:jc w:val="center"/>
            </w:pPr>
            <w:r>
              <w:rPr>
                <w:sz w:val="24"/>
              </w:rPr>
              <w:t xml:space="preserve">4</w:t>
            </w:r>
          </w:p>
        </w:tc>
        <w:tc>
          <w:tcPr>
            <w:tcW w:w="1133" w:type="dxa"/>
          </w:tcPr>
          <w:p>
            <w:pPr>
              <w:pStyle w:val="0"/>
              <w:jc w:val="center"/>
            </w:pPr>
            <w:r>
              <w:rPr>
                <w:sz w:val="24"/>
              </w:rPr>
              <w:t xml:space="preserve">5</w:t>
            </w:r>
          </w:p>
        </w:tc>
      </w:tr>
      <w:tr>
        <w:tc>
          <w:tcPr>
            <w:tcW w:w="2834" w:type="dxa"/>
            <w:vMerge w:val="restart"/>
          </w:tcPr>
          <w:p>
            <w:pPr>
              <w:pStyle w:val="0"/>
              <w:jc w:val="both"/>
            </w:pPr>
            <w:r>
              <w:rPr>
                <w:sz w:val="24"/>
              </w:rPr>
              <w:t xml:space="preserve">1. Специализированная, в том числе высокотехнологичная, медицинская помощь в стационарных условиях, за исключением медицинской реабилитации</w:t>
            </w:r>
          </w:p>
        </w:tc>
        <w:tc>
          <w:tcPr>
            <w:tcW w:w="2835" w:type="dxa"/>
          </w:tcPr>
          <w:p>
            <w:pPr>
              <w:pStyle w:val="0"/>
              <w:jc w:val="both"/>
            </w:pPr>
            <w:r>
              <w:rPr>
                <w:sz w:val="24"/>
              </w:rPr>
              <w:t xml:space="preserve">Число случаев госпитализации: за счет средств бюджета Федерального фонда обязательного медицинского страхования на одно застрахованное лицо,</w:t>
            </w:r>
          </w:p>
        </w:tc>
        <w:tc>
          <w:tcPr>
            <w:tcW w:w="1133" w:type="dxa"/>
          </w:tcPr>
          <w:p>
            <w:pPr>
              <w:pStyle w:val="0"/>
              <w:jc w:val="center"/>
            </w:pPr>
            <w:r>
              <w:rPr>
                <w:sz w:val="24"/>
              </w:rPr>
              <w:t xml:space="preserve">0,012997</w:t>
            </w:r>
          </w:p>
        </w:tc>
        <w:tc>
          <w:tcPr>
            <w:tcW w:w="1134" w:type="dxa"/>
          </w:tcPr>
          <w:p>
            <w:pPr>
              <w:pStyle w:val="0"/>
              <w:jc w:val="center"/>
            </w:pPr>
            <w:r>
              <w:rPr>
                <w:sz w:val="24"/>
              </w:rPr>
              <w:t xml:space="preserve">0,012997</w:t>
            </w:r>
          </w:p>
        </w:tc>
        <w:tc>
          <w:tcPr>
            <w:tcW w:w="1133" w:type="dxa"/>
          </w:tcPr>
          <w:p>
            <w:pPr>
              <w:pStyle w:val="0"/>
              <w:jc w:val="center"/>
            </w:pPr>
            <w:r>
              <w:rPr>
                <w:sz w:val="24"/>
              </w:rPr>
              <w:t xml:space="preserve">0,012997</w:t>
            </w:r>
          </w:p>
        </w:tc>
      </w:tr>
      <w:tr>
        <w:tc>
          <w:tcPr>
            <w:vMerge w:val="continue"/>
          </w:tcPr>
          <w:p/>
        </w:tc>
        <w:tc>
          <w:tcPr>
            <w:tcW w:w="2835" w:type="dxa"/>
          </w:tcPr>
          <w:p>
            <w:pPr>
              <w:pStyle w:val="0"/>
              <w:jc w:val="both"/>
            </w:pPr>
            <w:r>
              <w:rPr>
                <w:sz w:val="24"/>
              </w:rPr>
              <w:t xml:space="preserve">в том числе по профилю "Онкология"</w:t>
            </w:r>
          </w:p>
        </w:tc>
        <w:tc>
          <w:tcPr>
            <w:tcW w:w="1133" w:type="dxa"/>
          </w:tcPr>
          <w:p>
            <w:pPr>
              <w:pStyle w:val="0"/>
              <w:jc w:val="center"/>
            </w:pPr>
            <w:r>
              <w:rPr>
                <w:sz w:val="24"/>
              </w:rPr>
              <w:t xml:space="preserve">0,001659</w:t>
            </w:r>
          </w:p>
        </w:tc>
        <w:tc>
          <w:tcPr>
            <w:tcW w:w="1134" w:type="dxa"/>
          </w:tcPr>
          <w:p>
            <w:pPr>
              <w:pStyle w:val="0"/>
              <w:jc w:val="center"/>
            </w:pPr>
            <w:r>
              <w:rPr>
                <w:sz w:val="24"/>
              </w:rPr>
              <w:t xml:space="preserve">0,001659</w:t>
            </w:r>
          </w:p>
        </w:tc>
        <w:tc>
          <w:tcPr>
            <w:tcW w:w="1133" w:type="dxa"/>
          </w:tcPr>
          <w:p>
            <w:pPr>
              <w:pStyle w:val="0"/>
              <w:jc w:val="center"/>
            </w:pPr>
            <w:r>
              <w:rPr>
                <w:sz w:val="24"/>
              </w:rPr>
              <w:t xml:space="preserve">0,001659</w:t>
            </w:r>
          </w:p>
        </w:tc>
      </w:tr>
      <w:tr>
        <w:tc>
          <w:tcPr>
            <w:vMerge w:val="continue"/>
          </w:tcPr>
          <w:p/>
        </w:tc>
        <w:tc>
          <w:tcPr>
            <w:tcW w:w="2835" w:type="dxa"/>
          </w:tcPr>
          <w:p>
            <w:pPr>
              <w:pStyle w:val="0"/>
              <w:jc w:val="both"/>
            </w:pPr>
            <w:r>
              <w:rPr>
                <w:sz w:val="24"/>
              </w:rPr>
              <w:t xml:space="preserve">в том числе в рамках эндоваскулярной деструкции дополнительных проводящих путей и аритмогенных зон сердца</w:t>
            </w:r>
          </w:p>
        </w:tc>
        <w:tc>
          <w:tcPr>
            <w:tcW w:w="1133" w:type="dxa"/>
          </w:tcPr>
          <w:p>
            <w:pPr>
              <w:pStyle w:val="0"/>
              <w:jc w:val="center"/>
            </w:pPr>
            <w:r>
              <w:rPr>
                <w:sz w:val="24"/>
              </w:rPr>
              <w:t xml:space="preserve">0,000198</w:t>
            </w:r>
          </w:p>
        </w:tc>
        <w:tc>
          <w:tcPr>
            <w:tcW w:w="1134" w:type="dxa"/>
          </w:tcPr>
          <w:p>
            <w:pPr>
              <w:pStyle w:val="0"/>
              <w:jc w:val="center"/>
            </w:pPr>
            <w:r>
              <w:rPr>
                <w:sz w:val="24"/>
              </w:rPr>
              <w:t xml:space="preserve">0,000198</w:t>
            </w:r>
          </w:p>
        </w:tc>
        <w:tc>
          <w:tcPr>
            <w:tcW w:w="1133" w:type="dxa"/>
          </w:tcPr>
          <w:p>
            <w:pPr>
              <w:pStyle w:val="0"/>
              <w:jc w:val="center"/>
            </w:pPr>
            <w:r>
              <w:rPr>
                <w:sz w:val="24"/>
              </w:rPr>
              <w:t xml:space="preserve">0,000198</w:t>
            </w:r>
          </w:p>
        </w:tc>
      </w:tr>
      <w:tr>
        <w:tc>
          <w:tcPr>
            <w:vMerge w:val="continue"/>
          </w:tcPr>
          <w:p/>
        </w:tc>
        <w:tc>
          <w:tcPr>
            <w:tcW w:w="2835" w:type="dxa"/>
          </w:tcPr>
          <w:p>
            <w:pPr>
              <w:pStyle w:val="0"/>
              <w:jc w:val="both"/>
            </w:pPr>
            <w:r>
              <w:rPr>
                <w:sz w:val="24"/>
              </w:rPr>
              <w:t xml:space="preserve">в том числе в рамках трансплантации почки</w:t>
            </w:r>
          </w:p>
        </w:tc>
        <w:tc>
          <w:tcPr>
            <w:tcW w:w="1133" w:type="dxa"/>
          </w:tcPr>
          <w:p>
            <w:pPr>
              <w:pStyle w:val="0"/>
              <w:jc w:val="center"/>
            </w:pPr>
            <w:r>
              <w:rPr>
                <w:sz w:val="24"/>
              </w:rPr>
              <w:t xml:space="preserve">0,000007</w:t>
            </w:r>
          </w:p>
        </w:tc>
        <w:tc>
          <w:tcPr>
            <w:tcW w:w="1134" w:type="dxa"/>
          </w:tcPr>
          <w:p>
            <w:pPr>
              <w:pStyle w:val="0"/>
              <w:jc w:val="center"/>
            </w:pPr>
            <w:r>
              <w:rPr>
                <w:sz w:val="24"/>
              </w:rPr>
              <w:t xml:space="preserve">0,000007</w:t>
            </w:r>
          </w:p>
        </w:tc>
        <w:tc>
          <w:tcPr>
            <w:tcW w:w="1133" w:type="dxa"/>
          </w:tcPr>
          <w:p>
            <w:pPr>
              <w:pStyle w:val="0"/>
              <w:jc w:val="center"/>
            </w:pPr>
            <w:r>
              <w:rPr>
                <w:sz w:val="24"/>
              </w:rPr>
              <w:t xml:space="preserve">0,000007</w:t>
            </w:r>
          </w:p>
        </w:tc>
      </w:tr>
      <w:tr>
        <w:tc>
          <w:tcPr>
            <w:tcW w:w="2834" w:type="dxa"/>
            <w:vMerge w:val="restart"/>
          </w:tcPr>
          <w:p>
            <w:pPr>
              <w:pStyle w:val="0"/>
              <w:jc w:val="both"/>
            </w:pPr>
            <w:r>
              <w:rPr>
                <w:sz w:val="24"/>
              </w:rPr>
              <w:t xml:space="preserve">2. Медицинская помощь в условиях дневных стационаров, за исключением медицинской реабилитации</w:t>
            </w:r>
          </w:p>
        </w:tc>
        <w:tc>
          <w:tcPr>
            <w:tcW w:w="2835" w:type="dxa"/>
          </w:tcPr>
          <w:p>
            <w:pPr>
              <w:pStyle w:val="0"/>
              <w:jc w:val="both"/>
            </w:pPr>
            <w:r>
              <w:rPr>
                <w:sz w:val="24"/>
              </w:rPr>
              <w:t xml:space="preserve">Число случаев лечения: за счет средств бюджета Федерального фонда обязательного медицинского страхования на одно застрахованное лицо,</w:t>
            </w:r>
          </w:p>
        </w:tc>
        <w:tc>
          <w:tcPr>
            <w:tcW w:w="1133" w:type="dxa"/>
          </w:tcPr>
          <w:p>
            <w:pPr>
              <w:pStyle w:val="0"/>
              <w:jc w:val="center"/>
            </w:pPr>
            <w:r>
              <w:rPr>
                <w:sz w:val="24"/>
              </w:rPr>
              <w:t xml:space="preserve">0,003348</w:t>
            </w:r>
          </w:p>
        </w:tc>
        <w:tc>
          <w:tcPr>
            <w:tcW w:w="1134" w:type="dxa"/>
          </w:tcPr>
          <w:p>
            <w:pPr>
              <w:pStyle w:val="0"/>
              <w:jc w:val="center"/>
            </w:pPr>
            <w:r>
              <w:rPr>
                <w:sz w:val="24"/>
              </w:rPr>
              <w:t xml:space="preserve">0,003348</w:t>
            </w:r>
          </w:p>
        </w:tc>
        <w:tc>
          <w:tcPr>
            <w:tcW w:w="1133" w:type="dxa"/>
          </w:tcPr>
          <w:p>
            <w:pPr>
              <w:pStyle w:val="0"/>
              <w:jc w:val="center"/>
            </w:pPr>
            <w:r>
              <w:rPr>
                <w:sz w:val="24"/>
              </w:rPr>
              <w:t xml:space="preserve">0,003348</w:t>
            </w:r>
          </w:p>
        </w:tc>
      </w:tr>
      <w:tr>
        <w:tc>
          <w:tcPr>
            <w:vMerge w:val="continue"/>
          </w:tcPr>
          <w:p/>
        </w:tc>
        <w:tc>
          <w:tcPr>
            <w:tcW w:w="2835" w:type="dxa"/>
          </w:tcPr>
          <w:p>
            <w:pPr>
              <w:pStyle w:val="0"/>
              <w:jc w:val="both"/>
            </w:pPr>
            <w:r>
              <w:rPr>
                <w:sz w:val="24"/>
              </w:rPr>
              <w:t xml:space="preserve">в том числе по профилю "Онкология"</w:t>
            </w:r>
          </w:p>
        </w:tc>
        <w:tc>
          <w:tcPr>
            <w:tcW w:w="1133" w:type="dxa"/>
          </w:tcPr>
          <w:p>
            <w:pPr>
              <w:pStyle w:val="0"/>
              <w:jc w:val="center"/>
            </w:pPr>
            <w:r>
              <w:rPr>
                <w:sz w:val="24"/>
              </w:rPr>
              <w:t xml:space="preserve">0,000778</w:t>
            </w:r>
          </w:p>
        </w:tc>
        <w:tc>
          <w:tcPr>
            <w:tcW w:w="1134" w:type="dxa"/>
          </w:tcPr>
          <w:p>
            <w:pPr>
              <w:pStyle w:val="0"/>
              <w:jc w:val="center"/>
            </w:pPr>
            <w:r>
              <w:rPr>
                <w:sz w:val="24"/>
              </w:rPr>
              <w:t xml:space="preserve">0,000778</w:t>
            </w:r>
          </w:p>
        </w:tc>
        <w:tc>
          <w:tcPr>
            <w:tcW w:w="1133" w:type="dxa"/>
          </w:tcPr>
          <w:p>
            <w:pPr>
              <w:pStyle w:val="0"/>
              <w:jc w:val="center"/>
            </w:pPr>
            <w:r>
              <w:rPr>
                <w:sz w:val="24"/>
              </w:rPr>
              <w:t xml:space="preserve">0,000778</w:t>
            </w:r>
          </w:p>
        </w:tc>
      </w:tr>
      <w:tr>
        <w:tc>
          <w:tcPr>
            <w:vMerge w:val="continue"/>
          </w:tcPr>
          <w:p/>
        </w:tc>
        <w:tc>
          <w:tcPr>
            <w:tcW w:w="2835" w:type="dxa"/>
          </w:tcPr>
          <w:p>
            <w:pPr>
              <w:pStyle w:val="0"/>
              <w:jc w:val="both"/>
            </w:pPr>
            <w:r>
              <w:rPr>
                <w:sz w:val="24"/>
              </w:rPr>
              <w:t xml:space="preserve">при экстракорпоральном оплодотворении</w:t>
            </w:r>
          </w:p>
        </w:tc>
        <w:tc>
          <w:tcPr>
            <w:tcW w:w="1133" w:type="dxa"/>
          </w:tcPr>
          <w:p>
            <w:pPr>
              <w:pStyle w:val="0"/>
              <w:jc w:val="center"/>
            </w:pPr>
            <w:r>
              <w:rPr>
                <w:sz w:val="24"/>
              </w:rPr>
              <w:t xml:space="preserve">0,000083</w:t>
            </w:r>
          </w:p>
        </w:tc>
        <w:tc>
          <w:tcPr>
            <w:tcW w:w="1134" w:type="dxa"/>
          </w:tcPr>
          <w:p>
            <w:pPr>
              <w:pStyle w:val="0"/>
              <w:jc w:val="center"/>
            </w:pPr>
            <w:r>
              <w:rPr>
                <w:sz w:val="24"/>
              </w:rPr>
              <w:t xml:space="preserve">0,000083</w:t>
            </w:r>
          </w:p>
        </w:tc>
        <w:tc>
          <w:tcPr>
            <w:tcW w:w="1133" w:type="dxa"/>
          </w:tcPr>
          <w:p>
            <w:pPr>
              <w:pStyle w:val="0"/>
              <w:jc w:val="center"/>
            </w:pPr>
            <w:r>
              <w:rPr>
                <w:sz w:val="24"/>
              </w:rPr>
              <w:t xml:space="preserve">0,000083</w:t>
            </w:r>
          </w:p>
        </w:tc>
      </w:tr>
      <w:tr>
        <w:tc>
          <w:tcPr>
            <w:tcW w:w="2834" w:type="dxa"/>
            <w:vMerge w:val="restart"/>
          </w:tcPr>
          <w:p>
            <w:pPr>
              <w:pStyle w:val="0"/>
              <w:jc w:val="both"/>
            </w:pPr>
            <w:r>
              <w:rPr>
                <w:sz w:val="24"/>
              </w:rPr>
              <w:t xml:space="preserve">3. Медицинская реабилитация</w:t>
            </w:r>
          </w:p>
        </w:tc>
        <w:tc>
          <w:tcPr>
            <w:tcW w:w="2835" w:type="dxa"/>
          </w:tcPr>
          <w:p>
            <w:pPr>
              <w:pStyle w:val="0"/>
              <w:jc w:val="both"/>
            </w:pPr>
            <w:r>
              <w:rPr>
                <w:sz w:val="24"/>
              </w:rPr>
              <w:t xml:space="preserve">Число случаев госпитализации в стационарных условиях за счет средств бюджета Федерального фонда обязательного медицинского страхования на одно застрахованное лицо</w:t>
            </w:r>
          </w:p>
        </w:tc>
        <w:tc>
          <w:tcPr>
            <w:tcW w:w="1133" w:type="dxa"/>
          </w:tcPr>
          <w:p>
            <w:pPr>
              <w:pStyle w:val="0"/>
              <w:jc w:val="center"/>
            </w:pPr>
            <w:r>
              <w:rPr>
                <w:sz w:val="24"/>
              </w:rPr>
              <w:t xml:space="preserve">0,001398</w:t>
            </w:r>
          </w:p>
        </w:tc>
        <w:tc>
          <w:tcPr>
            <w:tcW w:w="1134" w:type="dxa"/>
          </w:tcPr>
          <w:p>
            <w:pPr>
              <w:pStyle w:val="0"/>
              <w:jc w:val="center"/>
            </w:pPr>
            <w:r>
              <w:rPr>
                <w:sz w:val="24"/>
              </w:rPr>
              <w:t xml:space="preserve">0,001454</w:t>
            </w:r>
          </w:p>
        </w:tc>
        <w:tc>
          <w:tcPr>
            <w:tcW w:w="1133" w:type="dxa"/>
          </w:tcPr>
          <w:p>
            <w:pPr>
              <w:pStyle w:val="0"/>
              <w:jc w:val="center"/>
            </w:pPr>
            <w:r>
              <w:rPr>
                <w:sz w:val="24"/>
              </w:rPr>
              <w:t xml:space="preserve">0,001513</w:t>
            </w:r>
          </w:p>
        </w:tc>
      </w:tr>
      <w:tr>
        <w:tc>
          <w:tcPr>
            <w:vMerge w:val="continue"/>
          </w:tcPr>
          <w:p/>
        </w:tc>
        <w:tc>
          <w:tcPr>
            <w:tcW w:w="2835" w:type="dxa"/>
          </w:tcPr>
          <w:p>
            <w:pPr>
              <w:pStyle w:val="0"/>
              <w:jc w:val="both"/>
            </w:pPr>
            <w:r>
              <w:rPr>
                <w:sz w:val="24"/>
              </w:rPr>
              <w:t xml:space="preserve">Число случаев лечения в условиях дневного стационара за счет средств бюджета Федерального фонда обязательного медицинского страхования на одно застрахованное лицо</w:t>
            </w:r>
          </w:p>
        </w:tc>
        <w:tc>
          <w:tcPr>
            <w:tcW w:w="1133" w:type="dxa"/>
          </w:tcPr>
          <w:p>
            <w:pPr>
              <w:pStyle w:val="0"/>
              <w:jc w:val="center"/>
            </w:pPr>
            <w:r>
              <w:rPr>
                <w:sz w:val="24"/>
              </w:rPr>
              <w:t xml:space="preserve">0,000128</w:t>
            </w:r>
          </w:p>
        </w:tc>
        <w:tc>
          <w:tcPr>
            <w:tcW w:w="1134" w:type="dxa"/>
          </w:tcPr>
          <w:p>
            <w:pPr>
              <w:pStyle w:val="0"/>
              <w:jc w:val="center"/>
            </w:pPr>
            <w:r>
              <w:rPr>
                <w:sz w:val="24"/>
              </w:rPr>
              <w:t xml:space="preserve">0,000133</w:t>
            </w:r>
          </w:p>
        </w:tc>
        <w:tc>
          <w:tcPr>
            <w:tcW w:w="1133" w:type="dxa"/>
          </w:tcPr>
          <w:p>
            <w:pPr>
              <w:pStyle w:val="0"/>
              <w:jc w:val="center"/>
            </w:pPr>
            <w:r>
              <w:rPr>
                <w:sz w:val="24"/>
              </w:rPr>
              <w:t xml:space="preserve">0,000138</w:t>
            </w:r>
          </w:p>
        </w:tc>
      </w:tr>
    </w:tbl>
    <w:p>
      <w:pPr>
        <w:pStyle w:val="0"/>
        <w:jc w:val="both"/>
      </w:pPr>
      <w:r>
        <w:rPr>
          <w:sz w:val="24"/>
        </w:rPr>
      </w:r>
    </w:p>
    <w:p>
      <w:pPr>
        <w:pStyle w:val="0"/>
        <w:ind w:firstLine="540"/>
        <w:jc w:val="both"/>
      </w:pPr>
      <w:r>
        <w:rPr>
          <w:sz w:val="24"/>
        </w:rPr>
        <w:t xml:space="preserve">Прогнозные объемы на 2026 - 2028 годы специализированной, в том числе высокотехнологичной, медицинской помощи, оказываемой в стационарных условиях и в условиях дневного стационара федеральными медицинскими организациями за счет средств бюджета Федерального фонда обязательного медицинского страхования, за исключением медицинской реабилитации:</w:t>
      </w:r>
    </w:p>
    <w:p>
      <w:pPr>
        <w:pStyle w:val="0"/>
        <w:spacing w:before="240" w:lineRule="auto"/>
        <w:ind w:firstLine="540"/>
        <w:jc w:val="both"/>
      </w:pPr>
      <w:r>
        <w:rPr>
          <w:sz w:val="24"/>
        </w:rPr>
        <w:t xml:space="preserve">- медицинская помощь в условиях круглосуточного стационара, специализированная, в том числе высокотехнологичная медицинская помощь, оказываемая федеральными медицинскими организациями за счет средств бюджета Федерального фонда обязательного медицинского страхования, - 24850 случаев госпитализации, в том числе:</w:t>
      </w:r>
    </w:p>
    <w:p>
      <w:pPr>
        <w:pStyle w:val="0"/>
        <w:spacing w:before="240" w:lineRule="auto"/>
        <w:ind w:firstLine="540"/>
        <w:jc w:val="both"/>
      </w:pPr>
      <w:r>
        <w:rPr>
          <w:sz w:val="24"/>
        </w:rPr>
        <w:t xml:space="preserve">- по профилю "Онкология" - 3172 случая госпитализации;</w:t>
      </w:r>
    </w:p>
    <w:p>
      <w:pPr>
        <w:pStyle w:val="0"/>
        <w:spacing w:before="240" w:lineRule="auto"/>
        <w:ind w:firstLine="540"/>
        <w:jc w:val="both"/>
      </w:pPr>
      <w:r>
        <w:rPr>
          <w:sz w:val="24"/>
        </w:rPr>
        <w:t xml:space="preserve">- в рамках эндоваскулярной деструкции дополнительных проводящих путей и аритмогенных зон сердца - 379 случаев госпитализации;</w:t>
      </w:r>
    </w:p>
    <w:p>
      <w:pPr>
        <w:pStyle w:val="0"/>
        <w:spacing w:before="240" w:lineRule="auto"/>
        <w:ind w:firstLine="540"/>
        <w:jc w:val="both"/>
      </w:pPr>
      <w:r>
        <w:rPr>
          <w:sz w:val="24"/>
        </w:rPr>
        <w:t xml:space="preserve">- в рамках трансплантации почки - 13 случаев;</w:t>
      </w:r>
    </w:p>
    <w:p>
      <w:pPr>
        <w:pStyle w:val="0"/>
        <w:spacing w:before="240" w:lineRule="auto"/>
        <w:ind w:firstLine="540"/>
        <w:jc w:val="both"/>
      </w:pPr>
      <w:r>
        <w:rPr>
          <w:sz w:val="24"/>
        </w:rPr>
        <w:t xml:space="preserve">- медицинская помощь в условиях дневного стационара, оказываемая федеральными медицинскими организациями за счет средств бюджета Федерального фонда обязательного медицинского страхования - 6401 случай лечения, в том числе:</w:t>
      </w:r>
    </w:p>
    <w:p>
      <w:pPr>
        <w:pStyle w:val="0"/>
        <w:spacing w:before="240" w:lineRule="auto"/>
        <w:ind w:firstLine="540"/>
        <w:jc w:val="both"/>
      </w:pPr>
      <w:r>
        <w:rPr>
          <w:sz w:val="24"/>
        </w:rPr>
        <w:t xml:space="preserve">- по профилю "Онкология" - 1488 случаев лечения;</w:t>
      </w:r>
    </w:p>
    <w:p>
      <w:pPr>
        <w:pStyle w:val="0"/>
        <w:spacing w:before="240" w:lineRule="auto"/>
        <w:ind w:firstLine="540"/>
        <w:jc w:val="both"/>
      </w:pPr>
      <w:r>
        <w:rPr>
          <w:sz w:val="24"/>
        </w:rPr>
        <w:t xml:space="preserve">- случаев экстракорпорального оплодотворения - 159 случаев.</w:t>
      </w:r>
    </w:p>
    <w:p>
      <w:pPr>
        <w:pStyle w:val="0"/>
        <w:spacing w:before="240" w:lineRule="auto"/>
        <w:ind w:firstLine="540"/>
        <w:jc w:val="both"/>
      </w:pPr>
      <w:r>
        <w:rPr>
          <w:sz w:val="24"/>
        </w:rPr>
        <w:t xml:space="preserve">Прогнозные объемы на 2026 - 2028 годы специализированной, в том числе высокотехнологичной, медицинской помощи, оказываемой в стационарных условиях и в условиях дневного стационара федеральными медицинскими организациями за счет средств бюджета Федерального фонда обязательного медицинского страхования по медицинской реабилитации:</w:t>
      </w:r>
    </w:p>
    <w:p>
      <w:pPr>
        <w:pStyle w:val="0"/>
        <w:spacing w:before="240" w:lineRule="auto"/>
        <w:ind w:firstLine="540"/>
        <w:jc w:val="both"/>
      </w:pPr>
      <w:r>
        <w:rPr>
          <w:sz w:val="24"/>
        </w:rPr>
        <w:t xml:space="preserve">- медицинская помощь в условиях круглосуточного стационара, специализированная, в том числе высокотехнологичная медицинская помощь, оказываемая федеральными медицинскими организациями за счет средств бюджета Федерального фонда обязательного медицинского страхования - 2673 случая госпитализации;</w:t>
      </w:r>
    </w:p>
    <w:p>
      <w:pPr>
        <w:pStyle w:val="0"/>
        <w:spacing w:before="240" w:lineRule="auto"/>
        <w:ind w:firstLine="540"/>
        <w:jc w:val="both"/>
      </w:pPr>
      <w:r>
        <w:rPr>
          <w:sz w:val="24"/>
        </w:rPr>
        <w:t xml:space="preserve">- медицинская помощь в условиях дневного стационара, оказываемая федеральными медицинскими организациями за счет средств бюджета Федерального фонда обязательного медицинского страхования, - 245 случаев лечения.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6036" w:name="P16036"/>
    <w:bookmarkEnd w:id="16036"/>
    <w:p>
      <w:pPr>
        <w:pStyle w:val="2"/>
        <w:jc w:val="center"/>
      </w:pPr>
      <w:r>
        <w:rPr>
          <w:sz w:val="24"/>
        </w:rPr>
        <w:t xml:space="preserve">Перечень высокотехнологичной медицинской помощи</w:t>
      </w:r>
    </w:p>
    <w:p>
      <w:pPr>
        <w:pStyle w:val="2"/>
        <w:jc w:val="center"/>
      </w:pPr>
      <w:r>
        <w:rPr>
          <w:sz w:val="24"/>
        </w:rPr>
        <w:t xml:space="preserve">с использованием ряда уникальных методов лечения,</w:t>
      </w:r>
    </w:p>
    <w:p>
      <w:pPr>
        <w:pStyle w:val="2"/>
        <w:jc w:val="center"/>
      </w:pPr>
      <w:r>
        <w:rPr>
          <w:sz w:val="24"/>
        </w:rPr>
        <w:t xml:space="preserve">применяемых при сердечно-сосудистой хирургии</w:t>
      </w:r>
    </w:p>
    <w:p>
      <w:pPr>
        <w:pStyle w:val="2"/>
        <w:jc w:val="center"/>
      </w:pPr>
      <w:r>
        <w:rPr>
          <w:sz w:val="24"/>
        </w:rPr>
        <w:t xml:space="preserve">и трансплантации органов</w:t>
      </w:r>
    </w:p>
    <w:p>
      <w:pPr>
        <w:pStyle w:val="0"/>
        <w:jc w:val="both"/>
      </w:pPr>
      <w:r>
        <w:rPr>
          <w:sz w:val="24"/>
        </w:rPr>
      </w:r>
    </w:p>
    <w:p>
      <w:pPr>
        <w:pStyle w:val="0"/>
        <w:ind w:firstLine="540"/>
        <w:jc w:val="both"/>
      </w:pPr>
      <w:r>
        <w:rPr>
          <w:sz w:val="24"/>
        </w:rPr>
        <w:t xml:space="preserve">1. Одномоментная замена всей аорты.</w:t>
      </w:r>
    </w:p>
    <w:p>
      <w:pPr>
        <w:pStyle w:val="0"/>
        <w:spacing w:before="240" w:lineRule="auto"/>
        <w:ind w:firstLine="540"/>
        <w:jc w:val="both"/>
      </w:pPr>
      <w:r>
        <w:rPr>
          <w:sz w:val="24"/>
        </w:rPr>
        <w:t xml:space="preserve">2. Открытое протезирование торакоабдоминальной аорты с реконструкцией всех висцеральных ветвей и восстановлением кровообращения спинного мозга.</w:t>
      </w:r>
    </w:p>
    <w:p>
      <w:pPr>
        <w:pStyle w:val="0"/>
        <w:spacing w:before="240" w:lineRule="auto"/>
        <w:ind w:firstLine="540"/>
        <w:jc w:val="both"/>
      </w:pPr>
      <w:r>
        <w:rPr>
          <w:sz w:val="24"/>
        </w:rPr>
        <w:t xml:space="preserve">3. Открытое протезирование дуги аорты с реконструкцией всех брахицефальных ветвей.</w:t>
      </w:r>
    </w:p>
    <w:p>
      <w:pPr>
        <w:pStyle w:val="0"/>
        <w:spacing w:before="240" w:lineRule="auto"/>
        <w:ind w:firstLine="540"/>
        <w:jc w:val="both"/>
      </w:pPr>
      <w:r>
        <w:rPr>
          <w:sz w:val="24"/>
        </w:rPr>
        <w:t xml:space="preserve">4. Малоинвазивная хирургия грудной аорты.</w:t>
      </w:r>
    </w:p>
    <w:p>
      <w:pPr>
        <w:pStyle w:val="0"/>
        <w:spacing w:before="240" w:lineRule="auto"/>
        <w:ind w:firstLine="540"/>
        <w:jc w:val="both"/>
      </w:pPr>
      <w:r>
        <w:rPr>
          <w:sz w:val="24"/>
        </w:rPr>
        <w:t xml:space="preserve">5. Эндоваскулярное протезирование аорты с сохранением кровотока по ветвям дуги аорты путем создания фенестрации.</w:t>
      </w:r>
    </w:p>
    <w:p>
      <w:pPr>
        <w:pStyle w:val="0"/>
        <w:spacing w:before="240" w:lineRule="auto"/>
        <w:ind w:firstLine="540"/>
        <w:jc w:val="both"/>
      </w:pPr>
      <w:r>
        <w:rPr>
          <w:sz w:val="24"/>
        </w:rPr>
        <w:t xml:space="preserve">6. Эндоваскулярное протезирование брюшной аорты с сохранением кровотока по висцеральным артериям с имплантацией фенестрированного стент-графта.</w:t>
      </w:r>
    </w:p>
    <w:p>
      <w:pPr>
        <w:pStyle w:val="0"/>
        <w:spacing w:before="240" w:lineRule="auto"/>
        <w:ind w:firstLine="540"/>
        <w:jc w:val="both"/>
      </w:pPr>
      <w:r>
        <w:rPr>
          <w:sz w:val="24"/>
        </w:rPr>
        <w:t xml:space="preserve">7. Транскатетерная реконструкция митрального клапана сердца по типу "край-в-край".</w:t>
      </w:r>
    </w:p>
    <w:p>
      <w:pPr>
        <w:pStyle w:val="0"/>
        <w:spacing w:before="240" w:lineRule="auto"/>
        <w:ind w:firstLine="540"/>
        <w:jc w:val="both"/>
      </w:pPr>
      <w:r>
        <w:rPr>
          <w:sz w:val="24"/>
        </w:rPr>
        <w:t xml:space="preserve">8. Трансплантация комплекса органов в различных сочетаниях.</w:t>
      </w:r>
    </w:p>
    <w:p>
      <w:pPr>
        <w:pStyle w:val="0"/>
        <w:spacing w:before="240" w:lineRule="auto"/>
        <w:ind w:firstLine="540"/>
        <w:jc w:val="both"/>
      </w:pPr>
      <w:r>
        <w:rPr>
          <w:sz w:val="24"/>
        </w:rPr>
        <w:t xml:space="preserve">9. Трансплантация легких с использованием перфузионных технологии .</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6062" w:name="P16062"/>
    <w:bookmarkEnd w:id="16062"/>
    <w:p>
      <w:pPr>
        <w:pStyle w:val="2"/>
        <w:jc w:val="center"/>
      </w:pPr>
      <w:r>
        <w:rPr>
          <w:sz w:val="24"/>
        </w:rPr>
        <w:t xml:space="preserve">Перечень медицинских организаций, осуществляющих</w:t>
      </w:r>
    </w:p>
    <w:p>
      <w:pPr>
        <w:pStyle w:val="2"/>
        <w:jc w:val="center"/>
      </w:pPr>
      <w:r>
        <w:rPr>
          <w:sz w:val="24"/>
        </w:rPr>
        <w:t xml:space="preserve">деятельность по медицинской реабилитации в условиях</w:t>
      </w:r>
    </w:p>
    <w:p>
      <w:pPr>
        <w:pStyle w:val="2"/>
        <w:jc w:val="center"/>
      </w:pPr>
      <w:r>
        <w:rPr>
          <w:sz w:val="24"/>
        </w:rPr>
        <w:t xml:space="preserve">круглосуточного стационара, дневного стационара</w:t>
      </w:r>
    </w:p>
    <w:p>
      <w:pPr>
        <w:pStyle w:val="2"/>
        <w:jc w:val="center"/>
      </w:pPr>
      <w:r>
        <w:rPr>
          <w:sz w:val="24"/>
        </w:rPr>
        <w:t xml:space="preserve">и амбулаторных условиях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572"/>
        <w:gridCol w:w="1587"/>
        <w:gridCol w:w="1417"/>
        <w:gridCol w:w="1911"/>
      </w:tblGrid>
      <w:tr>
        <w:tc>
          <w:tcPr>
            <w:tcW w:w="567" w:type="dxa"/>
            <w:vMerge w:val="restart"/>
          </w:tcPr>
          <w:p>
            <w:pPr>
              <w:pStyle w:val="0"/>
              <w:jc w:val="center"/>
            </w:pPr>
            <w:r>
              <w:rPr>
                <w:sz w:val="24"/>
              </w:rPr>
              <w:t xml:space="preserve">N п/п</w:t>
            </w:r>
          </w:p>
        </w:tc>
        <w:tc>
          <w:tcPr>
            <w:tcW w:w="3572" w:type="dxa"/>
            <w:vMerge w:val="restart"/>
          </w:tcPr>
          <w:p>
            <w:pPr>
              <w:pStyle w:val="0"/>
              <w:jc w:val="center"/>
            </w:pPr>
            <w:r>
              <w:rPr>
                <w:sz w:val="24"/>
              </w:rPr>
              <w:t xml:space="preserve">Наименование медицинской организации</w:t>
            </w:r>
          </w:p>
        </w:tc>
        <w:tc>
          <w:tcPr>
            <w:gridSpan w:val="3"/>
            <w:tcW w:w="4915" w:type="dxa"/>
          </w:tcPr>
          <w:p>
            <w:pPr>
              <w:pStyle w:val="0"/>
              <w:jc w:val="center"/>
            </w:pPr>
            <w:r>
              <w:rPr>
                <w:sz w:val="24"/>
              </w:rPr>
              <w:t xml:space="preserve">осуществляющих деятельность по медицинской реабилитации</w:t>
            </w:r>
          </w:p>
        </w:tc>
      </w:tr>
      <w:tr>
        <w:tc>
          <w:tcPr>
            <w:vMerge w:val="continue"/>
          </w:tcPr>
          <w:p/>
        </w:tc>
        <w:tc>
          <w:tcPr>
            <w:vMerge w:val="continue"/>
          </w:tcPr>
          <w:p/>
        </w:tc>
        <w:tc>
          <w:tcPr>
            <w:tcW w:w="1587" w:type="dxa"/>
          </w:tcPr>
          <w:p>
            <w:pPr>
              <w:pStyle w:val="0"/>
              <w:jc w:val="center"/>
            </w:pPr>
            <w:r>
              <w:rPr>
                <w:sz w:val="24"/>
              </w:rPr>
              <w:t xml:space="preserve">в амбулаторных условиях</w:t>
            </w:r>
          </w:p>
        </w:tc>
        <w:tc>
          <w:tcPr>
            <w:tcW w:w="1417" w:type="dxa"/>
          </w:tcPr>
          <w:p>
            <w:pPr>
              <w:pStyle w:val="0"/>
              <w:jc w:val="center"/>
            </w:pPr>
            <w:r>
              <w:rPr>
                <w:sz w:val="24"/>
              </w:rPr>
              <w:t xml:space="preserve">в условиях дневного стационара</w:t>
            </w:r>
          </w:p>
        </w:tc>
        <w:tc>
          <w:tcPr>
            <w:tcW w:w="1911" w:type="dxa"/>
          </w:tcPr>
          <w:p>
            <w:pPr>
              <w:pStyle w:val="0"/>
              <w:jc w:val="center"/>
            </w:pPr>
            <w:r>
              <w:rPr>
                <w:sz w:val="24"/>
              </w:rPr>
              <w:t xml:space="preserve">в условиях круглосуточного стационара</w:t>
            </w:r>
          </w:p>
        </w:tc>
      </w:tr>
      <w:tr>
        <w:tc>
          <w:tcPr>
            <w:tcW w:w="567" w:type="dxa"/>
          </w:tcPr>
          <w:p>
            <w:pPr>
              <w:pStyle w:val="0"/>
              <w:jc w:val="both"/>
            </w:pPr>
            <w:r>
              <w:rPr>
                <w:sz w:val="24"/>
              </w:rPr>
              <w:t xml:space="preserve">1</w:t>
            </w:r>
          </w:p>
        </w:tc>
        <w:tc>
          <w:tcPr>
            <w:tcW w:w="3572" w:type="dxa"/>
          </w:tcPr>
          <w:p>
            <w:pPr>
              <w:pStyle w:val="0"/>
              <w:jc w:val="both"/>
            </w:pPr>
            <w:r>
              <w:rPr>
                <w:sz w:val="24"/>
              </w:rPr>
              <w:t xml:space="preserve">Государственное бюджетное учреждение здравоохранения Республики Крым "Джанкойская центральная районная больница"</w:t>
            </w:r>
          </w:p>
        </w:tc>
        <w:tc>
          <w:tcPr>
            <w:tcW w:w="1587" w:type="dxa"/>
          </w:tcPr>
          <w:p>
            <w:pPr>
              <w:pStyle w:val="0"/>
              <w:jc w:val="center"/>
            </w:pPr>
            <w:r>
              <w:rPr>
                <w:sz w:val="24"/>
              </w:rPr>
              <w:t xml:space="preserve">+</w:t>
            </w:r>
          </w:p>
        </w:tc>
        <w:tc>
          <w:tcPr>
            <w:tcW w:w="1417" w:type="dxa"/>
          </w:tcPr>
          <w:p>
            <w:pPr>
              <w:pStyle w:val="0"/>
            </w:pPr>
            <w:r>
              <w:rPr>
                <w:sz w:val="24"/>
              </w:rPr>
            </w:r>
          </w:p>
        </w:tc>
        <w:tc>
          <w:tcPr>
            <w:tcW w:w="1911" w:type="dxa"/>
          </w:tcPr>
          <w:p>
            <w:pPr>
              <w:pStyle w:val="0"/>
            </w:pPr>
            <w:r>
              <w:rPr>
                <w:sz w:val="24"/>
              </w:rPr>
            </w:r>
          </w:p>
        </w:tc>
      </w:tr>
      <w:tr>
        <w:tc>
          <w:tcPr>
            <w:tcW w:w="567" w:type="dxa"/>
          </w:tcPr>
          <w:p>
            <w:pPr>
              <w:pStyle w:val="0"/>
              <w:jc w:val="both"/>
            </w:pPr>
            <w:r>
              <w:rPr>
                <w:sz w:val="24"/>
              </w:rPr>
              <w:t xml:space="preserve">2</w:t>
            </w:r>
          </w:p>
        </w:tc>
        <w:tc>
          <w:tcPr>
            <w:tcW w:w="3572" w:type="dxa"/>
          </w:tcPr>
          <w:p>
            <w:pPr>
              <w:pStyle w:val="0"/>
              <w:jc w:val="both"/>
            </w:pPr>
            <w:r>
              <w:rPr>
                <w:sz w:val="24"/>
              </w:rPr>
              <w:t xml:space="preserve">Государственное бюджетное учреждение здравоохранения Республики Крым "Евпаторийская городская больница"</w:t>
            </w:r>
          </w:p>
        </w:tc>
        <w:tc>
          <w:tcPr>
            <w:tcW w:w="1587" w:type="dxa"/>
          </w:tcPr>
          <w:p>
            <w:pPr>
              <w:pStyle w:val="0"/>
              <w:jc w:val="center"/>
            </w:pPr>
            <w:r>
              <w:rPr>
                <w:sz w:val="24"/>
              </w:rPr>
              <w:t xml:space="preserve">+</w:t>
            </w:r>
          </w:p>
        </w:tc>
        <w:tc>
          <w:tcPr>
            <w:tcW w:w="1417" w:type="dxa"/>
          </w:tcPr>
          <w:p>
            <w:pPr>
              <w:pStyle w:val="0"/>
            </w:pPr>
            <w:r>
              <w:rPr>
                <w:sz w:val="24"/>
              </w:rPr>
            </w:r>
          </w:p>
        </w:tc>
        <w:tc>
          <w:tcPr>
            <w:tcW w:w="1911" w:type="dxa"/>
          </w:tcPr>
          <w:p>
            <w:pPr>
              <w:pStyle w:val="0"/>
            </w:pPr>
            <w:r>
              <w:rPr>
                <w:sz w:val="24"/>
              </w:rPr>
            </w:r>
          </w:p>
        </w:tc>
      </w:tr>
      <w:tr>
        <w:tc>
          <w:tcPr>
            <w:tcW w:w="567" w:type="dxa"/>
          </w:tcPr>
          <w:p>
            <w:pPr>
              <w:pStyle w:val="0"/>
              <w:jc w:val="both"/>
            </w:pPr>
            <w:r>
              <w:rPr>
                <w:sz w:val="24"/>
              </w:rPr>
              <w:t xml:space="preserve">3</w:t>
            </w:r>
          </w:p>
        </w:tc>
        <w:tc>
          <w:tcPr>
            <w:tcW w:w="3572" w:type="dxa"/>
          </w:tcPr>
          <w:p>
            <w:pPr>
              <w:pStyle w:val="0"/>
              <w:jc w:val="both"/>
            </w:pPr>
            <w:r>
              <w:rPr>
                <w:sz w:val="24"/>
              </w:rPr>
              <w:t xml:space="preserve">Государственное бюджетное учреждение здравоохранения Республики Крым "Крымский республиканский клинический госпиталь для ветеранов войн"</w:t>
            </w:r>
          </w:p>
        </w:tc>
        <w:tc>
          <w:tcPr>
            <w:tcW w:w="1587" w:type="dxa"/>
          </w:tcPr>
          <w:p>
            <w:pPr>
              <w:pStyle w:val="0"/>
            </w:pPr>
            <w:r>
              <w:rPr>
                <w:sz w:val="24"/>
              </w:rPr>
            </w:r>
          </w:p>
        </w:tc>
        <w:tc>
          <w:tcPr>
            <w:tcW w:w="1417" w:type="dxa"/>
          </w:tcPr>
          <w:p>
            <w:pPr>
              <w:pStyle w:val="0"/>
            </w:pPr>
            <w:r>
              <w:rPr>
                <w:sz w:val="24"/>
              </w:rPr>
            </w:r>
          </w:p>
        </w:tc>
        <w:tc>
          <w:tcPr>
            <w:tcW w:w="1911" w:type="dxa"/>
          </w:tcPr>
          <w:p>
            <w:pPr>
              <w:pStyle w:val="0"/>
              <w:jc w:val="center"/>
            </w:pPr>
            <w:r>
              <w:rPr>
                <w:sz w:val="24"/>
              </w:rPr>
              <w:t xml:space="preserve">+</w:t>
            </w:r>
          </w:p>
        </w:tc>
      </w:tr>
      <w:tr>
        <w:tc>
          <w:tcPr>
            <w:tcW w:w="567" w:type="dxa"/>
          </w:tcPr>
          <w:p>
            <w:pPr>
              <w:pStyle w:val="0"/>
              <w:jc w:val="both"/>
            </w:pPr>
            <w:r>
              <w:rPr>
                <w:sz w:val="24"/>
              </w:rPr>
              <w:t xml:space="preserve">4</w:t>
            </w:r>
          </w:p>
        </w:tc>
        <w:tc>
          <w:tcPr>
            <w:tcW w:w="3572" w:type="dxa"/>
          </w:tcPr>
          <w:p>
            <w:pPr>
              <w:pStyle w:val="0"/>
              <w:jc w:val="both"/>
            </w:pPr>
            <w:r>
              <w:rPr>
                <w:sz w:val="24"/>
              </w:rPr>
              <w:t xml:space="preserve">Государственное бюджетное учреждение здравоохранения Республики Крым "Керченская городская больница N 3"</w:t>
            </w:r>
          </w:p>
        </w:tc>
        <w:tc>
          <w:tcPr>
            <w:tcW w:w="1587" w:type="dxa"/>
          </w:tcPr>
          <w:p>
            <w:pPr>
              <w:pStyle w:val="0"/>
              <w:jc w:val="center"/>
            </w:pPr>
            <w:r>
              <w:rPr>
                <w:sz w:val="24"/>
              </w:rPr>
              <w:t xml:space="preserve">+</w:t>
            </w:r>
          </w:p>
        </w:tc>
        <w:tc>
          <w:tcPr>
            <w:tcW w:w="1417" w:type="dxa"/>
          </w:tcPr>
          <w:p>
            <w:pPr>
              <w:pStyle w:val="0"/>
              <w:jc w:val="center"/>
            </w:pPr>
            <w:r>
              <w:rPr>
                <w:sz w:val="24"/>
              </w:rPr>
              <w:t xml:space="preserve">+</w:t>
            </w:r>
          </w:p>
        </w:tc>
        <w:tc>
          <w:tcPr>
            <w:tcW w:w="1911" w:type="dxa"/>
          </w:tcPr>
          <w:p>
            <w:pPr>
              <w:pStyle w:val="0"/>
            </w:pPr>
            <w:r>
              <w:rPr>
                <w:sz w:val="24"/>
              </w:rPr>
            </w:r>
          </w:p>
        </w:tc>
      </w:tr>
      <w:tr>
        <w:tc>
          <w:tcPr>
            <w:tcW w:w="567" w:type="dxa"/>
          </w:tcPr>
          <w:p>
            <w:pPr>
              <w:pStyle w:val="0"/>
              <w:jc w:val="both"/>
            </w:pPr>
            <w:r>
              <w:rPr>
                <w:sz w:val="24"/>
              </w:rPr>
              <w:t xml:space="preserve">5</w:t>
            </w:r>
          </w:p>
        </w:tc>
        <w:tc>
          <w:tcPr>
            <w:tcW w:w="3572" w:type="dxa"/>
          </w:tcPr>
          <w:p>
            <w:pPr>
              <w:pStyle w:val="0"/>
              <w:jc w:val="both"/>
            </w:pPr>
            <w:r>
              <w:rPr>
                <w:sz w:val="24"/>
              </w:rPr>
              <w:t xml:space="preserve">Государственное бюджетное учреждение здравоохранения Республики Крым "Красногвардейская центральная районная больница"</w:t>
            </w:r>
          </w:p>
        </w:tc>
        <w:tc>
          <w:tcPr>
            <w:tcW w:w="1587" w:type="dxa"/>
          </w:tcPr>
          <w:p>
            <w:pPr>
              <w:pStyle w:val="0"/>
            </w:pPr>
            <w:r>
              <w:rPr>
                <w:sz w:val="24"/>
              </w:rPr>
            </w:r>
          </w:p>
        </w:tc>
        <w:tc>
          <w:tcPr>
            <w:tcW w:w="1417" w:type="dxa"/>
          </w:tcPr>
          <w:p>
            <w:pPr>
              <w:pStyle w:val="0"/>
              <w:jc w:val="center"/>
            </w:pPr>
            <w:r>
              <w:rPr>
                <w:sz w:val="24"/>
              </w:rPr>
              <w:t xml:space="preserve">+</w:t>
            </w:r>
          </w:p>
        </w:tc>
        <w:tc>
          <w:tcPr>
            <w:tcW w:w="1911" w:type="dxa"/>
          </w:tcPr>
          <w:p>
            <w:pPr>
              <w:pStyle w:val="0"/>
              <w:jc w:val="center"/>
            </w:pPr>
            <w:r>
              <w:rPr>
                <w:sz w:val="24"/>
              </w:rPr>
              <w:t xml:space="preserve">+</w:t>
            </w:r>
          </w:p>
        </w:tc>
      </w:tr>
      <w:tr>
        <w:tc>
          <w:tcPr>
            <w:tcW w:w="567" w:type="dxa"/>
          </w:tcPr>
          <w:p>
            <w:pPr>
              <w:pStyle w:val="0"/>
              <w:jc w:val="both"/>
            </w:pPr>
            <w:r>
              <w:rPr>
                <w:sz w:val="24"/>
              </w:rPr>
              <w:t xml:space="preserve">6</w:t>
            </w:r>
          </w:p>
        </w:tc>
        <w:tc>
          <w:tcPr>
            <w:tcW w:w="3572" w:type="dxa"/>
          </w:tcPr>
          <w:p>
            <w:pPr>
              <w:pStyle w:val="0"/>
              <w:jc w:val="both"/>
            </w:pPr>
            <w:r>
              <w:rPr>
                <w:sz w:val="24"/>
              </w:rPr>
              <w:t xml:space="preserve">Государственное бюджетное учреждение здравоохранения Республики Крым "Сакская специализированная больница медицинской реабилитации"</w:t>
            </w:r>
          </w:p>
        </w:tc>
        <w:tc>
          <w:tcPr>
            <w:tcW w:w="1587" w:type="dxa"/>
          </w:tcPr>
          <w:p>
            <w:pPr>
              <w:pStyle w:val="0"/>
            </w:pPr>
            <w:r>
              <w:rPr>
                <w:sz w:val="24"/>
              </w:rPr>
            </w:r>
          </w:p>
        </w:tc>
        <w:tc>
          <w:tcPr>
            <w:tcW w:w="1417" w:type="dxa"/>
          </w:tcPr>
          <w:p>
            <w:pPr>
              <w:pStyle w:val="0"/>
            </w:pPr>
            <w:r>
              <w:rPr>
                <w:sz w:val="24"/>
              </w:rPr>
            </w:r>
          </w:p>
        </w:tc>
        <w:tc>
          <w:tcPr>
            <w:tcW w:w="1911" w:type="dxa"/>
          </w:tcPr>
          <w:p>
            <w:pPr>
              <w:pStyle w:val="0"/>
              <w:jc w:val="center"/>
            </w:pPr>
            <w:r>
              <w:rPr>
                <w:sz w:val="24"/>
              </w:rPr>
              <w:t xml:space="preserve">+</w:t>
            </w:r>
          </w:p>
        </w:tc>
      </w:tr>
      <w:tr>
        <w:tc>
          <w:tcPr>
            <w:tcW w:w="567" w:type="dxa"/>
          </w:tcPr>
          <w:p>
            <w:pPr>
              <w:pStyle w:val="0"/>
              <w:jc w:val="both"/>
            </w:pPr>
            <w:r>
              <w:rPr>
                <w:sz w:val="24"/>
              </w:rPr>
              <w:t xml:space="preserve">7</w:t>
            </w:r>
          </w:p>
        </w:tc>
        <w:tc>
          <w:tcPr>
            <w:tcW w:w="3572" w:type="dxa"/>
          </w:tcPr>
          <w:p>
            <w:pPr>
              <w:pStyle w:val="0"/>
              <w:jc w:val="both"/>
            </w:pPr>
            <w:r>
              <w:rPr>
                <w:sz w:val="24"/>
              </w:rPr>
              <w:t xml:space="preserve">Государственное бюджетное учреждение здравоохранения Республики Крым "Симферопольская городская клиническая больница N 7"</w:t>
            </w:r>
          </w:p>
        </w:tc>
        <w:tc>
          <w:tcPr>
            <w:tcW w:w="1587" w:type="dxa"/>
          </w:tcPr>
          <w:p>
            <w:pPr>
              <w:pStyle w:val="0"/>
              <w:jc w:val="center"/>
            </w:pPr>
            <w:r>
              <w:rPr>
                <w:sz w:val="24"/>
              </w:rPr>
              <w:t xml:space="preserve">+</w:t>
            </w:r>
          </w:p>
        </w:tc>
        <w:tc>
          <w:tcPr>
            <w:tcW w:w="1417" w:type="dxa"/>
          </w:tcPr>
          <w:p>
            <w:pPr>
              <w:pStyle w:val="0"/>
            </w:pPr>
            <w:r>
              <w:rPr>
                <w:sz w:val="24"/>
              </w:rPr>
            </w:r>
          </w:p>
        </w:tc>
        <w:tc>
          <w:tcPr>
            <w:tcW w:w="1911" w:type="dxa"/>
          </w:tcPr>
          <w:p>
            <w:pPr>
              <w:pStyle w:val="0"/>
              <w:jc w:val="center"/>
            </w:pPr>
            <w:r>
              <w:rPr>
                <w:sz w:val="24"/>
              </w:rPr>
              <w:t xml:space="preserve">+</w:t>
            </w:r>
          </w:p>
        </w:tc>
      </w:tr>
      <w:tr>
        <w:tc>
          <w:tcPr>
            <w:tcW w:w="567" w:type="dxa"/>
          </w:tcPr>
          <w:p>
            <w:pPr>
              <w:pStyle w:val="0"/>
              <w:jc w:val="both"/>
            </w:pPr>
            <w:r>
              <w:rPr>
                <w:sz w:val="24"/>
              </w:rPr>
              <w:t xml:space="preserve">8</w:t>
            </w:r>
          </w:p>
        </w:tc>
        <w:tc>
          <w:tcPr>
            <w:tcW w:w="3572" w:type="dxa"/>
          </w:tcPr>
          <w:p>
            <w:pPr>
              <w:pStyle w:val="0"/>
              <w:jc w:val="both"/>
            </w:pPr>
            <w:r>
              <w:rPr>
                <w:sz w:val="24"/>
              </w:rPr>
              <w:t xml:space="preserve">Государственное бюджетное учреждение здравоохранения Республики Крым "Республиканская клиническая больница им. Н.А. Семашко"</w:t>
            </w:r>
          </w:p>
        </w:tc>
        <w:tc>
          <w:tcPr>
            <w:tcW w:w="1587" w:type="dxa"/>
          </w:tcPr>
          <w:p>
            <w:pPr>
              <w:pStyle w:val="0"/>
            </w:pPr>
            <w:r>
              <w:rPr>
                <w:sz w:val="24"/>
              </w:rPr>
            </w:r>
          </w:p>
        </w:tc>
        <w:tc>
          <w:tcPr>
            <w:tcW w:w="1417" w:type="dxa"/>
          </w:tcPr>
          <w:p>
            <w:pPr>
              <w:pStyle w:val="0"/>
            </w:pPr>
            <w:r>
              <w:rPr>
                <w:sz w:val="24"/>
              </w:rPr>
            </w:r>
          </w:p>
        </w:tc>
        <w:tc>
          <w:tcPr>
            <w:tcW w:w="1911" w:type="dxa"/>
          </w:tcPr>
          <w:p>
            <w:pPr>
              <w:pStyle w:val="0"/>
              <w:jc w:val="center"/>
            </w:pPr>
            <w:r>
              <w:rPr>
                <w:sz w:val="24"/>
              </w:rPr>
              <w:t xml:space="preserve">+</w:t>
            </w:r>
          </w:p>
        </w:tc>
      </w:tr>
      <w:tr>
        <w:tc>
          <w:tcPr>
            <w:tcW w:w="567" w:type="dxa"/>
          </w:tcPr>
          <w:p>
            <w:pPr>
              <w:pStyle w:val="0"/>
              <w:jc w:val="both"/>
            </w:pPr>
            <w:r>
              <w:rPr>
                <w:sz w:val="24"/>
              </w:rPr>
              <w:t xml:space="preserve">9</w:t>
            </w:r>
          </w:p>
        </w:tc>
        <w:tc>
          <w:tcPr>
            <w:tcW w:w="3572" w:type="dxa"/>
          </w:tcPr>
          <w:p>
            <w:pPr>
              <w:pStyle w:val="0"/>
              <w:jc w:val="both"/>
            </w:pPr>
            <w:r>
              <w:rPr>
                <w:sz w:val="24"/>
              </w:rPr>
              <w:t xml:space="preserve">Государственное бюджетное учреждение здравоохранения Республики Крым "Феодосийский медицинский центр"</w:t>
            </w:r>
          </w:p>
        </w:tc>
        <w:tc>
          <w:tcPr>
            <w:tcW w:w="1587" w:type="dxa"/>
          </w:tcPr>
          <w:p>
            <w:pPr>
              <w:pStyle w:val="0"/>
              <w:jc w:val="center"/>
            </w:pPr>
            <w:r>
              <w:rPr>
                <w:sz w:val="24"/>
              </w:rPr>
              <w:t xml:space="preserve">+</w:t>
            </w:r>
          </w:p>
        </w:tc>
        <w:tc>
          <w:tcPr>
            <w:tcW w:w="1417" w:type="dxa"/>
          </w:tcPr>
          <w:p>
            <w:pPr>
              <w:pStyle w:val="0"/>
              <w:jc w:val="center"/>
            </w:pPr>
            <w:r>
              <w:rPr>
                <w:sz w:val="24"/>
              </w:rPr>
              <w:t xml:space="preserve">+</w:t>
            </w:r>
          </w:p>
        </w:tc>
        <w:tc>
          <w:tcPr>
            <w:tcW w:w="1911" w:type="dxa"/>
          </w:tcPr>
          <w:p>
            <w:pPr>
              <w:pStyle w:val="0"/>
              <w:jc w:val="center"/>
            </w:pPr>
            <w:r>
              <w:rPr>
                <w:sz w:val="24"/>
              </w:rPr>
              <w:t xml:space="preserve">+</w:t>
            </w:r>
          </w:p>
        </w:tc>
      </w:tr>
      <w:tr>
        <w:tc>
          <w:tcPr>
            <w:tcW w:w="567" w:type="dxa"/>
          </w:tcPr>
          <w:p>
            <w:pPr>
              <w:pStyle w:val="0"/>
              <w:jc w:val="both"/>
            </w:pPr>
            <w:r>
              <w:rPr>
                <w:sz w:val="24"/>
              </w:rPr>
              <w:t xml:space="preserve">10</w:t>
            </w:r>
          </w:p>
        </w:tc>
        <w:tc>
          <w:tcPr>
            <w:tcW w:w="3572" w:type="dxa"/>
          </w:tcPr>
          <w:p>
            <w:pPr>
              <w:pStyle w:val="0"/>
              <w:jc w:val="both"/>
            </w:pPr>
            <w:r>
              <w:rPr>
                <w:sz w:val="24"/>
              </w:rPr>
              <w:t xml:space="preserve">Государственное бюджетное учреждение здравоохранения Республики Крым "Бахчисарайская центральная районная больница"</w:t>
            </w:r>
          </w:p>
        </w:tc>
        <w:tc>
          <w:tcPr>
            <w:tcW w:w="1587" w:type="dxa"/>
          </w:tcPr>
          <w:p>
            <w:pPr>
              <w:pStyle w:val="0"/>
            </w:pPr>
            <w:r>
              <w:rPr>
                <w:sz w:val="24"/>
              </w:rPr>
            </w:r>
          </w:p>
        </w:tc>
        <w:tc>
          <w:tcPr>
            <w:tcW w:w="1417" w:type="dxa"/>
          </w:tcPr>
          <w:p>
            <w:pPr>
              <w:pStyle w:val="0"/>
            </w:pPr>
            <w:r>
              <w:rPr>
                <w:sz w:val="24"/>
              </w:rPr>
            </w:r>
          </w:p>
        </w:tc>
        <w:tc>
          <w:tcPr>
            <w:tcW w:w="1911" w:type="dxa"/>
          </w:tcPr>
          <w:p>
            <w:pPr>
              <w:pStyle w:val="0"/>
              <w:jc w:val="center"/>
            </w:pPr>
            <w:r>
              <w:rPr>
                <w:sz w:val="24"/>
              </w:rPr>
              <w:t xml:space="preserve">+</w:t>
            </w:r>
          </w:p>
        </w:tc>
      </w:tr>
      <w:tr>
        <w:tc>
          <w:tcPr>
            <w:tcW w:w="567" w:type="dxa"/>
          </w:tcPr>
          <w:p>
            <w:pPr>
              <w:pStyle w:val="0"/>
              <w:jc w:val="both"/>
            </w:pPr>
            <w:r>
              <w:rPr>
                <w:sz w:val="24"/>
              </w:rPr>
              <w:t xml:space="preserve">11</w:t>
            </w:r>
          </w:p>
        </w:tc>
        <w:tc>
          <w:tcPr>
            <w:tcW w:w="3572" w:type="dxa"/>
          </w:tcPr>
          <w:p>
            <w:pPr>
              <w:pStyle w:val="0"/>
              <w:jc w:val="both"/>
            </w:pPr>
            <w:r>
              <w:rPr>
                <w:sz w:val="24"/>
              </w:rPr>
              <w:t xml:space="preserve">Федеральное государственное автономное образовательное учреждение высшего образования "Крымский федеральный университет имени В.И. Вернадского"</w:t>
            </w:r>
          </w:p>
        </w:tc>
        <w:tc>
          <w:tcPr>
            <w:tcW w:w="1587" w:type="dxa"/>
          </w:tcPr>
          <w:p>
            <w:pPr>
              <w:pStyle w:val="0"/>
              <w:jc w:val="center"/>
            </w:pPr>
            <w:r>
              <w:rPr>
                <w:sz w:val="24"/>
              </w:rPr>
              <w:t xml:space="preserve">+</w:t>
            </w:r>
          </w:p>
        </w:tc>
        <w:tc>
          <w:tcPr>
            <w:tcW w:w="1417" w:type="dxa"/>
          </w:tcPr>
          <w:p>
            <w:pPr>
              <w:pStyle w:val="0"/>
            </w:pPr>
            <w:r>
              <w:rPr>
                <w:sz w:val="24"/>
              </w:rPr>
            </w:r>
          </w:p>
        </w:tc>
        <w:tc>
          <w:tcPr>
            <w:tcW w:w="1911" w:type="dxa"/>
          </w:tcPr>
          <w:p>
            <w:pPr>
              <w:pStyle w:val="0"/>
            </w:pPr>
            <w:r>
              <w:rPr>
                <w:sz w:val="24"/>
              </w:rPr>
            </w:r>
          </w:p>
        </w:tc>
      </w:tr>
      <w:tr>
        <w:tc>
          <w:tcPr>
            <w:tcW w:w="567" w:type="dxa"/>
          </w:tcPr>
          <w:p>
            <w:pPr>
              <w:pStyle w:val="0"/>
              <w:jc w:val="both"/>
            </w:pPr>
            <w:r>
              <w:rPr>
                <w:sz w:val="24"/>
              </w:rPr>
              <w:t xml:space="preserve">12</w:t>
            </w:r>
          </w:p>
        </w:tc>
        <w:tc>
          <w:tcPr>
            <w:tcW w:w="3572" w:type="dxa"/>
          </w:tcPr>
          <w:p>
            <w:pPr>
              <w:pStyle w:val="0"/>
              <w:jc w:val="both"/>
            </w:pPr>
            <w:r>
              <w:rPr>
                <w:sz w:val="24"/>
              </w:rPr>
              <w:t xml:space="preserve">Общество с ограниченной ответственностью "Клиника Генезис"</w:t>
            </w:r>
          </w:p>
        </w:tc>
        <w:tc>
          <w:tcPr>
            <w:tcW w:w="1587" w:type="dxa"/>
          </w:tcPr>
          <w:p>
            <w:pPr>
              <w:pStyle w:val="0"/>
              <w:jc w:val="center"/>
            </w:pPr>
            <w:r>
              <w:rPr>
                <w:sz w:val="24"/>
              </w:rPr>
              <w:t xml:space="preserve">+</w:t>
            </w:r>
          </w:p>
        </w:tc>
        <w:tc>
          <w:tcPr>
            <w:tcW w:w="1417" w:type="dxa"/>
          </w:tcPr>
          <w:p>
            <w:pPr>
              <w:pStyle w:val="0"/>
              <w:jc w:val="center"/>
            </w:pPr>
            <w:r>
              <w:rPr>
                <w:sz w:val="24"/>
              </w:rPr>
              <w:t xml:space="preserve">+</w:t>
            </w:r>
          </w:p>
        </w:tc>
        <w:tc>
          <w:tcPr>
            <w:tcW w:w="1911" w:type="dxa"/>
          </w:tcPr>
          <w:p>
            <w:pPr>
              <w:pStyle w:val="0"/>
            </w:pPr>
            <w:r>
              <w:rPr>
                <w:sz w:val="24"/>
              </w:rPr>
            </w:r>
          </w:p>
        </w:tc>
      </w:tr>
      <w:tr>
        <w:tc>
          <w:tcPr>
            <w:tcW w:w="567" w:type="dxa"/>
          </w:tcPr>
          <w:p>
            <w:pPr>
              <w:pStyle w:val="0"/>
              <w:jc w:val="both"/>
            </w:pPr>
            <w:r>
              <w:rPr>
                <w:sz w:val="24"/>
              </w:rPr>
              <w:t xml:space="preserve">13</w:t>
            </w:r>
          </w:p>
        </w:tc>
        <w:tc>
          <w:tcPr>
            <w:tcW w:w="3572" w:type="dxa"/>
          </w:tcPr>
          <w:p>
            <w:pPr>
              <w:pStyle w:val="0"/>
              <w:jc w:val="both"/>
            </w:pPr>
            <w:r>
              <w:rPr>
                <w:sz w:val="24"/>
              </w:rPr>
              <w:t xml:space="preserve">Государственное бюджетное учреждение Республики Крым "Санаторий для детей и детей с родителями "Чайка" им. Гелиловичей"</w:t>
            </w:r>
          </w:p>
        </w:tc>
        <w:tc>
          <w:tcPr>
            <w:tcW w:w="1587" w:type="dxa"/>
          </w:tcPr>
          <w:p>
            <w:pPr>
              <w:pStyle w:val="0"/>
            </w:pPr>
            <w:r>
              <w:rPr>
                <w:sz w:val="24"/>
              </w:rPr>
            </w:r>
          </w:p>
        </w:tc>
        <w:tc>
          <w:tcPr>
            <w:tcW w:w="1417" w:type="dxa"/>
          </w:tcPr>
          <w:p>
            <w:pPr>
              <w:pStyle w:val="0"/>
              <w:jc w:val="center"/>
            </w:pPr>
            <w:r>
              <w:rPr>
                <w:sz w:val="24"/>
              </w:rPr>
              <w:t xml:space="preserve">+</w:t>
            </w:r>
          </w:p>
        </w:tc>
        <w:tc>
          <w:tcPr>
            <w:tcW w:w="1911" w:type="dxa"/>
          </w:tcPr>
          <w:p>
            <w:pPr>
              <w:pStyle w:val="0"/>
              <w:jc w:val="center"/>
            </w:pPr>
            <w:r>
              <w:rPr>
                <w:sz w:val="24"/>
              </w:rPr>
              <w:t xml:space="preserve">+</w:t>
            </w:r>
          </w:p>
        </w:tc>
      </w:tr>
      <w:tr>
        <w:tc>
          <w:tcPr>
            <w:tcW w:w="567" w:type="dxa"/>
          </w:tcPr>
          <w:p>
            <w:pPr>
              <w:pStyle w:val="0"/>
              <w:jc w:val="both"/>
            </w:pPr>
            <w:r>
              <w:rPr>
                <w:sz w:val="24"/>
              </w:rPr>
              <w:t xml:space="preserve">14</w:t>
            </w:r>
          </w:p>
        </w:tc>
        <w:tc>
          <w:tcPr>
            <w:tcW w:w="3572" w:type="dxa"/>
          </w:tcPr>
          <w:p>
            <w:pPr>
              <w:pStyle w:val="0"/>
              <w:jc w:val="both"/>
            </w:pPr>
            <w:r>
              <w:rPr>
                <w:sz w:val="24"/>
              </w:rPr>
              <w:t xml:space="preserve">Государственное бюджетное учреждение Республики Крым "Санаторий для детей и детей с родителями "Искра"</w:t>
            </w:r>
          </w:p>
        </w:tc>
        <w:tc>
          <w:tcPr>
            <w:tcW w:w="1587" w:type="dxa"/>
          </w:tcPr>
          <w:p>
            <w:pPr>
              <w:pStyle w:val="0"/>
            </w:pPr>
            <w:r>
              <w:rPr>
                <w:sz w:val="24"/>
              </w:rPr>
            </w:r>
          </w:p>
        </w:tc>
        <w:tc>
          <w:tcPr>
            <w:tcW w:w="1417" w:type="dxa"/>
          </w:tcPr>
          <w:p>
            <w:pPr>
              <w:pStyle w:val="0"/>
            </w:pPr>
            <w:r>
              <w:rPr>
                <w:sz w:val="24"/>
              </w:rPr>
            </w:r>
          </w:p>
        </w:tc>
        <w:tc>
          <w:tcPr>
            <w:tcW w:w="1911" w:type="dxa"/>
          </w:tcPr>
          <w:p>
            <w:pPr>
              <w:pStyle w:val="0"/>
              <w:jc w:val="center"/>
            </w:pPr>
            <w:r>
              <w:rPr>
                <w:sz w:val="24"/>
              </w:rPr>
              <w:t xml:space="preserve">+</w:t>
            </w:r>
          </w:p>
        </w:tc>
      </w:tr>
      <w:tr>
        <w:tc>
          <w:tcPr>
            <w:tcW w:w="567" w:type="dxa"/>
          </w:tcPr>
          <w:p>
            <w:pPr>
              <w:pStyle w:val="0"/>
              <w:jc w:val="both"/>
            </w:pPr>
            <w:r>
              <w:rPr>
                <w:sz w:val="24"/>
              </w:rPr>
              <w:t xml:space="preserve">15</w:t>
            </w:r>
          </w:p>
        </w:tc>
        <w:tc>
          <w:tcPr>
            <w:tcW w:w="3572" w:type="dxa"/>
          </w:tcPr>
          <w:p>
            <w:pPr>
              <w:pStyle w:val="0"/>
              <w:jc w:val="both"/>
            </w:pPr>
            <w:r>
              <w:rPr>
                <w:sz w:val="24"/>
              </w:rPr>
              <w:t xml:space="preserve">Государственное бюджетное учреждение здравоохранения Республики Крым "Крымский республиканский клинический центр фтизиатрии и пульмонологии"</w:t>
            </w:r>
          </w:p>
        </w:tc>
        <w:tc>
          <w:tcPr>
            <w:tcW w:w="1587" w:type="dxa"/>
          </w:tcPr>
          <w:p>
            <w:pPr>
              <w:pStyle w:val="0"/>
              <w:jc w:val="center"/>
            </w:pPr>
            <w:r>
              <w:rPr>
                <w:sz w:val="24"/>
              </w:rPr>
              <w:t xml:space="preserve">+</w:t>
            </w:r>
          </w:p>
        </w:tc>
        <w:tc>
          <w:tcPr>
            <w:tcW w:w="1417" w:type="dxa"/>
          </w:tcPr>
          <w:p>
            <w:pPr>
              <w:pStyle w:val="0"/>
              <w:jc w:val="center"/>
            </w:pPr>
            <w:r>
              <w:rPr>
                <w:sz w:val="24"/>
              </w:rPr>
              <w:t xml:space="preserve">+</w:t>
            </w:r>
          </w:p>
        </w:tc>
        <w:tc>
          <w:tcPr>
            <w:tcW w:w="1911" w:type="dxa"/>
          </w:tcPr>
          <w:p>
            <w:pPr>
              <w:pStyle w:val="0"/>
              <w:jc w:val="center"/>
            </w:pPr>
            <w:r>
              <w:rPr>
                <w:sz w:val="24"/>
              </w:rPr>
              <w:t xml:space="preserve">+</w:t>
            </w:r>
          </w:p>
        </w:tc>
      </w:tr>
      <w:tr>
        <w:tc>
          <w:tcPr>
            <w:tcW w:w="567" w:type="dxa"/>
          </w:tcPr>
          <w:p>
            <w:pPr>
              <w:pStyle w:val="0"/>
              <w:jc w:val="both"/>
            </w:pPr>
            <w:r>
              <w:rPr>
                <w:sz w:val="24"/>
              </w:rPr>
              <w:t xml:space="preserve">16</w:t>
            </w:r>
          </w:p>
        </w:tc>
        <w:tc>
          <w:tcPr>
            <w:tcW w:w="3572" w:type="dxa"/>
          </w:tcPr>
          <w:p>
            <w:pPr>
              <w:pStyle w:val="0"/>
              <w:jc w:val="both"/>
            </w:pPr>
            <w:r>
              <w:rPr>
                <w:sz w:val="24"/>
              </w:rPr>
              <w:t xml:space="preserve">Государственное бюджетное учреждение здравоохранения Республики Крым "Крымская республиканская клиническая психиатрическая больница N 1 имени Н.И. Балабана"</w:t>
            </w:r>
          </w:p>
        </w:tc>
        <w:tc>
          <w:tcPr>
            <w:tcW w:w="1587" w:type="dxa"/>
          </w:tcPr>
          <w:p>
            <w:pPr>
              <w:pStyle w:val="0"/>
            </w:pPr>
            <w:r>
              <w:rPr>
                <w:sz w:val="24"/>
              </w:rPr>
            </w:r>
          </w:p>
        </w:tc>
        <w:tc>
          <w:tcPr>
            <w:tcW w:w="1417" w:type="dxa"/>
          </w:tcPr>
          <w:p>
            <w:pPr>
              <w:pStyle w:val="0"/>
            </w:pPr>
            <w:r>
              <w:rPr>
                <w:sz w:val="24"/>
              </w:rPr>
            </w:r>
          </w:p>
        </w:tc>
        <w:tc>
          <w:tcPr>
            <w:tcW w:w="1911" w:type="dxa"/>
          </w:tcPr>
          <w:p>
            <w:pPr>
              <w:pStyle w:val="0"/>
              <w:jc w:val="center"/>
            </w:pPr>
            <w:r>
              <w:rPr>
                <w:sz w:val="24"/>
              </w:rPr>
              <w:t xml:space="preserve">+</w:t>
            </w:r>
          </w:p>
        </w:tc>
      </w:tr>
      <w:tr>
        <w:tc>
          <w:tcPr>
            <w:tcW w:w="567" w:type="dxa"/>
          </w:tcPr>
          <w:p>
            <w:pPr>
              <w:pStyle w:val="0"/>
              <w:jc w:val="both"/>
            </w:pPr>
            <w:r>
              <w:rPr>
                <w:sz w:val="24"/>
              </w:rPr>
              <w:t xml:space="preserve">17</w:t>
            </w:r>
          </w:p>
        </w:tc>
        <w:tc>
          <w:tcPr>
            <w:tcW w:w="3572" w:type="dxa"/>
          </w:tcPr>
          <w:p>
            <w:pPr>
              <w:pStyle w:val="0"/>
              <w:jc w:val="both"/>
            </w:pPr>
            <w:r>
              <w:rPr>
                <w:sz w:val="24"/>
              </w:rPr>
              <w:t xml:space="preserve">Государственное бюджетное учреждение здравоохранения Республики Крым "Клиническая психиатрическая больница N 5"</w:t>
            </w:r>
          </w:p>
        </w:tc>
        <w:tc>
          <w:tcPr>
            <w:tcW w:w="1587" w:type="dxa"/>
          </w:tcPr>
          <w:p>
            <w:pPr>
              <w:pStyle w:val="0"/>
            </w:pPr>
            <w:r>
              <w:rPr>
                <w:sz w:val="24"/>
              </w:rPr>
            </w:r>
          </w:p>
        </w:tc>
        <w:tc>
          <w:tcPr>
            <w:tcW w:w="1417" w:type="dxa"/>
          </w:tcPr>
          <w:p>
            <w:pPr>
              <w:pStyle w:val="0"/>
            </w:pPr>
            <w:r>
              <w:rPr>
                <w:sz w:val="24"/>
              </w:rPr>
            </w:r>
          </w:p>
        </w:tc>
        <w:tc>
          <w:tcPr>
            <w:tcW w:w="1911" w:type="dxa"/>
          </w:tcPr>
          <w:p>
            <w:pPr>
              <w:pStyle w:val="0"/>
              <w:jc w:val="center"/>
            </w:pPr>
            <w:r>
              <w:rPr>
                <w:sz w:val="24"/>
              </w:rPr>
              <w:t xml:space="preserve">+</w:t>
            </w:r>
          </w:p>
        </w:tc>
      </w:tr>
      <w:tr>
        <w:tc>
          <w:tcPr>
            <w:tcW w:w="567" w:type="dxa"/>
          </w:tcPr>
          <w:p>
            <w:pPr>
              <w:pStyle w:val="0"/>
              <w:jc w:val="both"/>
            </w:pPr>
            <w:r>
              <w:rPr>
                <w:sz w:val="24"/>
              </w:rPr>
              <w:t xml:space="preserve">18</w:t>
            </w:r>
          </w:p>
        </w:tc>
        <w:tc>
          <w:tcPr>
            <w:tcW w:w="3572" w:type="dxa"/>
          </w:tcPr>
          <w:p>
            <w:pPr>
              <w:pStyle w:val="0"/>
              <w:jc w:val="both"/>
            </w:pPr>
            <w:r>
              <w:rPr>
                <w:sz w:val="24"/>
              </w:rPr>
              <w:t xml:space="preserve">Государственное бюджетное учреждение Республики Крым "Керченский психоневрологический диспансер"</w:t>
            </w:r>
          </w:p>
        </w:tc>
        <w:tc>
          <w:tcPr>
            <w:tcW w:w="1587" w:type="dxa"/>
          </w:tcPr>
          <w:p>
            <w:pPr>
              <w:pStyle w:val="0"/>
            </w:pPr>
            <w:r>
              <w:rPr>
                <w:sz w:val="24"/>
              </w:rPr>
            </w:r>
          </w:p>
        </w:tc>
        <w:tc>
          <w:tcPr>
            <w:tcW w:w="1417" w:type="dxa"/>
          </w:tcPr>
          <w:p>
            <w:pPr>
              <w:pStyle w:val="0"/>
              <w:jc w:val="center"/>
            </w:pPr>
            <w:r>
              <w:rPr>
                <w:sz w:val="24"/>
              </w:rPr>
              <w:t xml:space="preserve">+</w:t>
            </w:r>
          </w:p>
        </w:tc>
        <w:tc>
          <w:tcPr>
            <w:tcW w:w="1911" w:type="dxa"/>
          </w:tcPr>
          <w:p>
            <w:pPr>
              <w:pStyle w:val="0"/>
              <w:jc w:val="center"/>
            </w:pPr>
            <w:r>
              <w:rPr>
                <w:sz w:val="24"/>
              </w:rPr>
              <w:t xml:space="preserve">+</w:t>
            </w:r>
          </w:p>
        </w:tc>
      </w:tr>
      <w:tr>
        <w:tc>
          <w:tcPr>
            <w:tcW w:w="567" w:type="dxa"/>
          </w:tcPr>
          <w:p>
            <w:pPr>
              <w:pStyle w:val="0"/>
              <w:jc w:val="both"/>
            </w:pPr>
            <w:r>
              <w:rPr>
                <w:sz w:val="24"/>
              </w:rPr>
              <w:t xml:space="preserve">19</w:t>
            </w:r>
          </w:p>
        </w:tc>
        <w:tc>
          <w:tcPr>
            <w:tcW w:w="3572" w:type="dxa"/>
          </w:tcPr>
          <w:p>
            <w:pPr>
              <w:pStyle w:val="0"/>
              <w:jc w:val="both"/>
            </w:pPr>
            <w:r>
              <w:rPr>
                <w:sz w:val="24"/>
              </w:rPr>
              <w:t xml:space="preserve">Государственное бюджетное учреждение здравоохранения Республики Крым "Крымский научно-практический центр наркологии"</w:t>
            </w:r>
          </w:p>
        </w:tc>
        <w:tc>
          <w:tcPr>
            <w:tcW w:w="1587" w:type="dxa"/>
          </w:tcPr>
          <w:p>
            <w:pPr>
              <w:pStyle w:val="0"/>
            </w:pPr>
            <w:r>
              <w:rPr>
                <w:sz w:val="24"/>
              </w:rPr>
            </w:r>
          </w:p>
        </w:tc>
        <w:tc>
          <w:tcPr>
            <w:tcW w:w="1417" w:type="dxa"/>
          </w:tcPr>
          <w:p>
            <w:pPr>
              <w:pStyle w:val="0"/>
              <w:jc w:val="center"/>
            </w:pPr>
            <w:r>
              <w:rPr>
                <w:sz w:val="24"/>
              </w:rPr>
              <w:t xml:space="preserve">+</w:t>
            </w:r>
          </w:p>
        </w:tc>
        <w:tc>
          <w:tcPr>
            <w:tcW w:w="1911" w:type="dxa"/>
          </w:tcPr>
          <w:p>
            <w:pPr>
              <w:pStyle w:val="0"/>
              <w:jc w:val="center"/>
            </w:pPr>
            <w:r>
              <w:rPr>
                <w:sz w:val="24"/>
              </w:rPr>
              <w:t xml:space="preserve">+</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6180" w:name="P16180"/>
    <w:bookmarkEnd w:id="16180"/>
    <w:p>
      <w:pPr>
        <w:pStyle w:val="2"/>
        <w:jc w:val="center"/>
      </w:pPr>
      <w:r>
        <w:rPr>
          <w:sz w:val="24"/>
        </w:rPr>
        <w:t xml:space="preserve">Перечень исследований и иных медицинских вмешательств,</w:t>
      </w:r>
    </w:p>
    <w:p>
      <w:pPr>
        <w:pStyle w:val="2"/>
        <w:jc w:val="center"/>
      </w:pPr>
      <w:r>
        <w:rPr>
          <w:sz w:val="24"/>
        </w:rPr>
        <w:t xml:space="preserve">проводимых в рамках диспансеризации взрослого населения</w:t>
      </w:r>
    </w:p>
    <w:p>
      <w:pPr>
        <w:pStyle w:val="2"/>
        <w:jc w:val="center"/>
      </w:pPr>
      <w:r>
        <w:rPr>
          <w:sz w:val="24"/>
        </w:rPr>
        <w:t xml:space="preserve">репродуктивного 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pPr>
        <w:pStyle w:val="0"/>
        <w:spacing w:before="240" w:lineRule="auto"/>
        <w:ind w:firstLine="540"/>
        <w:jc w:val="both"/>
      </w:pPr>
      <w:r>
        <w:rPr>
          <w:sz w:val="24"/>
        </w:rPr>
        <w:t xml:space="preserve">2. Первый этап диспансеризации включает:</w:t>
      </w:r>
    </w:p>
    <w:p>
      <w:pPr>
        <w:pStyle w:val="0"/>
        <w:spacing w:before="240" w:lineRule="auto"/>
        <w:ind w:firstLine="540"/>
        <w:jc w:val="both"/>
      </w:pPr>
      <w:r>
        <w:rPr>
          <w:sz w:val="24"/>
        </w:rPr>
        <w:t xml:space="preserve">а) у женщин прием (осмотр) врачом акушером-гинекологом:</w:t>
      </w:r>
    </w:p>
    <w:p>
      <w:pPr>
        <w:pStyle w:val="0"/>
        <w:spacing w:before="240" w:lineRule="auto"/>
        <w:ind w:firstLine="540"/>
        <w:jc w:val="both"/>
      </w:pPr>
      <w:r>
        <w:rPr>
          <w:sz w:val="24"/>
        </w:rPr>
        <w:t xml:space="preserve">- пальпация молочных желез;</w:t>
      </w:r>
    </w:p>
    <w:p>
      <w:pPr>
        <w:pStyle w:val="0"/>
        <w:spacing w:before="240" w:lineRule="auto"/>
        <w:ind w:firstLine="540"/>
        <w:jc w:val="both"/>
      </w:pPr>
      <w:r>
        <w:rPr>
          <w:sz w:val="24"/>
        </w:rPr>
        <w:t xml:space="preserve">- осмотр шейки матки в зеркалах с забором материала на исследование;</w:t>
      </w:r>
    </w:p>
    <w:p>
      <w:pPr>
        <w:pStyle w:val="0"/>
        <w:spacing w:before="240" w:lineRule="auto"/>
        <w:ind w:firstLine="540"/>
        <w:jc w:val="both"/>
      </w:pPr>
      <w:r>
        <w:rPr>
          <w:sz w:val="24"/>
        </w:rPr>
        <w:t xml:space="preserve">- микроскопическое исследование влагалищных мазков;</w:t>
      </w:r>
    </w:p>
    <w:p>
      <w:pPr>
        <w:pStyle w:val="0"/>
        <w:spacing w:before="240" w:lineRule="auto"/>
        <w:ind w:firstLine="540"/>
        <w:jc w:val="both"/>
      </w:pPr>
      <w:r>
        <w:rPr>
          <w:sz w:val="24"/>
        </w:rPr>
        <w:t xml:space="preserve">- у женщин в возрасте 21 - 49 лет один раз в пять лет - определение ДНК 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ВПЧ;</w:t>
      </w:r>
    </w:p>
    <w:p>
      <w:pPr>
        <w:pStyle w:val="0"/>
        <w:spacing w:before="240" w:lineRule="auto"/>
        <w:ind w:firstLine="540"/>
        <w:jc w:val="both"/>
      </w:pPr>
      <w:r>
        <w:rPr>
          <w:sz w:val="24"/>
        </w:rPr>
        <w:t xml:space="preserve">- у женщин в возрасте 18 - 29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б) у мужчин прием (осмотр) врачом-урологом (при его отсутствии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3.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 в возрасте 30 - 49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 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 ультразвуковое исследование молочных желез;</w:t>
      </w:r>
    </w:p>
    <w:p>
      <w:pPr>
        <w:pStyle w:val="0"/>
        <w:spacing w:before="240" w:lineRule="auto"/>
        <w:ind w:firstLine="540"/>
        <w:jc w:val="both"/>
      </w:pPr>
      <w:r>
        <w:rPr>
          <w:sz w:val="24"/>
        </w:rPr>
        <w:t xml:space="preserve">- повторный прием (осмотр) врачом акушером-гинекологом;</w:t>
      </w:r>
    </w:p>
    <w:p>
      <w:pPr>
        <w:pStyle w:val="0"/>
        <w:spacing w:before="240" w:lineRule="auto"/>
        <w:ind w:firstLine="540"/>
        <w:jc w:val="both"/>
      </w:pPr>
      <w:r>
        <w:rPr>
          <w:sz w:val="24"/>
        </w:rPr>
        <w:t xml:space="preserve">б) у мужчин:</w:t>
      </w:r>
    </w:p>
    <w:p>
      <w:pPr>
        <w:pStyle w:val="0"/>
        <w:spacing w:before="240" w:lineRule="auto"/>
        <w:ind w:firstLine="540"/>
        <w:jc w:val="both"/>
      </w:pPr>
      <w:r>
        <w:rPr>
          <w:sz w:val="24"/>
        </w:rPr>
        <w:t xml:space="preserve">- спермограмму;</w:t>
      </w:r>
    </w:p>
    <w:p>
      <w:pPr>
        <w:pStyle w:val="0"/>
        <w:spacing w:before="240" w:lineRule="auto"/>
        <w:ind w:firstLine="540"/>
        <w:jc w:val="both"/>
      </w:pPr>
      <w:r>
        <w:rPr>
          <w:sz w:val="24"/>
        </w:rPr>
        <w:t xml:space="preserve">- 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 ультразвуковое исследование предстательной железы и органов мошонки;</w:t>
      </w:r>
    </w:p>
    <w:p>
      <w:pPr>
        <w:pStyle w:val="0"/>
        <w:spacing w:before="240" w:lineRule="auto"/>
        <w:ind w:firstLine="540"/>
        <w:jc w:val="both"/>
      </w:pPr>
      <w:r>
        <w:rPr>
          <w:sz w:val="24"/>
        </w:rPr>
        <w:t xml:space="preserve">- повторный прием (осмотр) врачом-урологом (при его отсутствии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6216" w:name="P16216"/>
    <w:bookmarkEnd w:id="16216"/>
    <w:p>
      <w:pPr>
        <w:pStyle w:val="2"/>
        <w:jc w:val="center"/>
      </w:pPr>
      <w:r>
        <w:rPr>
          <w:sz w:val="24"/>
        </w:rPr>
        <w:t xml:space="preserve">Перечень санаторно-курортных организаций, отнесенных</w:t>
      </w:r>
    </w:p>
    <w:p>
      <w:pPr>
        <w:pStyle w:val="2"/>
        <w:jc w:val="center"/>
      </w:pPr>
      <w:r>
        <w:rPr>
          <w:sz w:val="24"/>
        </w:rPr>
        <w:t xml:space="preserve">к ведению Министерства здравоохранения Республики Крым,</w:t>
      </w:r>
    </w:p>
    <w:p>
      <w:pPr>
        <w:pStyle w:val="2"/>
        <w:jc w:val="center"/>
      </w:pPr>
      <w:r>
        <w:rPr>
          <w:sz w:val="24"/>
        </w:rPr>
        <w:t xml:space="preserve">в которые могут быть направлены ветераны боевых действий,</w:t>
      </w:r>
    </w:p>
    <w:p>
      <w:pPr>
        <w:pStyle w:val="2"/>
        <w:jc w:val="center"/>
      </w:pPr>
      <w:r>
        <w:rPr>
          <w:sz w:val="24"/>
        </w:rPr>
        <w:t xml:space="preserve">указанные в абзацах втором и третьем подпункта "в" пункта 2</w:t>
      </w:r>
    </w:p>
    <w:p>
      <w:pPr>
        <w:pStyle w:val="2"/>
        <w:jc w:val="center"/>
      </w:pPr>
      <w:r>
        <w:rPr>
          <w:sz w:val="24"/>
        </w:rPr>
        <w:t xml:space="preserve">Указа Президента Российской Федерации от 3 апреля 2023 года</w:t>
      </w:r>
    </w:p>
    <w:p>
      <w:pPr>
        <w:pStyle w:val="2"/>
        <w:jc w:val="center"/>
      </w:pPr>
      <w:r>
        <w:rPr>
          <w:sz w:val="24"/>
        </w:rPr>
        <w:t xml:space="preserve">N 232 "О создании Государственного фонда поддержки</w:t>
      </w:r>
    </w:p>
    <w:p>
      <w:pPr>
        <w:pStyle w:val="2"/>
        <w:jc w:val="center"/>
      </w:pPr>
      <w:r>
        <w:rPr>
          <w:sz w:val="24"/>
        </w:rPr>
        <w:t xml:space="preserve">участников специальной военной операции</w:t>
      </w:r>
    </w:p>
    <w:p>
      <w:pPr>
        <w:pStyle w:val="2"/>
        <w:jc w:val="center"/>
      </w:pPr>
      <w:r>
        <w:rPr>
          <w:sz w:val="24"/>
        </w:rPr>
        <w:t xml:space="preserve">"Защитники Отечества", с учетом состояния их здоровья,</w:t>
      </w:r>
    </w:p>
    <w:p>
      <w:pPr>
        <w:pStyle w:val="2"/>
        <w:jc w:val="center"/>
      </w:pPr>
      <w:r>
        <w:rPr>
          <w:sz w:val="24"/>
        </w:rPr>
        <w:t xml:space="preserve">а также состояния материально-технической базы</w:t>
      </w:r>
    </w:p>
    <w:p>
      <w:pPr>
        <w:pStyle w:val="2"/>
        <w:jc w:val="center"/>
      </w:pPr>
      <w:r>
        <w:rPr>
          <w:sz w:val="24"/>
        </w:rPr>
        <w:t xml:space="preserve">санаторно-курортной организации и наличия</w:t>
      </w:r>
    </w:p>
    <w:p>
      <w:pPr>
        <w:pStyle w:val="2"/>
        <w:jc w:val="center"/>
      </w:pPr>
      <w:r>
        <w:rPr>
          <w:sz w:val="24"/>
        </w:rPr>
        <w:t xml:space="preserve">обученных медицинских работников</w:t>
      </w:r>
    </w:p>
    <w:p>
      <w:pPr>
        <w:pStyle w:val="0"/>
        <w:jc w:val="both"/>
      </w:pPr>
      <w:r>
        <w:rPr>
          <w:sz w:val="24"/>
        </w:rPr>
      </w:r>
    </w:p>
    <w:p>
      <w:pPr>
        <w:pStyle w:val="0"/>
        <w:ind w:firstLine="540"/>
        <w:jc w:val="both"/>
      </w:pPr>
      <w:r>
        <w:rPr>
          <w:sz w:val="24"/>
        </w:rPr>
        <w:t xml:space="preserve">1. Государственное бюджетное учреждение Республики Крым "Санаторий "Прибой";</w:t>
      </w:r>
    </w:p>
    <w:p>
      <w:pPr>
        <w:pStyle w:val="0"/>
        <w:spacing w:before="240" w:lineRule="auto"/>
        <w:ind w:firstLine="540"/>
        <w:jc w:val="both"/>
      </w:pPr>
      <w:r>
        <w:rPr>
          <w:sz w:val="24"/>
        </w:rPr>
        <w:t xml:space="preserve">2. Государственное бюджетное учреждение здравоохранения Республики Крым "Крымский республиканский клинический центр фтизиатрии и пульмонологии";</w:t>
      </w:r>
    </w:p>
    <w:p>
      <w:pPr>
        <w:pStyle w:val="0"/>
        <w:spacing w:before="240" w:lineRule="auto"/>
        <w:ind w:firstLine="540"/>
        <w:jc w:val="both"/>
      </w:pPr>
      <w:r>
        <w:rPr>
          <w:sz w:val="24"/>
        </w:rPr>
        <w:t xml:space="preserve">3. Государственное автономное учреждение Республики Крым "Специализированный спинальный санаторий имени академика Н.Н. Бурденко".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6243" w:name="P16243"/>
    <w:bookmarkEnd w:id="16243"/>
    <w:p>
      <w:pPr>
        <w:pStyle w:val="2"/>
        <w:jc w:val="center"/>
      </w:pPr>
      <w:r>
        <w:rPr>
          <w:sz w:val="24"/>
        </w:rPr>
        <w:t xml:space="preserve">Порядок предоставления медицинской помощи по всем видам</w:t>
      </w:r>
    </w:p>
    <w:p>
      <w:pPr>
        <w:pStyle w:val="2"/>
        <w:jc w:val="center"/>
      </w:pPr>
      <w:r>
        <w:rPr>
          <w:sz w:val="24"/>
        </w:rPr>
        <w:t xml:space="preserve">ее оказания ветеранам боевых действий, принимавшим участие</w:t>
      </w:r>
    </w:p>
    <w:p>
      <w:pPr>
        <w:pStyle w:val="2"/>
        <w:jc w:val="center"/>
      </w:pPr>
      <w:r>
        <w:rPr>
          <w:sz w:val="24"/>
        </w:rPr>
        <w:t xml:space="preserve">(содействовавшим выполнению задач) в специальной военной</w:t>
      </w:r>
    </w:p>
    <w:p>
      <w:pPr>
        <w:pStyle w:val="2"/>
        <w:jc w:val="center"/>
      </w:pPr>
      <w:r>
        <w:rPr>
          <w:sz w:val="24"/>
        </w:rPr>
        <w:t xml:space="preserve">операции, уволенным с военной службы (службы, работы)</w:t>
      </w:r>
    </w:p>
    <w:p>
      <w:pPr>
        <w:pStyle w:val="0"/>
        <w:jc w:val="both"/>
      </w:pPr>
      <w:r>
        <w:rPr>
          <w:sz w:val="24"/>
        </w:rPr>
      </w:r>
    </w:p>
    <w:p>
      <w:pPr>
        <w:pStyle w:val="0"/>
        <w:ind w:firstLine="540"/>
        <w:jc w:val="both"/>
      </w:pPr>
      <w:r>
        <w:rPr>
          <w:sz w:val="24"/>
        </w:rPr>
        <w:t xml:space="preserve">1. Плановая первичная медико-санитарная помощь ветеранам боевых действий, принимавших участие (содействовавших выполнению задач) в специальной военной операции, уволенным с военной службы (службы, работы) указанным в </w:t>
      </w:r>
      <w:hyperlink w:history="0" r:id="rId327"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 Недействующая редакция {КонсультантПлюс}">
        <w:r>
          <w:rPr>
            <w:sz w:val="24"/>
            <w:color w:val="0000ff"/>
          </w:rPr>
          <w:t xml:space="preserve">абзацах втором</w:t>
        </w:r>
      </w:hyperlink>
      <w:r>
        <w:rPr>
          <w:sz w:val="24"/>
        </w:rPr>
        <w:t xml:space="preserve"> и </w:t>
      </w:r>
      <w:hyperlink w:history="0" r:id="rId328"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 Недействующая редакция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ветераны СВО), оказывается во внеочередном порядке медицинскими организациями по месту жительства или работы, к которым они были прикреплены ранее.</w:t>
      </w:r>
    </w:p>
    <w:p>
      <w:pPr>
        <w:pStyle w:val="0"/>
        <w:spacing w:before="240" w:lineRule="auto"/>
        <w:ind w:firstLine="540"/>
        <w:jc w:val="both"/>
      </w:pPr>
      <w:r>
        <w:rPr>
          <w:sz w:val="24"/>
        </w:rPr>
        <w:t xml:space="preserve">2. Профилактические медицинские осмотры и диспансеризация ветеранов СВО осуществляется во внеочередном порядке в медицинских организациях, в которых ветераны боевых действий получают первичную медико-санитарную помощь, в том числе по месту нахождения мобильных медицинских бригад, организованных в структуре этих медицинских организаций, в </w:t>
      </w:r>
      <w:hyperlink w:history="0" r:id="rId329"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4"/>
            <w:color w:val="0000ff"/>
          </w:rPr>
          <w:t xml:space="preserve">порядке</w:t>
        </w:r>
      </w:hyperlink>
      <w:r>
        <w:rPr>
          <w:sz w:val="24"/>
        </w:rPr>
        <w:t xml:space="preserve">, установленном приказом Министерства здравоохранения Российской Федерации от 27 апреля 2021 года N 404н "Об утверждении Порядка проведения профилактического медицинского осмотра и диспансеризации определенных групп взрослого населения".</w:t>
      </w:r>
    </w:p>
    <w:p>
      <w:pPr>
        <w:pStyle w:val="0"/>
        <w:spacing w:before="240" w:lineRule="auto"/>
        <w:ind w:firstLine="540"/>
        <w:jc w:val="both"/>
      </w:pPr>
      <w:r>
        <w:rPr>
          <w:sz w:val="24"/>
        </w:rPr>
        <w:t xml:space="preserve">3. Специализированная, в том числе высокотехнологичная, медицинская помощь ветеранам СВО в плановом порядке оказывается в медицинских организациях, отнесенных к ведению Министерства здравоохранения Республики Крым, оказывающих специализированную медицинскую помощь, при наличии медицинских показаний согласно маршрутизации (в соответствии с профилем), утвержденной нормативными правовыми актами Министерства здравоохранения Республики Крым, в соответствии с порядками, стандартами и клиническими рекомендациями.</w:t>
      </w:r>
    </w:p>
    <w:p>
      <w:pPr>
        <w:pStyle w:val="0"/>
        <w:spacing w:before="240" w:lineRule="auto"/>
        <w:ind w:firstLine="540"/>
        <w:jc w:val="both"/>
      </w:pPr>
      <w:r>
        <w:rPr>
          <w:sz w:val="24"/>
        </w:rPr>
        <w:t xml:space="preserve">4. Направление ветерана СВО на плановую госпитализацию осуществляется лечащим врачом в соответствии с клиническими показаниями, требующими госпитального режима, активной терапии и круглосуточного наблюдения врача, при этом согласовывается дата плановой госпитализации. Направление на госпитализацию выдается по установленному образцу с использованием возможностей ЕМИСЗ РК.</w:t>
      </w:r>
    </w:p>
    <w:p>
      <w:pPr>
        <w:pStyle w:val="0"/>
        <w:spacing w:before="240" w:lineRule="auto"/>
        <w:ind w:firstLine="540"/>
        <w:jc w:val="both"/>
      </w:pPr>
      <w:r>
        <w:rPr>
          <w:sz w:val="24"/>
        </w:rPr>
        <w:t xml:space="preserve">5. В случае отсутствия необходимого вида медицинской помощи в медицинских организациях Республики Крым ветеран СВО направляется в федеральные медицинские организации в соответствии с </w:t>
      </w:r>
      <w:hyperlink w:history="0" r:id="rId330"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4"/>
            <w:color w:val="0000ff"/>
          </w:rPr>
          <w:t xml:space="preserve">приказом</w:t>
        </w:r>
      </w:hyperlink>
      <w:r>
        <w:rPr>
          <w:sz w:val="24"/>
        </w:rPr>
        <w:t xml:space="preserve"> Министерства здравоохранения Российской Федерации от 11 апреля 2025 года N 186н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 </w:t>
      </w:r>
      <w:hyperlink w:history="0" r:id="rId331"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4"/>
            <w:color w:val="0000ff"/>
          </w:rPr>
          <w:t xml:space="preserve">приказом</w:t>
        </w:r>
      </w:hyperlink>
      <w:r>
        <w:rPr>
          <w:sz w:val="24"/>
        </w:rPr>
        <w:t xml:space="preserve"> Министерства здравоохранения Российской Федерации от 11 апреля 2025 года N 185н "Об утверждении положения об организации специализированной, в том числе высокотехнологичной, медицинской помощи".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jc w:val="both"/>
      </w:pPr>
      <w:r>
        <w:rPr>
          <w:sz w:val="24"/>
        </w:rPr>
      </w:r>
    </w:p>
    <w:bookmarkStart w:id="16265" w:name="P16265"/>
    <w:bookmarkEnd w:id="16265"/>
    <w:p>
      <w:pPr>
        <w:pStyle w:val="2"/>
        <w:jc w:val="center"/>
      </w:pPr>
      <w:r>
        <w:rPr>
          <w:sz w:val="24"/>
        </w:rPr>
        <w:t xml:space="preserve">Перечень медицинских организаций, отнесенных к ведению</w:t>
      </w:r>
    </w:p>
    <w:p>
      <w:pPr>
        <w:pStyle w:val="2"/>
        <w:jc w:val="center"/>
      </w:pPr>
      <w:r>
        <w:rPr>
          <w:sz w:val="24"/>
        </w:rPr>
        <w:t xml:space="preserve">Министерства здравоохранения Республики Крым, уполномоченных</w:t>
      </w:r>
    </w:p>
    <w:p>
      <w:pPr>
        <w:pStyle w:val="2"/>
        <w:jc w:val="center"/>
      </w:pPr>
      <w:r>
        <w:rPr>
          <w:sz w:val="24"/>
        </w:rPr>
        <w:t xml:space="preserve">проводить врачебные комиссии в целях принятия решений</w:t>
      </w:r>
    </w:p>
    <w:p>
      <w:pPr>
        <w:pStyle w:val="2"/>
        <w:jc w:val="center"/>
      </w:pPr>
      <w:r>
        <w:rPr>
          <w:sz w:val="24"/>
        </w:rPr>
        <w:t xml:space="preserve">о назначении незарегистрированных лекарственных препаратов</w:t>
      </w:r>
    </w:p>
    <w:p>
      <w:pPr>
        <w:pStyle w:val="0"/>
        <w:jc w:val="both"/>
      </w:pPr>
      <w:r>
        <w:rPr>
          <w:sz w:val="24"/>
        </w:rPr>
      </w:r>
    </w:p>
    <w:p>
      <w:pPr>
        <w:pStyle w:val="0"/>
        <w:ind w:firstLine="540"/>
        <w:jc w:val="both"/>
      </w:pPr>
      <w:r>
        <w:rPr>
          <w:sz w:val="24"/>
        </w:rPr>
        <w:t xml:space="preserve">1. Государственное бюджетное учреждение здравоохранения Республики Крым "Республиканская детская клиническая больница";</w:t>
      </w:r>
    </w:p>
    <w:p>
      <w:pPr>
        <w:pStyle w:val="0"/>
        <w:spacing w:before="240" w:lineRule="auto"/>
        <w:ind w:firstLine="540"/>
        <w:jc w:val="both"/>
      </w:pPr>
      <w:r>
        <w:rPr>
          <w:sz w:val="24"/>
        </w:rPr>
        <w:t xml:space="preserve">2. Государственное бюджетное учреждение здравоохранения Республики Крым "Крымский республиканский онкологический клинический диспансер имени В.М. Ефетова";</w:t>
      </w:r>
    </w:p>
    <w:p>
      <w:pPr>
        <w:pStyle w:val="0"/>
        <w:spacing w:before="240" w:lineRule="auto"/>
        <w:ind w:firstLine="540"/>
        <w:jc w:val="both"/>
      </w:pPr>
      <w:r>
        <w:rPr>
          <w:sz w:val="24"/>
        </w:rPr>
        <w:t xml:space="preserve">3. Государственное бюджетное учреждение здравоохранения Республики Крым "Республиканская клиническая больница им. Н.А. Семашко".</w:t>
      </w:r>
    </w:p>
    <w:p>
      <w:pPr>
        <w:pStyle w:val="0"/>
        <w:spacing w:before="240" w:lineRule="auto"/>
        <w:ind w:firstLine="540"/>
        <w:jc w:val="both"/>
      </w:pPr>
      <w:r>
        <w:rPr>
          <w:sz w:val="24"/>
        </w:rPr>
        <w:t xml:space="preserve">Медицинские организации третьего уровня, отнесенные к ведению Министерства здравоохранения Республики Крым, уполномочены проводить врачебные комиссии в целях принятия решений о назначении незарегистрированных лекарственных препаратов по согласованию с Федеральными центрами.</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 27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pPr>
      <w:r>
        <w:rPr>
          <w:sz w:val="24"/>
        </w:rPr>
      </w:r>
    </w:p>
    <w:bookmarkStart w:id="16286" w:name="P16286"/>
    <w:bookmarkEnd w:id="16286"/>
    <w:p>
      <w:pPr>
        <w:pStyle w:val="2"/>
        <w:jc w:val="center"/>
      </w:pPr>
      <w:r>
        <w:rPr>
          <w:sz w:val="24"/>
        </w:rPr>
        <w:t xml:space="preserve">ПРИМЕРНЫЕ ПРОГРАММЫ</w:t>
      </w:r>
    </w:p>
    <w:p>
      <w:pPr>
        <w:pStyle w:val="2"/>
        <w:jc w:val="center"/>
      </w:pPr>
      <w:r>
        <w:rPr>
          <w:sz w:val="24"/>
        </w:rPr>
        <w:t xml:space="preserve">исследований, проводимых в центрах здоровья (центрах</w:t>
      </w:r>
    </w:p>
    <w:p>
      <w:pPr>
        <w:pStyle w:val="2"/>
        <w:jc w:val="center"/>
      </w:pPr>
      <w:r>
        <w:rPr>
          <w:sz w:val="24"/>
        </w:rPr>
        <w:t xml:space="preserve">медицины здорового долголетия) и направленных на выявление</w:t>
      </w:r>
    </w:p>
    <w:p>
      <w:pPr>
        <w:pStyle w:val="2"/>
        <w:jc w:val="center"/>
      </w:pPr>
      <w:r>
        <w:rPr>
          <w:sz w:val="24"/>
        </w:rPr>
        <w:t xml:space="preserve">изменений в организме человека, которые могут привести</w:t>
      </w:r>
    </w:p>
    <w:p>
      <w:pPr>
        <w:pStyle w:val="2"/>
        <w:jc w:val="center"/>
      </w:pPr>
      <w:r>
        <w:rPr>
          <w:sz w:val="24"/>
        </w:rPr>
        <w:t xml:space="preserve">к преждевременной активации механизмов старения</w:t>
      </w:r>
    </w:p>
    <w:p>
      <w:pPr>
        <w:pStyle w:val="2"/>
        <w:jc w:val="center"/>
      </w:pPr>
      <w:r>
        <w:rPr>
          <w:sz w:val="24"/>
        </w:rPr>
        <w:t xml:space="preserve">и формированию факторов риска развития заболеваний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hyperlink w:history="0" r:id="rId332" w:tooltip="Постановление Совета министров Республики Крым от 19.02.2026 N 94 &quot;О внесении изменений в постановление Совета министров Республики Крым от 29 декабря 2025 года N 936&quot; (вместе с &quot;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 {КонсультантПлюс}">
              <w:r>
                <w:rPr>
                  <w:sz w:val="24"/>
                  <w:color w:val="0000ff"/>
                </w:rPr>
                <w:t xml:space="preserve">Постановлением</w:t>
              </w:r>
            </w:hyperlink>
            <w:r>
              <w:rPr>
                <w:sz w:val="24"/>
                <w:color w:val="392c69"/>
              </w:rPr>
              <w:t xml:space="preserve"> Совета министров Республики Крым от 19.02.2026 N 94)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40" w:lineRule="auto"/>
        <w:ind w:firstLine="540"/>
        <w:jc w:val="both"/>
      </w:pPr>
      <w:r>
        <w:rPr>
          <w:sz w:val="24"/>
        </w:rPr>
        <w:t xml:space="preserve">клинический анализ крови с СОЭ;</w:t>
      </w:r>
    </w:p>
    <w:p>
      <w:pPr>
        <w:pStyle w:val="0"/>
        <w:spacing w:before="240" w:lineRule="auto"/>
        <w:ind w:firstLine="540"/>
        <w:jc w:val="both"/>
      </w:pPr>
      <w:r>
        <w:rPr>
          <w:sz w:val="24"/>
        </w:rPr>
        <w:t xml:space="preserve">общий анализ мочи;</w:t>
      </w:r>
    </w:p>
    <w:p>
      <w:pPr>
        <w:pStyle w:val="0"/>
        <w:spacing w:before="240" w:lineRule="auto"/>
        <w:ind w:firstLine="540"/>
        <w:jc w:val="both"/>
      </w:pPr>
      <w:r>
        <w:rPr>
          <w:sz w:val="24"/>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40" w:lineRule="auto"/>
        <w:ind w:firstLine="540"/>
        <w:jc w:val="both"/>
      </w:pPr>
      <w:r>
        <w:rPr>
          <w:sz w:val="24"/>
        </w:rPr>
        <w:t xml:space="preserve">инсулина;</w:t>
      </w:r>
    </w:p>
    <w:p>
      <w:pPr>
        <w:pStyle w:val="0"/>
        <w:spacing w:before="240" w:lineRule="auto"/>
        <w:ind w:firstLine="540"/>
        <w:jc w:val="both"/>
      </w:pPr>
      <w:r>
        <w:rPr>
          <w:sz w:val="24"/>
        </w:rPr>
        <w:t xml:space="preserve">глюкозы;</w:t>
      </w:r>
    </w:p>
    <w:p>
      <w:pPr>
        <w:pStyle w:val="0"/>
        <w:spacing w:before="240" w:lineRule="auto"/>
        <w:ind w:firstLine="540"/>
        <w:jc w:val="both"/>
      </w:pPr>
      <w:r>
        <w:rPr>
          <w:sz w:val="24"/>
        </w:rPr>
        <w:t xml:space="preserve">гликозилированного гемоглобина (HBA1c);</w:t>
      </w:r>
    </w:p>
    <w:p>
      <w:pPr>
        <w:pStyle w:val="0"/>
        <w:spacing w:before="240" w:lineRule="auto"/>
        <w:ind w:firstLine="540"/>
        <w:jc w:val="both"/>
      </w:pPr>
      <w:r>
        <w:rPr>
          <w:sz w:val="24"/>
        </w:rPr>
        <w:t xml:space="preserve">у мужчин - тестостерона общего и свободного;</w:t>
      </w:r>
    </w:p>
    <w:p>
      <w:pPr>
        <w:pStyle w:val="0"/>
        <w:spacing w:before="240" w:lineRule="auto"/>
        <w:ind w:firstLine="540"/>
        <w:jc w:val="both"/>
      </w:pPr>
      <w:r>
        <w:rPr>
          <w:sz w:val="24"/>
        </w:rPr>
        <w:t xml:space="preserve">у женщин - эстрадиола;</w:t>
      </w:r>
    </w:p>
    <w:p>
      <w:pPr>
        <w:pStyle w:val="0"/>
        <w:spacing w:before="240" w:lineRule="auto"/>
        <w:ind w:firstLine="540"/>
        <w:jc w:val="both"/>
      </w:pPr>
      <w:r>
        <w:rPr>
          <w:sz w:val="24"/>
        </w:rPr>
        <w:t xml:space="preserve">глобулина, связывающего половые гормоны;</w:t>
      </w:r>
    </w:p>
    <w:p>
      <w:pPr>
        <w:pStyle w:val="0"/>
        <w:spacing w:before="240" w:lineRule="auto"/>
        <w:ind w:firstLine="540"/>
        <w:jc w:val="both"/>
      </w:pPr>
      <w:r>
        <w:rPr>
          <w:sz w:val="24"/>
        </w:rPr>
        <w:t xml:space="preserve">тиреотропного гормона (ТТГ);</w:t>
      </w:r>
    </w:p>
    <w:p>
      <w:pPr>
        <w:pStyle w:val="0"/>
        <w:spacing w:before="240" w:lineRule="auto"/>
        <w:ind w:firstLine="540"/>
        <w:jc w:val="both"/>
      </w:pPr>
      <w:r>
        <w:rPr>
          <w:sz w:val="24"/>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16308" w:name="P16308"/>
    <w:bookmarkEnd w:id="16308"/>
    <w:p>
      <w:pPr>
        <w:pStyle w:val="0"/>
        <w:spacing w:before="240" w:lineRule="auto"/>
        <w:ind w:firstLine="540"/>
        <w:jc w:val="both"/>
      </w:pPr>
      <w:r>
        <w:rPr>
          <w:sz w:val="24"/>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40" w:lineRule="auto"/>
        <w:ind w:firstLine="540"/>
        <w:jc w:val="both"/>
      </w:pPr>
      <w:r>
        <w:rPr>
          <w:sz w:val="24"/>
        </w:rPr>
        <w:t xml:space="preserve">малонового диальдегида (оксидативный стресс);</w:t>
      </w:r>
    </w:p>
    <w:p>
      <w:pPr>
        <w:pStyle w:val="0"/>
        <w:spacing w:before="240" w:lineRule="auto"/>
        <w:ind w:firstLine="540"/>
        <w:jc w:val="both"/>
      </w:pPr>
      <w:r>
        <w:rPr>
          <w:sz w:val="24"/>
        </w:rPr>
        <w:t xml:space="preserve">холестерина общего;</w:t>
      </w:r>
    </w:p>
    <w:p>
      <w:pPr>
        <w:pStyle w:val="0"/>
        <w:spacing w:before="240" w:lineRule="auto"/>
        <w:ind w:firstLine="540"/>
        <w:jc w:val="both"/>
      </w:pPr>
      <w:r>
        <w:rPr>
          <w:sz w:val="24"/>
        </w:rPr>
        <w:t xml:space="preserve">триглицеридов;</w:t>
      </w:r>
    </w:p>
    <w:p>
      <w:pPr>
        <w:pStyle w:val="0"/>
        <w:spacing w:before="240" w:lineRule="auto"/>
        <w:ind w:firstLine="540"/>
        <w:jc w:val="both"/>
      </w:pPr>
      <w:r>
        <w:rPr>
          <w:sz w:val="24"/>
        </w:rPr>
        <w:t xml:space="preserve">холестерина липопротеидов низкой плотности и липопротеидов очень низкой плотности;</w:t>
      </w:r>
    </w:p>
    <w:p>
      <w:pPr>
        <w:pStyle w:val="0"/>
        <w:spacing w:before="240" w:lineRule="auto"/>
        <w:ind w:firstLine="540"/>
        <w:jc w:val="both"/>
      </w:pPr>
      <w:r>
        <w:rPr>
          <w:sz w:val="24"/>
        </w:rPr>
        <w:t xml:space="preserve">холестерина липопротеидов высокой плотности;</w:t>
      </w:r>
    </w:p>
    <w:p>
      <w:pPr>
        <w:pStyle w:val="0"/>
        <w:spacing w:before="240" w:lineRule="auto"/>
        <w:ind w:firstLine="540"/>
        <w:jc w:val="both"/>
      </w:pPr>
      <w:r>
        <w:rPr>
          <w:sz w:val="24"/>
        </w:rPr>
        <w:t xml:space="preserve">аполипопротеина b;</w:t>
      </w:r>
    </w:p>
    <w:p>
      <w:pPr>
        <w:pStyle w:val="0"/>
        <w:spacing w:before="240" w:lineRule="auto"/>
        <w:ind w:firstLine="540"/>
        <w:jc w:val="both"/>
      </w:pPr>
      <w:r>
        <w:rPr>
          <w:sz w:val="24"/>
        </w:rPr>
        <w:t xml:space="preserve">липопротеида (а);</w:t>
      </w:r>
    </w:p>
    <w:p>
      <w:pPr>
        <w:pStyle w:val="0"/>
        <w:spacing w:before="240" w:lineRule="auto"/>
        <w:ind w:firstLine="540"/>
        <w:jc w:val="both"/>
      </w:pPr>
      <w:r>
        <w:rPr>
          <w:sz w:val="24"/>
        </w:rPr>
        <w:t xml:space="preserve">мочевой кислоты;</w:t>
      </w:r>
    </w:p>
    <w:p>
      <w:pPr>
        <w:pStyle w:val="0"/>
        <w:spacing w:before="240" w:lineRule="auto"/>
        <w:ind w:firstLine="540"/>
        <w:jc w:val="both"/>
      </w:pPr>
      <w:r>
        <w:rPr>
          <w:sz w:val="24"/>
        </w:rPr>
        <w:t xml:space="preserve">омега-3-индекса;</w:t>
      </w:r>
    </w:p>
    <w:p>
      <w:pPr>
        <w:pStyle w:val="0"/>
        <w:spacing w:before="240" w:lineRule="auto"/>
        <w:ind w:firstLine="540"/>
        <w:jc w:val="both"/>
      </w:pPr>
      <w:r>
        <w:rPr>
          <w:sz w:val="24"/>
        </w:rPr>
        <w:t xml:space="preserve">гомоцистеина;</w:t>
      </w:r>
    </w:p>
    <w:p>
      <w:pPr>
        <w:pStyle w:val="0"/>
        <w:spacing w:before="240" w:lineRule="auto"/>
        <w:ind w:firstLine="540"/>
        <w:jc w:val="both"/>
      </w:pPr>
      <w:r>
        <w:rPr>
          <w:sz w:val="24"/>
        </w:rPr>
        <w:t xml:space="preserve">витамина В12;</w:t>
      </w:r>
    </w:p>
    <w:p>
      <w:pPr>
        <w:pStyle w:val="0"/>
        <w:spacing w:before="240" w:lineRule="auto"/>
        <w:ind w:firstLine="540"/>
        <w:jc w:val="both"/>
      </w:pPr>
      <w:r>
        <w:rPr>
          <w:sz w:val="24"/>
        </w:rPr>
        <w:t xml:space="preserve">фолиевой кислоты;</w:t>
      </w:r>
    </w:p>
    <w:p>
      <w:pPr>
        <w:pStyle w:val="0"/>
        <w:spacing w:before="240" w:lineRule="auto"/>
        <w:ind w:firstLine="540"/>
        <w:jc w:val="both"/>
      </w:pPr>
      <w:r>
        <w:rPr>
          <w:sz w:val="24"/>
        </w:rPr>
        <w:t xml:space="preserve">Д-димера;</w:t>
      </w:r>
    </w:p>
    <w:p>
      <w:pPr>
        <w:pStyle w:val="0"/>
        <w:spacing w:before="240" w:lineRule="auto"/>
        <w:ind w:firstLine="540"/>
        <w:jc w:val="both"/>
      </w:pPr>
      <w:r>
        <w:rPr>
          <w:sz w:val="24"/>
        </w:rPr>
        <w:t xml:space="preserve">железа;</w:t>
      </w:r>
    </w:p>
    <w:p>
      <w:pPr>
        <w:pStyle w:val="0"/>
        <w:spacing w:before="240" w:lineRule="auto"/>
        <w:ind w:firstLine="540"/>
        <w:jc w:val="both"/>
      </w:pPr>
      <w:r>
        <w:rPr>
          <w:sz w:val="24"/>
        </w:rPr>
        <w:t xml:space="preserve">трансферрина;</w:t>
      </w:r>
    </w:p>
    <w:p>
      <w:pPr>
        <w:pStyle w:val="0"/>
        <w:spacing w:before="240" w:lineRule="auto"/>
        <w:ind w:firstLine="540"/>
        <w:jc w:val="both"/>
      </w:pPr>
      <w:r>
        <w:rPr>
          <w:sz w:val="24"/>
        </w:rPr>
        <w:t xml:space="preserve">натрия;</w:t>
      </w:r>
    </w:p>
    <w:p>
      <w:pPr>
        <w:pStyle w:val="0"/>
        <w:spacing w:before="240" w:lineRule="auto"/>
        <w:ind w:firstLine="540"/>
        <w:jc w:val="both"/>
      </w:pPr>
      <w:r>
        <w:rPr>
          <w:sz w:val="24"/>
        </w:rPr>
        <w:t xml:space="preserve">хлора;</w:t>
      </w:r>
    </w:p>
    <w:p>
      <w:pPr>
        <w:pStyle w:val="0"/>
        <w:spacing w:before="240" w:lineRule="auto"/>
        <w:ind w:firstLine="540"/>
        <w:jc w:val="both"/>
      </w:pPr>
      <w:r>
        <w:rPr>
          <w:sz w:val="24"/>
        </w:rPr>
        <w:t xml:space="preserve">калия;</w:t>
      </w:r>
    </w:p>
    <w:p>
      <w:pPr>
        <w:pStyle w:val="0"/>
        <w:spacing w:before="240" w:lineRule="auto"/>
        <w:ind w:firstLine="540"/>
        <w:jc w:val="both"/>
      </w:pPr>
      <w:r>
        <w:rPr>
          <w:sz w:val="24"/>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40" w:lineRule="auto"/>
        <w:ind w:firstLine="540"/>
        <w:jc w:val="both"/>
      </w:pPr>
      <w:r>
        <w:rPr>
          <w:sz w:val="24"/>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40" w:lineRule="auto"/>
        <w:ind w:firstLine="540"/>
        <w:jc w:val="both"/>
      </w:pPr>
      <w:r>
        <w:rPr>
          <w:sz w:val="24"/>
        </w:rPr>
        <w:t xml:space="preserve">кальция ионизированного и общего;</w:t>
      </w:r>
    </w:p>
    <w:p>
      <w:pPr>
        <w:pStyle w:val="0"/>
        <w:spacing w:before="240" w:lineRule="auto"/>
        <w:ind w:firstLine="540"/>
        <w:jc w:val="both"/>
      </w:pPr>
      <w:r>
        <w:rPr>
          <w:sz w:val="24"/>
        </w:rPr>
        <w:t xml:space="preserve">фосфора;</w:t>
      </w:r>
    </w:p>
    <w:p>
      <w:pPr>
        <w:pStyle w:val="0"/>
        <w:spacing w:before="240" w:lineRule="auto"/>
        <w:ind w:firstLine="540"/>
        <w:jc w:val="both"/>
      </w:pPr>
      <w:r>
        <w:rPr>
          <w:sz w:val="24"/>
        </w:rPr>
        <w:t xml:space="preserve">25-ОН-витамина D;</w:t>
      </w:r>
    </w:p>
    <w:p>
      <w:pPr>
        <w:pStyle w:val="0"/>
        <w:spacing w:before="240" w:lineRule="auto"/>
        <w:ind w:firstLine="540"/>
        <w:jc w:val="both"/>
      </w:pPr>
      <w:r>
        <w:rPr>
          <w:sz w:val="24"/>
        </w:rPr>
        <w:t xml:space="preserve">щелочной фосфатазы;</w:t>
      </w:r>
    </w:p>
    <w:p>
      <w:pPr>
        <w:pStyle w:val="0"/>
        <w:spacing w:before="240" w:lineRule="auto"/>
        <w:ind w:firstLine="540"/>
        <w:jc w:val="both"/>
      </w:pPr>
      <w:r>
        <w:rPr>
          <w:sz w:val="24"/>
        </w:rPr>
        <w:t xml:space="preserve">С-терминального телопептида сыворотки (I типа) при наличии инфраструктуры для проведения исследования.</w:t>
      </w:r>
    </w:p>
    <w:p>
      <w:pPr>
        <w:pStyle w:val="0"/>
        <w:spacing w:before="240" w:lineRule="auto"/>
        <w:ind w:firstLine="540"/>
        <w:jc w:val="both"/>
      </w:pPr>
      <w:r>
        <w:rPr>
          <w:sz w:val="24"/>
        </w:rPr>
        <w:t xml:space="preserve">6. Для раннего выявления предрисков развития нарушения обмена веществ, ожирения и связанных с этим заболеваний проводятся:</w:t>
      </w:r>
    </w:p>
    <w:p>
      <w:pPr>
        <w:pStyle w:val="0"/>
        <w:spacing w:before="240" w:lineRule="auto"/>
        <w:ind w:firstLine="540"/>
        <w:jc w:val="both"/>
      </w:pPr>
      <w:r>
        <w:rPr>
          <w:sz w:val="24"/>
        </w:rPr>
        <w:t xml:space="preserve">биоимпедансометрия;</w:t>
      </w:r>
    </w:p>
    <w:p>
      <w:pPr>
        <w:pStyle w:val="0"/>
        <w:spacing w:before="240" w:lineRule="auto"/>
        <w:ind w:firstLine="540"/>
        <w:jc w:val="both"/>
      </w:pPr>
      <w:r>
        <w:rPr>
          <w:sz w:val="24"/>
        </w:rPr>
        <w:t xml:space="preserve">биохимическое исследование крови в соответствии с </w:t>
      </w:r>
      <w:hyperlink w:history="0" w:anchor="P16308"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spacing w:before="240" w:lineRule="auto"/>
        <w:ind w:firstLine="540"/>
        <w:jc w:val="both"/>
      </w:pPr>
      <w:r>
        <w:rPr>
          <w:sz w:val="24"/>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40" w:lineRule="auto"/>
        <w:ind w:firstLine="540"/>
        <w:jc w:val="both"/>
      </w:pPr>
      <w:r>
        <w:rPr>
          <w:sz w:val="24"/>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40" w:lineRule="auto"/>
        <w:ind w:firstLine="540"/>
        <w:jc w:val="both"/>
      </w:pPr>
      <w:r>
        <w:rPr>
          <w:sz w:val="24"/>
        </w:rPr>
        <w:t xml:space="preserve">биохимическое исследование крови в соответствии с </w:t>
      </w:r>
      <w:hyperlink w:history="0" w:anchor="P16308"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28</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w:t>
      </w:r>
    </w:p>
    <w:p>
      <w:pPr>
        <w:pStyle w:val="0"/>
        <w:jc w:val="right"/>
      </w:pPr>
      <w:r>
        <w:rPr>
          <w:sz w:val="24"/>
        </w:rPr>
        <w:t xml:space="preserve">оказания гражданам медицинской помощи</w:t>
      </w:r>
    </w:p>
    <w:p>
      <w:pPr>
        <w:pStyle w:val="0"/>
        <w:jc w:val="right"/>
      </w:pPr>
      <w:r>
        <w:rPr>
          <w:sz w:val="24"/>
        </w:rPr>
        <w:t xml:space="preserve">в Республике Крым на 2026 год</w:t>
      </w:r>
    </w:p>
    <w:p>
      <w:pPr>
        <w:pStyle w:val="0"/>
        <w:jc w:val="right"/>
      </w:pPr>
      <w:r>
        <w:rPr>
          <w:sz w:val="24"/>
        </w:rPr>
        <w:t xml:space="preserve">и на плановый период 2027 и 2028 годов</w:t>
      </w:r>
    </w:p>
    <w:p>
      <w:pPr>
        <w:pStyle w:val="0"/>
        <w:ind w:firstLine="540"/>
        <w:jc w:val="both"/>
      </w:pPr>
      <w:r>
        <w:rPr>
          <w:sz w:val="24"/>
        </w:rPr>
      </w:r>
    </w:p>
    <w:bookmarkStart w:id="16353" w:name="P16353"/>
    <w:bookmarkEnd w:id="16353"/>
    <w:p>
      <w:pPr>
        <w:pStyle w:val="2"/>
        <w:jc w:val="center"/>
      </w:pPr>
      <w:r>
        <w:rPr>
          <w:sz w:val="24"/>
        </w:rPr>
        <w:t xml:space="preserve">Порядок</w:t>
      </w:r>
    </w:p>
    <w:p>
      <w:pPr>
        <w:pStyle w:val="2"/>
        <w:jc w:val="center"/>
      </w:pPr>
      <w:r>
        <w:rPr>
          <w:sz w:val="24"/>
        </w:rPr>
        <w:t xml:space="preserve">определения целевых значений и порядок расчета</w:t>
      </w:r>
    </w:p>
    <w:p>
      <w:pPr>
        <w:pStyle w:val="2"/>
        <w:jc w:val="center"/>
      </w:pPr>
      <w:r>
        <w:rPr>
          <w:sz w:val="24"/>
        </w:rPr>
        <w:t xml:space="preserve">значений критериев эффективности деятельности</w:t>
      </w:r>
    </w:p>
    <w:p>
      <w:pPr>
        <w:pStyle w:val="2"/>
        <w:jc w:val="center"/>
      </w:pPr>
      <w:r>
        <w:rPr>
          <w:sz w:val="24"/>
        </w:rPr>
        <w:t xml:space="preserve">страховых медицинских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333" w:tooltip="Постановление Совета министров Республики Крым от 05.05.2026 N 259 &quot;О внесении изменений в постановление Совета министров Республики Крым от 29 декабря 2025 года N 936&quot; (вместе с &quot;Порядком определения целевых значений и порядок расчета значений критериев эффективности деятельности страховых медицинских организаций&quot;) {КонсультантПлюс}">
              <w:r>
                <w:rPr>
                  <w:sz w:val="24"/>
                  <w:color w:val="0000ff"/>
                </w:rPr>
                <w:t xml:space="preserve">Постановлением</w:t>
              </w:r>
            </w:hyperlink>
            <w:r>
              <w:rPr>
                <w:sz w:val="24"/>
                <w:color w:val="392c69"/>
              </w:rPr>
              <w:t xml:space="preserve"> Совета министров Республики Крым от 05.05.2026 N 259)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3402"/>
        <w:gridCol w:w="6803"/>
      </w:tblGrid>
      <w:tr>
        <w:tc>
          <w:tcPr>
            <w:tcW w:w="3402" w:type="dxa"/>
          </w:tcPr>
          <w:p>
            <w:pPr>
              <w:pStyle w:val="0"/>
              <w:jc w:val="center"/>
            </w:pPr>
            <w:r>
              <w:rPr>
                <w:sz w:val="24"/>
              </w:rPr>
              <w:t xml:space="preserve">Наименование критерия</w:t>
            </w:r>
          </w:p>
        </w:tc>
        <w:tc>
          <w:tcPr>
            <w:tcW w:w="3402" w:type="dxa"/>
          </w:tcPr>
          <w:p>
            <w:pPr>
              <w:pStyle w:val="0"/>
              <w:jc w:val="center"/>
            </w:pPr>
            <w:r>
              <w:rPr>
                <w:sz w:val="24"/>
              </w:rPr>
              <w:t xml:space="preserve">Методика определения целевого значения критерия</w:t>
            </w:r>
          </w:p>
        </w:tc>
        <w:tc>
          <w:tcPr>
            <w:tcW w:w="6803" w:type="dxa"/>
          </w:tcPr>
          <w:p>
            <w:pPr>
              <w:pStyle w:val="0"/>
              <w:jc w:val="center"/>
            </w:pPr>
            <w:r>
              <w:rPr>
                <w:sz w:val="24"/>
              </w:rPr>
              <w:t xml:space="preserve">Формулы расчета значения критерия</w:t>
            </w:r>
          </w:p>
        </w:tc>
      </w:tr>
      <w:tr>
        <w:tc>
          <w:tcPr>
            <w:tcW w:w="3402" w:type="dxa"/>
            <w:vMerge w:val="restart"/>
          </w:tcPr>
          <w:p>
            <w:pPr>
              <w:pStyle w:val="0"/>
              <w:jc w:val="both"/>
            </w:pPr>
            <w:r>
              <w:rPr>
                <w:sz w:val="24"/>
              </w:rPr>
              <w:t xml:space="preserve">1. 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tc>
        <w:tc>
          <w:tcPr>
            <w:tcW w:w="3402" w:type="dxa"/>
            <w:vMerge w:val="restart"/>
          </w:tcPr>
          <w:p>
            <w:pPr>
              <w:pStyle w:val="0"/>
              <w:jc w:val="both"/>
            </w:pPr>
            <w:r>
              <w:rPr>
                <w:sz w:val="24"/>
              </w:rPr>
              <w:t xml:space="preserve">100% от числа лиц, подлежащих информированию, с учетом невозможности выполнения информирования в отношении отдельных категорий застрахованных лиц по объективным причинам</w:t>
            </w:r>
          </w:p>
        </w:tc>
        <w:tc>
          <w:tcPr>
            <w:tcW w:w="6803" w:type="dxa"/>
          </w:tcPr>
          <w:p>
            <w:pPr>
              <w:pStyle w:val="0"/>
              <w:jc w:val="both"/>
            </w:pPr>
            <w:r>
              <w:rPr>
                <w:sz w:val="24"/>
              </w:rPr>
              <w:t xml:space="preserve">Отношение количества застрахованных в страховой медицинской организации лиц в возрасте 18 лет и старше, проинформированных страховой медицинской организацией о прохождении диспансеризации, о прохождении углубленной диспансеризации, о диспансеризации репродуктивного здоровья, а также о прохождении профилактического осмотра, к общему количеству лиц старше 18 лет, застрахованных в страховой медицинской организации, включенных в списки для информирования застрахованных лиц о прохождении вышеуказанных профилактических мероприятий в отчетном периоде, размещенные в Системе информирования и сопровождения застрахованных лиц (далее - СИСЗЛ), региональном информационном ресурсе &lt;*&gt;</w:t>
            </w:r>
          </w:p>
        </w:tc>
      </w:tr>
      <w:tr>
        <w:tc>
          <w:tcPr>
            <w:vMerge w:val="continue"/>
          </w:tcPr>
          <w:p/>
        </w:tc>
        <w:tc>
          <w:tcPr>
            <w:vMerge w:val="continue"/>
          </w:tcPr>
          <w:p/>
        </w:tc>
        <w:tc>
          <w:tcPr>
            <w:tcW w:w="6803" w:type="dxa"/>
          </w:tcPr>
          <w:p>
            <w:pPr>
              <w:pStyle w:val="0"/>
              <w:ind w:firstLine="283"/>
              <w:jc w:val="both"/>
            </w:pPr>
            <w:r>
              <w:rPr>
                <w:sz w:val="24"/>
              </w:rPr>
              <w:t xml:space="preserve">--------------------------------</w:t>
            </w:r>
          </w:p>
          <w:p>
            <w:pPr>
              <w:pStyle w:val="0"/>
              <w:ind w:firstLine="283"/>
              <w:jc w:val="both"/>
            </w:pPr>
            <w:r>
              <w:rPr>
                <w:sz w:val="24"/>
              </w:rPr>
              <w:t xml:space="preserve">&lt;*&gt; Источником данных является таблица 10 формы ЗПЗ раздел 1 и 2</w:t>
            </w:r>
          </w:p>
        </w:tc>
      </w:tr>
      <w:tr>
        <w:tc>
          <w:tcPr>
            <w:tcW w:w="3402" w:type="dxa"/>
          </w:tcPr>
          <w:p>
            <w:pPr>
              <w:pStyle w:val="0"/>
              <w:jc w:val="both"/>
            </w:pPr>
            <w:r>
              <w:rPr>
                <w:sz w:val="24"/>
              </w:rPr>
              <w:t xml:space="preserve">2. 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tc>
        <w:tc>
          <w:tcPr>
            <w:tcW w:w="3402" w:type="dxa"/>
          </w:tcPr>
          <w:p>
            <w:pPr>
              <w:pStyle w:val="0"/>
              <w:jc w:val="both"/>
            </w:pPr>
            <w:r>
              <w:rPr>
                <w:sz w:val="24"/>
              </w:rPr>
              <w:t xml:space="preserve">100% от числа лиц, подлежащих информированию, с учетом невозможности выполнения информирования в отношении некоторых категорий застрахованных лиц по объективным причинам</w:t>
            </w:r>
          </w:p>
        </w:tc>
        <w:tc>
          <w:tcPr>
            <w:tcW w:w="6803" w:type="dxa"/>
          </w:tcPr>
          <w:p>
            <w:pPr>
              <w:pStyle w:val="0"/>
              <w:jc w:val="both"/>
            </w:pPr>
            <w:r>
              <w:rPr>
                <w:sz w:val="24"/>
              </w:rPr>
              <w:t xml:space="preserve">Отношение количества застрахованных в страховой медицинской организации лиц в возрасте 18 лет и старше, проинформированных страховой медицинской организацией о прохождении диспансерного наблюдения, к общему количеству лиц старше 18 лет, застрахованных в страховой медицинской организации, включенных в списки для информирования о прохождении диспансерного наблюдения в отчетном месяце, размещенные на СИСЗЛ, региональном информационном ресурсе&lt;*&gt;</w:t>
            </w:r>
          </w:p>
          <w:p>
            <w:pPr>
              <w:pStyle w:val="0"/>
              <w:ind w:firstLine="283"/>
              <w:jc w:val="both"/>
            </w:pPr>
            <w:r>
              <w:rPr>
                <w:sz w:val="24"/>
              </w:rPr>
              <w:t xml:space="preserve">--------------------------------</w:t>
            </w:r>
          </w:p>
          <w:p>
            <w:pPr>
              <w:pStyle w:val="0"/>
              <w:ind w:firstLine="283"/>
              <w:jc w:val="both"/>
            </w:pPr>
            <w:r>
              <w:rPr>
                <w:sz w:val="24"/>
              </w:rPr>
              <w:t xml:space="preserve">&lt;*&gt; Источником данных является таб. 10 формы ЗПЗ строки 1.4 и 2.4</w:t>
            </w:r>
          </w:p>
        </w:tc>
      </w:tr>
      <w:tr>
        <w:tc>
          <w:tcPr>
            <w:tcW w:w="3402" w:type="dxa"/>
          </w:tcPr>
          <w:p>
            <w:pPr>
              <w:pStyle w:val="0"/>
              <w:jc w:val="both"/>
            </w:pPr>
            <w:r>
              <w:rPr>
                <w:sz w:val="24"/>
              </w:rPr>
              <w:t xml:space="preserve">3. Охват застрахованных в конкретной страховой медицинской организации лиц профилактическими осмотрами и диспансеризацией (процентов)</w:t>
            </w:r>
          </w:p>
        </w:tc>
        <w:tc>
          <w:tcPr>
            <w:tcW w:w="3402" w:type="dxa"/>
          </w:tcPr>
          <w:p>
            <w:pPr>
              <w:pStyle w:val="0"/>
              <w:jc w:val="both"/>
            </w:pPr>
            <w:r>
              <w:rPr>
                <w:sz w:val="24"/>
              </w:rPr>
              <w:t xml:space="preserve">Не менее фактического значения показателя в году, предшествующему году реализации территориальной программы, для которого устанавливается целевое значение показателя в Республике Крым</w:t>
            </w:r>
          </w:p>
        </w:tc>
        <w:tc>
          <w:tcPr>
            <w:tcW w:w="6803" w:type="dxa"/>
          </w:tcPr>
          <w:p>
            <w:pPr>
              <w:pStyle w:val="0"/>
              <w:jc w:val="both"/>
            </w:pPr>
            <w:r>
              <w:rPr>
                <w:sz w:val="24"/>
              </w:rPr>
              <w:t xml:space="preserve">Отношение количества застрахованных в страховой медицинской организации лиц в возрасте 18 лет и старше, прошедших диспансеризацию, включая углубленную диспансеризацию, диспансеризацию репродуктивного здоровья, профилактические осмотры, к общему количеству лиц старше 18 лет, застрахованных в страховой медицинской организации, включенных в списки для информирования застрахованных лиц о прохождении вышеуказанных профилактических мероприятий в отчетном периоде, размещенные на СИСЗЛ, региональном информационном ресурсе</w:t>
            </w:r>
          </w:p>
        </w:tc>
      </w:tr>
      <w:tr>
        <w:tc>
          <w:tcPr>
            <w:tcW w:w="3402" w:type="dxa"/>
          </w:tcPr>
          <w:p>
            <w:pPr>
              <w:pStyle w:val="0"/>
              <w:jc w:val="both"/>
            </w:pPr>
            <w:r>
              <w:rPr>
                <w:sz w:val="24"/>
              </w:rPr>
              <w:t xml:space="preserve">4. 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tc>
        <w:tc>
          <w:tcPr>
            <w:tcW w:w="3402" w:type="dxa"/>
          </w:tcPr>
          <w:p>
            <w:pPr>
              <w:pStyle w:val="0"/>
              <w:jc w:val="both"/>
            </w:pPr>
            <w:r>
              <w:rPr>
                <w:sz w:val="24"/>
              </w:rPr>
              <w:t xml:space="preserve">В соответствии с целевым значением показателя по национальному проекту "Продолжительная и активная жизнь", установленному в Республике Крым на 2026 год</w:t>
            </w:r>
          </w:p>
        </w:tc>
        <w:tc>
          <w:tcPr>
            <w:tcW w:w="6803" w:type="dxa"/>
          </w:tcPr>
          <w:p>
            <w:pPr>
              <w:pStyle w:val="0"/>
              <w:jc w:val="both"/>
            </w:pPr>
            <w:r>
              <w:rPr>
                <w:sz w:val="24"/>
              </w:rPr>
              <w:t xml:space="preserve">Количество случаев прохождения диспансерного наблюдения (с учетом диагнозов) застрахованными в страховой медицинской организации лицами в возрасте 18 лет и старше (по каждому из заболеваний, по которому застрахованное лицо состоит на диспансерном наблюдении на участке врача-терапевта) к общему количеству застрахованных в страховой медицинской организации лиц в возрасте 18 лет и старше, включенных в список лиц, подлежащих диспансерному наблюдению в отчетном периоде, размещенный на СИСЗЛ, региональном информационном ресурсе</w:t>
            </w:r>
          </w:p>
        </w:tc>
      </w:tr>
      <w:tr>
        <w:tc>
          <w:tcPr>
            <w:tcW w:w="3402" w:type="dxa"/>
          </w:tcPr>
          <w:p>
            <w:pPr>
              <w:pStyle w:val="0"/>
              <w:jc w:val="both"/>
            </w:pPr>
            <w:r>
              <w:rPr>
                <w:sz w:val="24"/>
              </w:rPr>
              <w:t xml:space="preserve">5. 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tc>
        <w:tc>
          <w:tcPr>
            <w:tcW w:w="3402" w:type="dxa"/>
          </w:tcPr>
          <w:p>
            <w:pPr>
              <w:pStyle w:val="0"/>
              <w:jc w:val="both"/>
            </w:pPr>
            <w:r>
              <w:rPr>
                <w:sz w:val="24"/>
              </w:rPr>
              <w:t xml:space="preserve">Устанавливается в количестве 4-х предложений (ежеквартально) в каждую медицинскую организацию, оказывающую первичную медико-санитарную помощь, выбранную застрахованными лицами страховой медицинской организации для получения первичной медико-санитарной помощи в соответствии со </w:t>
            </w:r>
            <w:hyperlink w:history="0" r:id="rId33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статьей 21</w:t>
              </w:r>
            </w:hyperlink>
            <w:r>
              <w:rPr>
                <w:sz w:val="24"/>
              </w:rPr>
              <w:t xml:space="preserve"> Федерального закона N 323-ФЗ</w:t>
            </w:r>
          </w:p>
        </w:tc>
        <w:tc>
          <w:tcPr>
            <w:tcW w:w="6803" w:type="dxa"/>
          </w:tcPr>
          <w:p>
            <w:pPr>
              <w:pStyle w:val="0"/>
              <w:jc w:val="both"/>
            </w:pPr>
            <w:r>
              <w:rPr>
                <w:sz w:val="24"/>
              </w:rPr>
              <w:t xml:space="preserve">По итогам проведенного страховой медицинской организацией анкетирования, поступивших в страховую медицинскую организацию обращений или жалоб, отчетный период - 3 месяца, 6 месяцев, 9 месяцев, 12 месяцев (1 раз в квартал)</w:t>
            </w:r>
          </w:p>
        </w:tc>
      </w:tr>
      <w:tr>
        <w:tc>
          <w:tcPr>
            <w:tcW w:w="3402" w:type="dxa"/>
          </w:tcPr>
          <w:p>
            <w:pPr>
              <w:pStyle w:val="0"/>
              <w:jc w:val="both"/>
            </w:pPr>
            <w:r>
              <w:rPr>
                <w:sz w:val="24"/>
              </w:rPr>
              <w:t xml:space="preserve">6. 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tc>
        <w:tc>
          <w:tcPr>
            <w:tcW w:w="3402" w:type="dxa"/>
          </w:tcPr>
          <w:p>
            <w:pPr>
              <w:pStyle w:val="0"/>
              <w:jc w:val="both"/>
            </w:pPr>
            <w:r>
              <w:rPr>
                <w:sz w:val="24"/>
              </w:rPr>
              <w:t xml:space="preserve">Целевое значение по данному показателю не устанавливается.</w:t>
            </w:r>
          </w:p>
          <w:p>
            <w:pPr>
              <w:pStyle w:val="0"/>
              <w:jc w:val="both"/>
            </w:pPr>
            <w:r>
              <w:rPr>
                <w:sz w:val="24"/>
              </w:rPr>
              <w:t xml:space="preserve">Для рейтинга используются фактически достигнутые страховой медицинской организацией показатели</w:t>
            </w:r>
          </w:p>
        </w:tc>
        <w:tc>
          <w:tcPr>
            <w:tcW w:w="6803" w:type="dxa"/>
          </w:tcPr>
          <w:p>
            <w:pPr>
              <w:pStyle w:val="0"/>
              <w:jc w:val="both"/>
            </w:pPr>
            <w:r>
              <w:rPr>
                <w:sz w:val="24"/>
              </w:rPr>
              <w:t xml:space="preserve">Отношение количества письменных обращений застрахованных лиц, поступивших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на тысячу застрахованных лиц, к численности застрахованных в страховой медицинской организации лиц на последнюю дату отчетного периода</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266"/>
      <w:headerReference w:type="first" r:id="rId266"/>
      <w:footerReference w:type="default" r:id="rId267"/>
      <w:footerReference w:type="first" r:id="rId267"/>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Совета министров Республики Крым от 29.12.2025 N 936</w:t>
            <w:br/>
            <w:t>(ред. от 05.05.2026)</w:t>
            <w:br/>
            <w:t>"Об утверждении Территориальной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16.06.2026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Совета министров Республики Крым от 29.12.2025 N 936</w:t>
            <w:br/>
            <w:t>(ред. от 05.05.2026)</w:t>
            <w:br/>
            <w:t>"Об утверждении Территориальной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509&amp;n=122068&amp;date=16.06.2026&amp;dst=100006&amp;field=134" TargetMode = "External"/><Relationship Id="rId9" Type="http://schemas.openxmlformats.org/officeDocument/2006/relationships/hyperlink" Target="https://login.consultant.ru/link/?req=doc&amp;base=RLAW509&amp;n=124525&amp;date=16.06.2026&amp;dst=100006&amp;field=134" TargetMode = "External"/><Relationship Id="rId10" Type="http://schemas.openxmlformats.org/officeDocument/2006/relationships/hyperlink" Target="https://login.consultant.ru/link/?req=doc&amp;base=LAW&amp;n=507536&amp;date=16.06.2026&amp;dst=100098&amp;field=134" TargetMode = "External"/><Relationship Id="rId11" Type="http://schemas.openxmlformats.org/officeDocument/2006/relationships/hyperlink" Target="https://login.consultant.ru/link/?req=doc&amp;base=LAW&amp;n=530892&amp;date=16.06.2026&amp;dst=100019&amp;field=134" TargetMode = "External"/><Relationship Id="rId12" Type="http://schemas.openxmlformats.org/officeDocument/2006/relationships/hyperlink" Target="https://login.consultant.ru/link/?req=doc&amp;base=RLAW509&amp;n=118952&amp;date=16.06.2026&amp;dst=100653&amp;field=134" TargetMode = "External"/><Relationship Id="rId13" Type="http://schemas.openxmlformats.org/officeDocument/2006/relationships/hyperlink" Target="https://login.consultant.ru/link/?req=doc&amp;base=RLAW509&amp;n=118952&amp;date=16.06.2026&amp;dst=100448&amp;field=134" TargetMode = "External"/><Relationship Id="rId14" Type="http://schemas.openxmlformats.org/officeDocument/2006/relationships/hyperlink" Target="https://login.consultant.ru/link/?req=doc&amp;base=RLAW509&amp;n=125202&amp;date=16.06.2026&amp;dst=100130&amp;field=134" TargetMode = "External"/><Relationship Id="rId15" Type="http://schemas.openxmlformats.org/officeDocument/2006/relationships/hyperlink" Target="https://login.consultant.ru/link/?req=doc&amp;base=RLAW509&amp;n=125202&amp;date=16.06.2026&amp;dst=100178&amp;field=134" TargetMode = "External"/><Relationship Id="rId16" Type="http://schemas.openxmlformats.org/officeDocument/2006/relationships/hyperlink" Target="https://login.consultant.ru/link/?req=doc&amp;base=RLAW509&amp;n=122068&amp;date=16.06.2026&amp;dst=100007&amp;field=134" TargetMode = "External"/><Relationship Id="rId17" Type="http://schemas.openxmlformats.org/officeDocument/2006/relationships/hyperlink" Target="https://login.consultant.ru/link/?req=doc&amp;base=RLAW509&amp;n=122068&amp;date=16.06.2026&amp;dst=100008&amp;field=134" TargetMode = "External"/><Relationship Id="rId18" Type="http://schemas.openxmlformats.org/officeDocument/2006/relationships/hyperlink" Target="https://login.consultant.ru/link/?req=doc&amp;base=RLAW509&amp;n=124525&amp;date=16.06.2026&amp;dst=100007&amp;field=134" TargetMode = "External"/><Relationship Id="rId19" Type="http://schemas.openxmlformats.org/officeDocument/2006/relationships/hyperlink" Target="https://login.consultant.ru/link/?req=doc&amp;base=LAW&amp;n=523556&amp;date=16.06.2026" TargetMode = "External"/><Relationship Id="rId20" Type="http://schemas.openxmlformats.org/officeDocument/2006/relationships/hyperlink" Target="https://login.consultant.ru/link/?req=doc&amp;base=LAW&amp;n=530892&amp;date=16.06.2026&amp;dst=100019&amp;field=134" TargetMode = "External"/><Relationship Id="rId21" Type="http://schemas.openxmlformats.org/officeDocument/2006/relationships/hyperlink" Target="https://login.consultant.ru/link/?req=doc&amp;base=RLAW509&amp;n=122068&amp;date=16.06.2026&amp;dst=100010&amp;field=134" TargetMode = "External"/><Relationship Id="rId22" Type="http://schemas.openxmlformats.org/officeDocument/2006/relationships/hyperlink" Target="https://login.consultant.ru/link/?req=doc&amp;base=LAW&amp;n=2875&amp;date=16.06.2026" TargetMode = "External"/><Relationship Id="rId23" Type="http://schemas.openxmlformats.org/officeDocument/2006/relationships/hyperlink" Target="https://login.consultant.ru/link/?req=doc&amp;base=LAW&amp;n=523556&amp;date=16.06.2026" TargetMode = "External"/><Relationship Id="rId24" Type="http://schemas.openxmlformats.org/officeDocument/2006/relationships/hyperlink" Target="https://login.consultant.ru/link/?req=doc&amp;base=RLAW509&amp;n=124525&amp;date=16.06.2026&amp;dst=100009&amp;field=134" TargetMode = "External"/><Relationship Id="rId25" Type="http://schemas.openxmlformats.org/officeDocument/2006/relationships/hyperlink" Target="https://login.consultant.ru/link/?req=doc&amp;base=RLAW509&amp;n=122068&amp;date=16.06.2026&amp;dst=100012&amp;field=134" TargetMode = "External"/><Relationship Id="rId26" Type="http://schemas.openxmlformats.org/officeDocument/2006/relationships/hyperlink" Target="https://login.consultant.ru/link/?req=doc&amp;base=LAW&amp;n=523556&amp;date=16.06.2026" TargetMode = "External"/><Relationship Id="rId27" Type="http://schemas.openxmlformats.org/officeDocument/2006/relationships/hyperlink" Target="https://login.consultant.ru/link/?req=doc&amp;base=LAW&amp;n=507536&amp;date=16.06.2026" TargetMode = "External"/><Relationship Id="rId28" Type="http://schemas.openxmlformats.org/officeDocument/2006/relationships/hyperlink" Target="https://login.consultant.ru/link/?req=doc&amp;base=LAW&amp;n=489991&amp;date=16.06.2026&amp;dst=100012&amp;field=134" TargetMode = "External"/><Relationship Id="rId29" Type="http://schemas.openxmlformats.org/officeDocument/2006/relationships/hyperlink" Target="https://login.consultant.ru/link/?req=doc&amp;base=LAW&amp;n=489991&amp;date=16.06.2026&amp;dst=100013&amp;field=134" TargetMode = "External"/><Relationship Id="rId30" Type="http://schemas.openxmlformats.org/officeDocument/2006/relationships/hyperlink" Target="https://login.consultant.ru/link/?req=doc&amp;base=RLAW509&amp;n=122068&amp;date=16.06.2026&amp;dst=100015&amp;field=134" TargetMode = "External"/><Relationship Id="rId31" Type="http://schemas.openxmlformats.org/officeDocument/2006/relationships/hyperlink" Target="https://login.consultant.ru/link/?req=doc&amp;base=LAW&amp;n=507536&amp;date=16.06.2026&amp;dst=100747&amp;field=134" TargetMode = "External"/><Relationship Id="rId32" Type="http://schemas.openxmlformats.org/officeDocument/2006/relationships/hyperlink" Target="https://login.consultant.ru/link/?req=doc&amp;base=RLAW509&amp;n=122068&amp;date=16.06.2026&amp;dst=100017&amp;field=134" TargetMode = "External"/><Relationship Id="rId33" Type="http://schemas.openxmlformats.org/officeDocument/2006/relationships/hyperlink" Target="https://login.consultant.ru/link/?req=doc&amp;base=RLAW509&amp;n=122068&amp;date=16.06.2026&amp;dst=100018&amp;field=134" TargetMode = "External"/><Relationship Id="rId34" Type="http://schemas.openxmlformats.org/officeDocument/2006/relationships/hyperlink" Target="https://login.consultant.ru/link/?req=doc&amp;base=RLAW509&amp;n=122068&amp;date=16.06.2026&amp;dst=100020&amp;field=134" TargetMode = "External"/><Relationship Id="rId35" Type="http://schemas.openxmlformats.org/officeDocument/2006/relationships/hyperlink" Target="https://login.consultant.ru/link/?req=doc&amp;base=RLAW509&amp;n=122068&amp;date=16.06.2026&amp;dst=100022&amp;field=134" TargetMode = "External"/><Relationship Id="rId36" Type="http://schemas.openxmlformats.org/officeDocument/2006/relationships/hyperlink" Target="https://login.consultant.ru/link/?req=doc&amp;base=RLAW509&amp;n=122068&amp;date=16.06.2026&amp;dst=100024&amp;field=134" TargetMode = "External"/><Relationship Id="rId37" Type="http://schemas.openxmlformats.org/officeDocument/2006/relationships/hyperlink" Target="https://login.consultant.ru/link/?req=doc&amp;base=RLAW509&amp;n=122068&amp;date=16.06.2026&amp;dst=100025&amp;field=134" TargetMode = "External"/><Relationship Id="rId38" Type="http://schemas.openxmlformats.org/officeDocument/2006/relationships/hyperlink" Target="https://login.consultant.ru/link/?req=doc&amp;base=RLAW509&amp;n=122068&amp;date=16.06.2026&amp;dst=100026&amp;field=134" TargetMode = "External"/><Relationship Id="rId39" Type="http://schemas.openxmlformats.org/officeDocument/2006/relationships/hyperlink" Target="https://login.consultant.ru/link/?req=doc&amp;base=LAW&amp;n=530892&amp;date=16.06.2026&amp;dst=101911&amp;field=134" TargetMode = "External"/><Relationship Id="rId40" Type="http://schemas.openxmlformats.org/officeDocument/2006/relationships/hyperlink" Target="https://login.consultant.ru/link/?req=doc&amp;base=RLAW509&amp;n=122068&amp;date=16.06.2026&amp;dst=100034&amp;field=134" TargetMode = "External"/><Relationship Id="rId41" Type="http://schemas.openxmlformats.org/officeDocument/2006/relationships/hyperlink" Target="https://login.consultant.ru/link/?req=doc&amp;base=RLAW509&amp;n=122068&amp;date=16.06.2026&amp;dst=100036&amp;field=134" TargetMode = "External"/><Relationship Id="rId42" Type="http://schemas.openxmlformats.org/officeDocument/2006/relationships/hyperlink" Target="https://login.consultant.ru/link/?req=doc&amp;base=LAW&amp;n=507536&amp;date=16.06.2026&amp;dst=100099&amp;field=134" TargetMode = "External"/><Relationship Id="rId43" Type="http://schemas.openxmlformats.org/officeDocument/2006/relationships/hyperlink" Target="https://login.consultant.ru/link/?req=doc&amp;base=RLAW509&amp;n=122068&amp;date=16.06.2026&amp;dst=100038&amp;field=134" TargetMode = "External"/><Relationship Id="rId44" Type="http://schemas.openxmlformats.org/officeDocument/2006/relationships/hyperlink" Target="https://login.consultant.ru/link/?req=doc&amp;base=LAW&amp;n=443468&amp;date=16.06.2026&amp;dst=100012&amp;field=134" TargetMode = "External"/><Relationship Id="rId45" Type="http://schemas.openxmlformats.org/officeDocument/2006/relationships/hyperlink" Target="https://login.consultant.ru/link/?req=doc&amp;base=LAW&amp;n=443468&amp;date=16.06.2026&amp;dst=100040&amp;field=134" TargetMode = "External"/><Relationship Id="rId46" Type="http://schemas.openxmlformats.org/officeDocument/2006/relationships/hyperlink" Target="https://login.consultant.ru/link/?req=doc&amp;base=LAW&amp;n=443468&amp;date=16.06.2026&amp;dst=100052&amp;field=134" TargetMode = "External"/><Relationship Id="rId47" Type="http://schemas.openxmlformats.org/officeDocument/2006/relationships/hyperlink" Target="https://login.consultant.ru/link/?req=doc&amp;base=LAW&amp;n=523556&amp;date=16.06.2026&amp;dst=100069&amp;field=134" TargetMode = "External"/><Relationship Id="rId48" Type="http://schemas.openxmlformats.org/officeDocument/2006/relationships/hyperlink" Target="https://login.consultant.ru/link/?req=doc&amp;base=RLAW509&amp;n=122068&amp;date=16.06.2026&amp;dst=100040&amp;field=134" TargetMode = "External"/><Relationship Id="rId49" Type="http://schemas.openxmlformats.org/officeDocument/2006/relationships/hyperlink" Target="https://login.consultant.ru/link/?req=doc&amp;base=RLAW509&amp;n=122068&amp;date=16.06.2026&amp;dst=100042&amp;field=134" TargetMode = "External"/><Relationship Id="rId50" Type="http://schemas.openxmlformats.org/officeDocument/2006/relationships/hyperlink" Target="https://login.consultant.ru/link/?req=doc&amp;base=LAW&amp;n=523556&amp;date=16.06.2026&amp;dst=670&amp;field=134" TargetMode = "External"/><Relationship Id="rId51" Type="http://schemas.openxmlformats.org/officeDocument/2006/relationships/hyperlink" Target="https://login.consultant.ru/link/?req=doc&amp;base=LAW&amp;n=333986&amp;date=16.06.2026&amp;dst=100009&amp;field=134" TargetMode = "External"/><Relationship Id="rId52" Type="http://schemas.openxmlformats.org/officeDocument/2006/relationships/hyperlink" Target="https://login.consultant.ru/link/?req=doc&amp;base=RLAW509&amp;n=122068&amp;date=16.06.2026&amp;dst=100056&amp;field=134" TargetMode = "External"/><Relationship Id="rId53" Type="http://schemas.openxmlformats.org/officeDocument/2006/relationships/hyperlink" Target="https://login.consultant.ru/link/?req=doc&amp;base=RLAW509&amp;n=124525&amp;date=16.06.2026&amp;dst=100012&amp;field=134" TargetMode = "External"/><Relationship Id="rId54" Type="http://schemas.openxmlformats.org/officeDocument/2006/relationships/hyperlink" Target="https://login.consultant.ru/link/?req=doc&amp;base=RLAW509&amp;n=122068&amp;date=16.06.2026&amp;dst=100060&amp;field=134" TargetMode = "External"/><Relationship Id="rId55" Type="http://schemas.openxmlformats.org/officeDocument/2006/relationships/hyperlink" Target="https://login.consultant.ru/link/?req=doc&amp;base=RLAW509&amp;n=122068&amp;date=16.06.2026&amp;dst=100062&amp;field=134" TargetMode = "External"/><Relationship Id="rId56" Type="http://schemas.openxmlformats.org/officeDocument/2006/relationships/hyperlink" Target="https://login.consultant.ru/link/?req=doc&amp;base=LAW&amp;n=507536&amp;date=16.06.2026" TargetMode = "External"/><Relationship Id="rId57" Type="http://schemas.openxmlformats.org/officeDocument/2006/relationships/hyperlink" Target="https://login.consultant.ru/link/?req=doc&amp;base=RLAW509&amp;n=122068&amp;date=16.06.2026&amp;dst=100065&amp;field=134" TargetMode = "External"/><Relationship Id="rId58" Type="http://schemas.openxmlformats.org/officeDocument/2006/relationships/hyperlink" Target="https://login.consultant.ru/link/?req=doc&amp;base=RLAW509&amp;n=122068&amp;date=16.06.2026&amp;dst=100066&amp;field=134" TargetMode = "External"/><Relationship Id="rId59" Type="http://schemas.openxmlformats.org/officeDocument/2006/relationships/hyperlink" Target="https://login.consultant.ru/link/?req=doc&amp;base=RLAW509&amp;n=122068&amp;date=16.06.2026&amp;dst=100068&amp;field=134" TargetMode = "External"/><Relationship Id="rId60" Type="http://schemas.openxmlformats.org/officeDocument/2006/relationships/hyperlink" Target="https://login.consultant.ru/link/?req=doc&amp;base=LAW&amp;n=508506&amp;date=16.06.2026&amp;dst=100755&amp;field=134" TargetMode = "External"/><Relationship Id="rId61" Type="http://schemas.openxmlformats.org/officeDocument/2006/relationships/hyperlink" Target="https://login.consultant.ru/link/?req=doc&amp;base=RLAW509&amp;n=124525&amp;date=16.06.2026&amp;dst=100016&amp;field=134" TargetMode = "External"/><Relationship Id="rId62" Type="http://schemas.openxmlformats.org/officeDocument/2006/relationships/hyperlink" Target="https://login.consultant.ru/link/?req=doc&amp;base=LAW&amp;n=129344&amp;date=16.06.2026" TargetMode = "External"/><Relationship Id="rId63" Type="http://schemas.openxmlformats.org/officeDocument/2006/relationships/hyperlink" Target="https://login.consultant.ru/link/?req=doc&amp;base=LAW&amp;n=507536&amp;date=16.06.2026&amp;dst=100099&amp;field=134" TargetMode = "External"/><Relationship Id="rId64" Type="http://schemas.openxmlformats.org/officeDocument/2006/relationships/hyperlink" Target="https://login.consultant.ru/link/?req=doc&amp;base=LAW&amp;n=507536&amp;date=16.06.2026&amp;dst=100331&amp;field=134" TargetMode = "External"/><Relationship Id="rId65" Type="http://schemas.openxmlformats.org/officeDocument/2006/relationships/hyperlink" Target="https://login.consultant.ru/link/?req=doc&amp;base=LAW&amp;n=523556&amp;date=16.06.2026&amp;dst=100752&amp;field=134" TargetMode = "External"/><Relationship Id="rId66" Type="http://schemas.openxmlformats.org/officeDocument/2006/relationships/hyperlink" Target="https://login.consultant.ru/link/?req=doc&amp;base=RLAW509&amp;n=120772&amp;date=16.06.2026&amp;dst=100038&amp;field=134" TargetMode = "External"/><Relationship Id="rId67" Type="http://schemas.openxmlformats.org/officeDocument/2006/relationships/hyperlink" Target="https://login.consultant.ru/link/?req=doc&amp;base=RLAW509&amp;n=122068&amp;date=16.06.2026&amp;dst=100070&amp;field=134" TargetMode = "External"/><Relationship Id="rId68" Type="http://schemas.openxmlformats.org/officeDocument/2006/relationships/hyperlink" Target="https://login.consultant.ru/link/?req=doc&amp;base=LAW&amp;n=530892&amp;date=16.06.2026&amp;dst=101293&amp;field=134" TargetMode = "External"/><Relationship Id="rId69" Type="http://schemas.openxmlformats.org/officeDocument/2006/relationships/hyperlink" Target="https://login.consultant.ru/link/?req=doc&amp;base=RLAW509&amp;n=122068&amp;date=16.06.2026&amp;dst=100071&amp;field=134" TargetMode = "External"/><Relationship Id="rId70" Type="http://schemas.openxmlformats.org/officeDocument/2006/relationships/hyperlink" Target="https://login.consultant.ru/link/?req=doc&amp;base=LAW&amp;n=530892&amp;date=16.06.2026&amp;dst=105876&amp;field=134" TargetMode = "External"/><Relationship Id="rId71" Type="http://schemas.openxmlformats.org/officeDocument/2006/relationships/hyperlink" Target="https://login.consultant.ru/link/?req=doc&amp;base=LAW&amp;n=507536&amp;date=16.06.2026&amp;dst=436&amp;field=134" TargetMode = "External"/><Relationship Id="rId72" Type="http://schemas.openxmlformats.org/officeDocument/2006/relationships/hyperlink" Target="https://login.consultant.ru/link/?req=doc&amp;base=RLAW509&amp;n=124525&amp;date=16.06.2026&amp;dst=100018&amp;field=134" TargetMode = "External"/><Relationship Id="rId73" Type="http://schemas.openxmlformats.org/officeDocument/2006/relationships/hyperlink" Target="https://login.consultant.ru/link/?req=doc&amp;base=RLAW509&amp;n=124525&amp;date=16.06.2026&amp;dst=100020&amp;field=134" TargetMode = "External"/><Relationship Id="rId74" Type="http://schemas.openxmlformats.org/officeDocument/2006/relationships/hyperlink" Target="https://login.consultant.ru/link/?req=doc&amp;base=LAW&amp;n=389899&amp;date=16.06.2026&amp;dst=100010&amp;field=134" TargetMode = "External"/><Relationship Id="rId75" Type="http://schemas.openxmlformats.org/officeDocument/2006/relationships/hyperlink" Target="https://login.consultant.ru/link/?req=doc&amp;base=LAW&amp;n=389899&amp;date=16.06.2026&amp;dst=100010&amp;field=134" TargetMode = "External"/><Relationship Id="rId76" Type="http://schemas.openxmlformats.org/officeDocument/2006/relationships/hyperlink" Target="https://login.consultant.ru/link/?req=doc&amp;base=LAW&amp;n=483648&amp;date=16.06.2026&amp;dst=100015&amp;field=134" TargetMode = "External"/><Relationship Id="rId77" Type="http://schemas.openxmlformats.org/officeDocument/2006/relationships/hyperlink" Target="https://login.consultant.ru/link/?req=doc&amp;base=LAW&amp;n=530892&amp;date=16.06.2026&amp;dst=105876&amp;field=134" TargetMode = "External"/><Relationship Id="rId78" Type="http://schemas.openxmlformats.org/officeDocument/2006/relationships/hyperlink" Target="https://login.consultant.ru/link/?req=doc&amp;base=RLAW509&amp;n=122068&amp;date=16.06.2026&amp;dst=100073&amp;field=134" TargetMode = "External"/><Relationship Id="rId79" Type="http://schemas.openxmlformats.org/officeDocument/2006/relationships/hyperlink" Target="https://login.consultant.ru/link/?req=doc&amp;base=RLAW509&amp;n=124525&amp;date=16.06.2026&amp;dst=100022&amp;field=134" TargetMode = "External"/><Relationship Id="rId80" Type="http://schemas.openxmlformats.org/officeDocument/2006/relationships/hyperlink" Target="https://login.consultant.ru/link/?req=doc&amp;base=RLAW509&amp;n=124525&amp;date=16.06.2026&amp;dst=100024&amp;field=134" TargetMode = "External"/><Relationship Id="rId81" Type="http://schemas.openxmlformats.org/officeDocument/2006/relationships/hyperlink" Target="https://login.consultant.ru/link/?req=doc&amp;base=RLAW509&amp;n=124525&amp;date=16.06.2026&amp;dst=100026&amp;field=134" TargetMode = "External"/><Relationship Id="rId82" Type="http://schemas.openxmlformats.org/officeDocument/2006/relationships/hyperlink" Target="https://login.consultant.ru/link/?req=doc&amp;base=LAW&amp;n=533697&amp;date=16.06.2026" TargetMode = "External"/><Relationship Id="rId83" Type="http://schemas.openxmlformats.org/officeDocument/2006/relationships/hyperlink" Target="https://login.consultant.ru/link/?req=doc&amp;base=RLAW509&amp;n=124525&amp;date=16.06.2026&amp;dst=100027&amp;field=134" TargetMode = "External"/><Relationship Id="rId84" Type="http://schemas.openxmlformats.org/officeDocument/2006/relationships/hyperlink" Target="https://login.consultant.ru/link/?req=doc&amp;base=RLAW509&amp;n=124525&amp;date=16.06.2026&amp;dst=100029&amp;field=134" TargetMode = "External"/><Relationship Id="rId85" Type="http://schemas.openxmlformats.org/officeDocument/2006/relationships/hyperlink" Target="https://login.consultant.ru/link/?req=doc&amp;base=RLAW509&amp;n=122068&amp;date=16.06.2026&amp;dst=100109&amp;field=134" TargetMode = "External"/><Relationship Id="rId86" Type="http://schemas.openxmlformats.org/officeDocument/2006/relationships/hyperlink" Target="https://login.consultant.ru/link/?req=doc&amp;base=LAW&amp;n=505342&amp;date=16.06.2026&amp;dst=100011&amp;field=134" TargetMode = "External"/><Relationship Id="rId87" Type="http://schemas.openxmlformats.org/officeDocument/2006/relationships/hyperlink" Target="https://login.consultant.ru/link/?req=doc&amp;base=RLAW509&amp;n=122068&amp;date=16.06.2026&amp;dst=100157&amp;field=134" TargetMode = "External"/><Relationship Id="rId88" Type="http://schemas.openxmlformats.org/officeDocument/2006/relationships/hyperlink" Target="https://login.consultant.ru/link/?req=doc&amp;base=LAW&amp;n=523556&amp;date=16.06.2026&amp;dst=100273&amp;field=134" TargetMode = "External"/><Relationship Id="rId89" Type="http://schemas.openxmlformats.org/officeDocument/2006/relationships/hyperlink" Target="https://login.consultant.ru/link/?req=doc&amp;base=LAW&amp;n=523556&amp;date=16.06.2026&amp;dst=231&amp;field=134" TargetMode = "External"/><Relationship Id="rId90" Type="http://schemas.openxmlformats.org/officeDocument/2006/relationships/hyperlink" Target="https://login.consultant.ru/link/?req=doc&amp;base=LAW&amp;n=523556&amp;date=16.06.2026&amp;dst=231&amp;field=134" TargetMode = "External"/><Relationship Id="rId91" Type="http://schemas.openxmlformats.org/officeDocument/2006/relationships/hyperlink" Target="https://login.consultant.ru/link/?req=doc&amp;base=RLAW509&amp;n=122068&amp;date=16.06.2026&amp;dst=100177&amp;field=134" TargetMode = "External"/><Relationship Id="rId92" Type="http://schemas.openxmlformats.org/officeDocument/2006/relationships/hyperlink" Target="https://login.consultant.ru/link/?req=doc&amp;base=RLAW509&amp;n=124525&amp;date=16.06.2026&amp;dst=100031&amp;field=134" TargetMode = "External"/><Relationship Id="rId93" Type="http://schemas.openxmlformats.org/officeDocument/2006/relationships/hyperlink" Target="https://login.consultant.ru/link/?req=doc&amp;base=LAW&amp;n=507536&amp;date=16.06.2026" TargetMode = "External"/><Relationship Id="rId94" Type="http://schemas.openxmlformats.org/officeDocument/2006/relationships/hyperlink" Target="https://login.consultant.ru/link/?req=doc&amp;base=LAW&amp;n=523556&amp;date=16.06.2026" TargetMode = "External"/><Relationship Id="rId95" Type="http://schemas.openxmlformats.org/officeDocument/2006/relationships/hyperlink" Target="https://login.consultant.ru/link/?req=doc&amp;base=RLAW509&amp;n=122068&amp;date=16.06.2026&amp;dst=100187&amp;field=134" TargetMode = "External"/><Relationship Id="rId96" Type="http://schemas.openxmlformats.org/officeDocument/2006/relationships/hyperlink" Target="https://login.consultant.ru/link/?req=doc&amp;base=RLAW509&amp;n=122068&amp;date=16.06.2026&amp;dst=100215&amp;field=134" TargetMode = "External"/><Relationship Id="rId97" Type="http://schemas.openxmlformats.org/officeDocument/2006/relationships/hyperlink" Target="https://login.consultant.ru/link/?req=doc&amp;base=LAW&amp;n=530892&amp;date=16.06.2026&amp;dst=100466&amp;field=134" TargetMode = "External"/><Relationship Id="rId98" Type="http://schemas.openxmlformats.org/officeDocument/2006/relationships/hyperlink" Target="https://login.consultant.ru/link/?req=doc&amp;base=RLAW509&amp;n=122068&amp;date=16.06.2026&amp;dst=100218&amp;field=134" TargetMode = "External"/><Relationship Id="rId99" Type="http://schemas.openxmlformats.org/officeDocument/2006/relationships/hyperlink" Target="https://login.consultant.ru/link/?req=doc&amp;base=RLAW509&amp;n=122068&amp;date=16.06.2026&amp;dst=100225&amp;field=134" TargetMode = "External"/><Relationship Id="rId100" Type="http://schemas.openxmlformats.org/officeDocument/2006/relationships/hyperlink" Target="https://login.consultant.ru/link/?req=doc&amp;base=LAW&amp;n=495181&amp;date=16.06.2026" TargetMode = "External"/><Relationship Id="rId101" Type="http://schemas.openxmlformats.org/officeDocument/2006/relationships/hyperlink" Target="https://login.consultant.ru/link/?req=doc&amp;base=LAW&amp;n=530892&amp;date=16.06.2026&amp;dst=101293&amp;field=134" TargetMode = "External"/><Relationship Id="rId102" Type="http://schemas.openxmlformats.org/officeDocument/2006/relationships/hyperlink" Target="https://login.consultant.ru/link/?req=doc&amp;base=RLAW509&amp;n=122068&amp;date=16.06.2026&amp;dst=100230&amp;field=134" TargetMode = "External"/><Relationship Id="rId103" Type="http://schemas.openxmlformats.org/officeDocument/2006/relationships/hyperlink" Target="https://login.consultant.ru/link/?req=doc&amp;base=LAW&amp;n=530892&amp;date=16.06.2026&amp;dst=105765&amp;field=134" TargetMode = "External"/><Relationship Id="rId104" Type="http://schemas.openxmlformats.org/officeDocument/2006/relationships/hyperlink" Target="https://login.consultant.ru/link/?req=doc&amp;base=LAW&amp;n=507536&amp;date=16.06.2026&amp;dst=198&amp;field=134" TargetMode = "External"/><Relationship Id="rId105" Type="http://schemas.openxmlformats.org/officeDocument/2006/relationships/hyperlink" Target="https://login.consultant.ru/link/?req=doc&amp;base=LAW&amp;n=530892&amp;date=16.06.2026&amp;dst=101912&amp;field=134" TargetMode = "External"/><Relationship Id="rId106" Type="http://schemas.openxmlformats.org/officeDocument/2006/relationships/hyperlink" Target="https://login.consultant.ru/link/?req=doc&amp;base=LAW&amp;n=530892&amp;date=16.06.2026&amp;dst=105765&amp;field=134" TargetMode = "External"/><Relationship Id="rId107" Type="http://schemas.openxmlformats.org/officeDocument/2006/relationships/hyperlink" Target="https://login.consultant.ru/link/?req=doc&amp;base=LAW&amp;n=530892&amp;date=16.06.2026&amp;dst=101293&amp;field=134" TargetMode = "External"/><Relationship Id="rId108" Type="http://schemas.openxmlformats.org/officeDocument/2006/relationships/hyperlink" Target="https://login.consultant.ru/link/?req=doc&amp;base=LAW&amp;n=530892&amp;date=16.06.2026&amp;dst=105876&amp;field=134" TargetMode = "External"/><Relationship Id="rId109" Type="http://schemas.openxmlformats.org/officeDocument/2006/relationships/hyperlink" Target="https://login.consultant.ru/link/?req=doc&amp;base=RLAW509&amp;n=122068&amp;date=16.06.2026&amp;dst=100235&amp;field=134" TargetMode = "External"/><Relationship Id="rId110" Type="http://schemas.openxmlformats.org/officeDocument/2006/relationships/hyperlink" Target="https://login.consultant.ru/link/?req=doc&amp;base=RLAW509&amp;n=122068&amp;date=16.06.2026&amp;dst=100239&amp;field=134" TargetMode = "External"/><Relationship Id="rId111" Type="http://schemas.openxmlformats.org/officeDocument/2006/relationships/hyperlink" Target="https://login.consultant.ru/link/?req=doc&amp;base=LAW&amp;n=507536&amp;date=16.06.2026&amp;dst=197&amp;field=134" TargetMode = "External"/><Relationship Id="rId112" Type="http://schemas.openxmlformats.org/officeDocument/2006/relationships/hyperlink" Target="https://login.consultant.ru/link/?req=doc&amp;base=RLAW509&amp;n=122068&amp;date=16.06.2026&amp;dst=100243&amp;field=134" TargetMode = "External"/><Relationship Id="rId113" Type="http://schemas.openxmlformats.org/officeDocument/2006/relationships/hyperlink" Target="https://login.consultant.ru/link/?req=doc&amp;base=LAW&amp;n=530892&amp;date=16.06.2026&amp;dst=100161&amp;field=134" TargetMode = "External"/><Relationship Id="rId114" Type="http://schemas.openxmlformats.org/officeDocument/2006/relationships/hyperlink" Target="https://login.consultant.ru/link/?req=doc&amp;base=LAW&amp;n=530892&amp;date=16.06.2026&amp;dst=101912&amp;field=134" TargetMode = "External"/><Relationship Id="rId115" Type="http://schemas.openxmlformats.org/officeDocument/2006/relationships/hyperlink" Target="https://login.consultant.ru/link/?req=doc&amp;base=RLAW509&amp;n=122068&amp;date=16.06.2026&amp;dst=100247&amp;field=134" TargetMode = "External"/><Relationship Id="rId116" Type="http://schemas.openxmlformats.org/officeDocument/2006/relationships/hyperlink" Target="https://login.consultant.ru/link/?req=doc&amp;base=LAW&amp;n=530892&amp;date=16.06.2026&amp;dst=103513&amp;field=134" TargetMode = "External"/><Relationship Id="rId117" Type="http://schemas.openxmlformats.org/officeDocument/2006/relationships/hyperlink" Target="https://login.consultant.ru/link/?req=doc&amp;base=LAW&amp;n=425504&amp;date=16.06.2026&amp;dst=100012&amp;field=134" TargetMode = "External"/><Relationship Id="rId118" Type="http://schemas.openxmlformats.org/officeDocument/2006/relationships/hyperlink" Target="https://login.consultant.ru/link/?req=doc&amp;base=LAW&amp;n=508668&amp;date=16.06.2026&amp;dst=287&amp;field=134" TargetMode = "External"/><Relationship Id="rId119" Type="http://schemas.openxmlformats.org/officeDocument/2006/relationships/hyperlink" Target="https://login.consultant.ru/link/?req=doc&amp;base=LAW&amp;n=533490&amp;date=16.06.2026&amp;dst=32379&amp;field=134" TargetMode = "External"/><Relationship Id="rId120" Type="http://schemas.openxmlformats.org/officeDocument/2006/relationships/hyperlink" Target="https://login.consultant.ru/link/?req=doc&amp;base=LAW&amp;n=439282&amp;date=16.06.2026" TargetMode = "External"/><Relationship Id="rId121" Type="http://schemas.openxmlformats.org/officeDocument/2006/relationships/hyperlink" Target="https://login.consultant.ru/link/?req=doc&amp;base=LAW&amp;n=530892&amp;date=16.06.2026&amp;dst=103513&amp;field=134" TargetMode = "External"/><Relationship Id="rId122" Type="http://schemas.openxmlformats.org/officeDocument/2006/relationships/hyperlink" Target="https://login.consultant.ru/link/?req=doc&amp;base=LAW&amp;n=530892&amp;date=16.06.2026&amp;dst=101912&amp;field=134" TargetMode = "External"/><Relationship Id="rId123" Type="http://schemas.openxmlformats.org/officeDocument/2006/relationships/hyperlink" Target="https://login.consultant.ru/link/?req=doc&amp;base=LAW&amp;n=354666&amp;date=16.06.2026&amp;dst=100051&amp;field=134" TargetMode = "External"/><Relationship Id="rId124" Type="http://schemas.openxmlformats.org/officeDocument/2006/relationships/hyperlink" Target="https://login.consultant.ru/link/?req=doc&amp;base=LAW&amp;n=35503&amp;date=16.06.2026&amp;dst=100036&amp;field=134" TargetMode = "External"/><Relationship Id="rId125" Type="http://schemas.openxmlformats.org/officeDocument/2006/relationships/hyperlink" Target="https://login.consultant.ru/link/?req=doc&amp;base=LAW&amp;n=35503&amp;date=16.06.2026&amp;dst=100708&amp;field=134" TargetMode = "External"/><Relationship Id="rId126" Type="http://schemas.openxmlformats.org/officeDocument/2006/relationships/hyperlink" Target="https://login.consultant.ru/link/?req=doc&amp;base=RLAW509&amp;n=122068&amp;date=16.06.2026&amp;dst=100254&amp;field=134" TargetMode = "External"/><Relationship Id="rId127" Type="http://schemas.openxmlformats.org/officeDocument/2006/relationships/hyperlink" Target="https://login.consultant.ru/link/?req=doc&amp;base=LAW&amp;n=422211&amp;date=16.06.2026" TargetMode = "External"/><Relationship Id="rId128" Type="http://schemas.openxmlformats.org/officeDocument/2006/relationships/hyperlink" Target="https://login.consultant.ru/link/?req=doc&amp;base=RLAW509&amp;n=122068&amp;date=16.06.2026&amp;dst=100258&amp;field=134" TargetMode = "External"/><Relationship Id="rId129" Type="http://schemas.openxmlformats.org/officeDocument/2006/relationships/hyperlink" Target="https://login.consultant.ru/link/?req=doc&amp;base=LAW&amp;n=530892&amp;date=16.06.2026&amp;dst=100616&amp;field=134" TargetMode = "External"/><Relationship Id="rId130" Type="http://schemas.openxmlformats.org/officeDocument/2006/relationships/hyperlink" Target="https://login.consultant.ru/link/?req=doc&amp;base=LAW&amp;n=530892&amp;date=16.06.2026&amp;dst=100616&amp;field=134" TargetMode = "External"/><Relationship Id="rId131" Type="http://schemas.openxmlformats.org/officeDocument/2006/relationships/hyperlink" Target="https://login.consultant.ru/link/?req=doc&amp;base=RLAW509&amp;n=122068&amp;date=16.06.2026&amp;dst=100550&amp;field=134" TargetMode = "External"/><Relationship Id="rId132" Type="http://schemas.openxmlformats.org/officeDocument/2006/relationships/hyperlink" Target="https://login.consultant.ru/link/?req=doc&amp;base=LAW&amp;n=458868&amp;date=16.06.2026" TargetMode = "External"/><Relationship Id="rId133" Type="http://schemas.openxmlformats.org/officeDocument/2006/relationships/hyperlink" Target="https://login.consultant.ru/link/?req=doc&amp;base=LAW&amp;n=458868&amp;date=16.06.2026" TargetMode = "External"/><Relationship Id="rId134" Type="http://schemas.openxmlformats.org/officeDocument/2006/relationships/hyperlink" Target="https://login.consultant.ru/link/?req=doc&amp;base=LAW&amp;n=530892&amp;date=16.06.2026&amp;dst=103513&amp;field=134" TargetMode = "External"/><Relationship Id="rId135" Type="http://schemas.openxmlformats.org/officeDocument/2006/relationships/hyperlink" Target="https://login.consultant.ru/link/?req=doc&amp;base=LAW&amp;n=507536&amp;date=16.06.2026&amp;dst=164&amp;field=134" TargetMode = "External"/><Relationship Id="rId136" Type="http://schemas.openxmlformats.org/officeDocument/2006/relationships/hyperlink" Target="https://login.consultant.ru/link/?req=doc&amp;base=LAW&amp;n=506927&amp;date=16.06.2026&amp;dst=100018&amp;field=134" TargetMode = "External"/><Relationship Id="rId137" Type="http://schemas.openxmlformats.org/officeDocument/2006/relationships/hyperlink" Target="https://login.consultant.ru/link/?req=doc&amp;base=LAW&amp;n=129344&amp;date=16.06.2026" TargetMode = "External"/><Relationship Id="rId138" Type="http://schemas.openxmlformats.org/officeDocument/2006/relationships/hyperlink" Target="https://login.consultant.ru/link/?req=doc&amp;base=LAW&amp;n=523556&amp;date=16.06.2026&amp;dst=100273&amp;field=134" TargetMode = "External"/><Relationship Id="rId139" Type="http://schemas.openxmlformats.org/officeDocument/2006/relationships/hyperlink" Target="https://login.consultant.ru/link/?req=doc&amp;base=LAW&amp;n=506556&amp;date=16.06.2026" TargetMode = "External"/><Relationship Id="rId140" Type="http://schemas.openxmlformats.org/officeDocument/2006/relationships/hyperlink" Target="https://login.consultant.ru/link/?req=doc&amp;base=LAW&amp;n=506336&amp;date=16.06.2026" TargetMode = "External"/><Relationship Id="rId141" Type="http://schemas.openxmlformats.org/officeDocument/2006/relationships/hyperlink" Target="https://login.consultant.ru/link/?req=doc&amp;base=LAW&amp;n=513432&amp;date=16.06.2026&amp;dst=101329&amp;field=134" TargetMode = "External"/><Relationship Id="rId142" Type="http://schemas.openxmlformats.org/officeDocument/2006/relationships/hyperlink" Target="https://login.consultant.ru/link/?req=doc&amp;base=LAW&amp;n=513432&amp;date=16.06.2026&amp;dst=101330&amp;field=134" TargetMode = "External"/><Relationship Id="rId143" Type="http://schemas.openxmlformats.org/officeDocument/2006/relationships/hyperlink" Target="https://login.consultant.ru/link/?req=doc&amp;base=LAW&amp;n=363867&amp;date=16.06.2026&amp;dst=100010&amp;field=134" TargetMode = "External"/><Relationship Id="rId144" Type="http://schemas.openxmlformats.org/officeDocument/2006/relationships/hyperlink" Target="https://login.consultant.ru/link/?req=doc&amp;base=LAW&amp;n=363867&amp;date=16.06.2026&amp;dst=100038&amp;field=134" TargetMode = "External"/><Relationship Id="rId145" Type="http://schemas.openxmlformats.org/officeDocument/2006/relationships/hyperlink" Target="https://login.consultant.ru/link/?req=doc&amp;base=LAW&amp;n=363867&amp;date=16.06.2026&amp;dst=100015&amp;field=134" TargetMode = "External"/><Relationship Id="rId146" Type="http://schemas.openxmlformats.org/officeDocument/2006/relationships/hyperlink" Target="https://login.consultant.ru/link/?req=doc&amp;base=LAW&amp;n=506465&amp;date=16.06.2026&amp;dst=100014&amp;field=134" TargetMode = "External"/><Relationship Id="rId147" Type="http://schemas.openxmlformats.org/officeDocument/2006/relationships/hyperlink" Target="https://login.consultant.ru/link/?req=doc&amp;base=LAW&amp;n=507536&amp;date=16.06.2026&amp;dst=227&amp;field=134" TargetMode = "External"/><Relationship Id="rId148" Type="http://schemas.openxmlformats.org/officeDocument/2006/relationships/hyperlink" Target="https://login.consultant.ru/link/?req=doc&amp;base=LAW&amp;n=513432&amp;date=16.06.2026&amp;dst=100022&amp;field=134" TargetMode = "External"/><Relationship Id="rId149" Type="http://schemas.openxmlformats.org/officeDocument/2006/relationships/hyperlink" Target="https://login.consultant.ru/link/?req=doc&amp;base=LAW&amp;n=507536&amp;date=16.06.2026&amp;dst=100331&amp;field=134" TargetMode = "External"/><Relationship Id="rId150" Type="http://schemas.openxmlformats.org/officeDocument/2006/relationships/hyperlink" Target="https://login.consultant.ru/link/?req=doc&amp;base=LAW&amp;n=513432&amp;date=16.06.2026&amp;dst=101272&amp;field=134" TargetMode = "External"/><Relationship Id="rId151" Type="http://schemas.openxmlformats.org/officeDocument/2006/relationships/hyperlink" Target="https://login.consultant.ru/link/?req=doc&amp;base=LAW&amp;n=522588&amp;date=16.06.2026&amp;dst=100026&amp;field=134" TargetMode = "External"/><Relationship Id="rId152" Type="http://schemas.openxmlformats.org/officeDocument/2006/relationships/hyperlink" Target="https://login.consultant.ru/link/?req=doc&amp;base=RLAW509&amp;n=122068&amp;date=16.06.2026&amp;dst=100555&amp;field=134" TargetMode = "External"/><Relationship Id="rId153" Type="http://schemas.openxmlformats.org/officeDocument/2006/relationships/hyperlink" Target="https://login.consultant.ru/link/?req=doc&amp;base=LAW&amp;n=522588&amp;date=16.06.2026&amp;dst=102882&amp;field=134" TargetMode = "External"/><Relationship Id="rId154" Type="http://schemas.openxmlformats.org/officeDocument/2006/relationships/hyperlink" Target="https://login.consultant.ru/link/?req=doc&amp;base=RLAW509&amp;n=122068&amp;date=16.06.2026&amp;dst=100556&amp;field=134" TargetMode = "External"/><Relationship Id="rId155" Type="http://schemas.openxmlformats.org/officeDocument/2006/relationships/hyperlink" Target="https://login.consultant.ru/link/?req=doc&amp;base=LAW&amp;n=35503&amp;date=16.06.2026&amp;dst=100036&amp;field=134" TargetMode = "External"/><Relationship Id="rId156" Type="http://schemas.openxmlformats.org/officeDocument/2006/relationships/hyperlink" Target="https://login.consultant.ru/link/?req=doc&amp;base=LAW&amp;n=35503&amp;date=16.06.2026&amp;dst=100708&amp;field=134" TargetMode = "External"/><Relationship Id="rId157" Type="http://schemas.openxmlformats.org/officeDocument/2006/relationships/hyperlink" Target="https://login.consultant.ru/link/?req=doc&amp;base=LAW&amp;n=506927&amp;date=16.06.2026" TargetMode = "External"/><Relationship Id="rId158" Type="http://schemas.openxmlformats.org/officeDocument/2006/relationships/hyperlink" Target="https://login.consultant.ru/link/?req=doc&amp;base=LAW&amp;n=358711&amp;date=16.06.2026" TargetMode = "External"/><Relationship Id="rId159" Type="http://schemas.openxmlformats.org/officeDocument/2006/relationships/hyperlink" Target="https://login.consultant.ru/link/?req=doc&amp;base=LAW&amp;n=130703&amp;date=16.06.2026" TargetMode = "External"/><Relationship Id="rId160" Type="http://schemas.openxmlformats.org/officeDocument/2006/relationships/hyperlink" Target="https://login.consultant.ru/link/?req=doc&amp;base=LAW&amp;n=401231&amp;date=16.06.2026&amp;dst=100048&amp;field=134" TargetMode = "External"/><Relationship Id="rId161" Type="http://schemas.openxmlformats.org/officeDocument/2006/relationships/hyperlink" Target="https://login.consultant.ru/link/?req=doc&amp;base=LAW&amp;n=401231&amp;date=16.06.2026&amp;dst=100018&amp;field=134" TargetMode = "External"/><Relationship Id="rId162" Type="http://schemas.openxmlformats.org/officeDocument/2006/relationships/hyperlink" Target="https://login.consultant.ru/link/?req=doc&amp;base=LAW&amp;n=129546&amp;date=16.06.2026&amp;dst=100009&amp;field=134" TargetMode = "External"/><Relationship Id="rId163" Type="http://schemas.openxmlformats.org/officeDocument/2006/relationships/hyperlink" Target="https://login.consultant.ru/link/?req=doc&amp;base=LAW&amp;n=523556&amp;date=16.06.2026&amp;dst=351&amp;field=134" TargetMode = "External"/><Relationship Id="rId164" Type="http://schemas.openxmlformats.org/officeDocument/2006/relationships/hyperlink" Target="https://login.consultant.ru/link/?req=doc&amp;base=LAW&amp;n=487390&amp;date=16.06.2026&amp;dst=100009&amp;field=134" TargetMode = "External"/><Relationship Id="rId165" Type="http://schemas.openxmlformats.org/officeDocument/2006/relationships/hyperlink" Target="https://login.consultant.ru/link/?req=doc&amp;base=LAW&amp;n=506336&amp;date=16.06.2026&amp;dst=100011&amp;field=134" TargetMode = "External"/><Relationship Id="rId166" Type="http://schemas.openxmlformats.org/officeDocument/2006/relationships/hyperlink" Target="https://login.consultant.ru/link/?req=doc&amp;base=LAW&amp;n=372736&amp;date=16.06.2026&amp;dst=100010&amp;field=134" TargetMode = "External"/><Relationship Id="rId167" Type="http://schemas.openxmlformats.org/officeDocument/2006/relationships/hyperlink" Target="https://login.consultant.ru/link/?req=doc&amp;base=LAW&amp;n=506336&amp;date=16.06.2026&amp;dst=100011&amp;field=134" TargetMode = "External"/><Relationship Id="rId168" Type="http://schemas.openxmlformats.org/officeDocument/2006/relationships/hyperlink" Target="https://login.consultant.ru/link/?req=doc&amp;base=LAW&amp;n=523556&amp;date=16.06.2026&amp;dst=100070&amp;field=134" TargetMode = "External"/><Relationship Id="rId169" Type="http://schemas.openxmlformats.org/officeDocument/2006/relationships/hyperlink" Target="https://login.consultant.ru/link/?req=doc&amp;base=LAW&amp;n=523556&amp;date=16.06.2026&amp;dst=100532&amp;field=134" TargetMode = "External"/><Relationship Id="rId170" Type="http://schemas.openxmlformats.org/officeDocument/2006/relationships/hyperlink" Target="https://login.consultant.ru/link/?req=doc&amp;base=LAW&amp;n=530892&amp;date=16.06.2026&amp;dst=101293&amp;field=134" TargetMode = "External"/><Relationship Id="rId171" Type="http://schemas.openxmlformats.org/officeDocument/2006/relationships/hyperlink" Target="https://login.consultant.ru/link/?req=doc&amp;base=LAW&amp;n=506075&amp;date=16.06.2026" TargetMode = "External"/><Relationship Id="rId172" Type="http://schemas.openxmlformats.org/officeDocument/2006/relationships/hyperlink" Target="https://login.consultant.ru/link/?req=doc&amp;base=LAW&amp;n=358721&amp;date=16.06.2026&amp;dst=100015&amp;field=134" TargetMode = "External"/><Relationship Id="rId173" Type="http://schemas.openxmlformats.org/officeDocument/2006/relationships/hyperlink" Target="https://login.consultant.ru/link/?req=doc&amp;base=LAW&amp;n=443468&amp;date=16.06.2026&amp;dst=100012&amp;field=134" TargetMode = "External"/><Relationship Id="rId174" Type="http://schemas.openxmlformats.org/officeDocument/2006/relationships/hyperlink" Target="https://login.consultant.ru/link/?req=doc&amp;base=LAW&amp;n=443468&amp;date=16.06.2026&amp;dst=100040&amp;field=134" TargetMode = "External"/><Relationship Id="rId175" Type="http://schemas.openxmlformats.org/officeDocument/2006/relationships/hyperlink" Target="https://login.consultant.ru/link/?req=doc&amp;base=LAW&amp;n=443468&amp;date=16.06.2026&amp;dst=100052&amp;field=134" TargetMode = "External"/><Relationship Id="rId176" Type="http://schemas.openxmlformats.org/officeDocument/2006/relationships/hyperlink" Target="https://login.consultant.ru/link/?req=doc&amp;base=LAW&amp;n=523556&amp;date=16.06.2026&amp;dst=100752&amp;field=134" TargetMode = "External"/><Relationship Id="rId177" Type="http://schemas.openxmlformats.org/officeDocument/2006/relationships/hyperlink" Target="https://login.consultant.ru/link/?req=doc&amp;base=LAW&amp;n=35503&amp;date=16.06.2026&amp;dst=100036&amp;field=134" TargetMode = "External"/><Relationship Id="rId178" Type="http://schemas.openxmlformats.org/officeDocument/2006/relationships/hyperlink" Target="https://login.consultant.ru/link/?req=doc&amp;base=LAW&amp;n=35503&amp;date=16.06.2026&amp;dst=100708&amp;field=134" TargetMode = "External"/><Relationship Id="rId179" Type="http://schemas.openxmlformats.org/officeDocument/2006/relationships/hyperlink" Target="https://login.consultant.ru/link/?req=doc&amp;base=RLAW509&amp;n=122068&amp;date=16.06.2026&amp;dst=100558&amp;field=134" TargetMode = "External"/><Relationship Id="rId180" Type="http://schemas.openxmlformats.org/officeDocument/2006/relationships/hyperlink" Target="https://login.consultant.ru/link/?req=doc&amp;base=LAW&amp;n=489991&amp;date=16.06.2026&amp;dst=100012&amp;field=134" TargetMode = "External"/><Relationship Id="rId181" Type="http://schemas.openxmlformats.org/officeDocument/2006/relationships/hyperlink" Target="https://login.consultant.ru/link/?req=doc&amp;base=LAW&amp;n=489991&amp;date=16.06.2026&amp;dst=100013&amp;field=134" TargetMode = "External"/><Relationship Id="rId182" Type="http://schemas.openxmlformats.org/officeDocument/2006/relationships/hyperlink" Target="https://login.consultant.ru/link/?req=doc&amp;base=RLAW509&amp;n=122068&amp;date=16.06.2026&amp;dst=100560&amp;field=134" TargetMode = "External"/><Relationship Id="rId183" Type="http://schemas.openxmlformats.org/officeDocument/2006/relationships/hyperlink" Target="https://login.consultant.ru/link/?req=doc&amp;base=RLAW509&amp;n=124525&amp;date=16.06.2026&amp;dst=100033&amp;field=134" TargetMode = "External"/><Relationship Id="rId184" Type="http://schemas.openxmlformats.org/officeDocument/2006/relationships/hyperlink" Target="https://login.consultant.ru/link/?req=doc&amp;base=RLAW509&amp;n=122068&amp;date=16.06.2026&amp;dst=101107&amp;field=134" TargetMode = "External"/><Relationship Id="rId185" Type="http://schemas.openxmlformats.org/officeDocument/2006/relationships/image" Target="media/image2.wmf"/><Relationship Id="rId186" Type="http://schemas.openxmlformats.org/officeDocument/2006/relationships/hyperlink" Target="https://login.consultant.ru/link/?req=doc&amp;base=LAW&amp;n=35503&amp;date=16.06.2026&amp;dst=100036&amp;field=134" TargetMode = "External"/><Relationship Id="rId187" Type="http://schemas.openxmlformats.org/officeDocument/2006/relationships/hyperlink" Target="https://login.consultant.ru/link/?req=doc&amp;base=LAW&amp;n=35503&amp;date=16.06.2026&amp;dst=100708&amp;field=134" TargetMode = "External"/><Relationship Id="rId188" Type="http://schemas.openxmlformats.org/officeDocument/2006/relationships/hyperlink" Target="https://login.consultant.ru/link/?req=doc&amp;base=LAW&amp;n=522588&amp;date=16.06.2026&amp;dst=100026&amp;field=134" TargetMode = "External"/><Relationship Id="rId189" Type="http://schemas.openxmlformats.org/officeDocument/2006/relationships/hyperlink" Target="https://login.consultant.ru/link/?req=doc&amp;base=LAW&amp;n=506447&amp;date=16.06.2026&amp;dst=100014&amp;field=134" TargetMode = "External"/><Relationship Id="rId190" Type="http://schemas.openxmlformats.org/officeDocument/2006/relationships/hyperlink" Target="https://login.consultant.ru/link/?req=doc&amp;base=LAW&amp;n=502244&amp;date=16.06.2026&amp;dst=100178&amp;field=134" TargetMode = "External"/><Relationship Id="rId191" Type="http://schemas.openxmlformats.org/officeDocument/2006/relationships/hyperlink" Target="https://login.consultant.ru/link/?req=doc&amp;base=LAW&amp;n=502244&amp;date=16.06.2026&amp;dst=100315&amp;field=134" TargetMode = "External"/><Relationship Id="rId192" Type="http://schemas.openxmlformats.org/officeDocument/2006/relationships/hyperlink" Target="https://login.consultant.ru/link/?req=doc&amp;base=LAW&amp;n=401865&amp;date=16.06.2026" TargetMode = "External"/><Relationship Id="rId193" Type="http://schemas.openxmlformats.org/officeDocument/2006/relationships/hyperlink" Target="https://login.consultant.ru/link/?req=doc&amp;base=LAW&amp;n=506447&amp;date=16.06.2026" TargetMode = "External"/><Relationship Id="rId194" Type="http://schemas.openxmlformats.org/officeDocument/2006/relationships/hyperlink" Target="https://login.consultant.ru/link/?req=doc&amp;base=LAW&amp;n=502244&amp;date=16.06.2026&amp;dst=100178&amp;field=134" TargetMode = "External"/><Relationship Id="rId195" Type="http://schemas.openxmlformats.org/officeDocument/2006/relationships/hyperlink" Target="https://login.consultant.ru/link/?req=doc&amp;base=LAW&amp;n=502244&amp;date=16.06.2026&amp;dst=100315&amp;field=134" TargetMode = "External"/><Relationship Id="rId196" Type="http://schemas.openxmlformats.org/officeDocument/2006/relationships/hyperlink" Target="https://login.consultant.ru/link/?req=doc&amp;base=RLAW509&amp;n=122068&amp;date=16.06.2026&amp;dst=101108&amp;field=134" TargetMode = "External"/><Relationship Id="rId197" Type="http://schemas.openxmlformats.org/officeDocument/2006/relationships/hyperlink" Target="https://login.consultant.ru/link/?req=doc&amp;base=LAW&amp;n=523556&amp;date=16.06.2026&amp;dst=231&amp;field=134" TargetMode = "External"/><Relationship Id="rId198" Type="http://schemas.openxmlformats.org/officeDocument/2006/relationships/hyperlink" Target="https://login.consultant.ru/link/?req=doc&amp;base=RLAW509&amp;n=122068&amp;date=16.06.2026&amp;dst=101109&amp;field=134" TargetMode = "External"/><Relationship Id="rId199" Type="http://schemas.openxmlformats.org/officeDocument/2006/relationships/hyperlink" Target="https://login.consultant.ru/link/?req=doc&amp;base=RLAW509&amp;n=124525&amp;date=16.06.2026&amp;dst=100035&amp;field=134" TargetMode = "External"/><Relationship Id="rId200" Type="http://schemas.openxmlformats.org/officeDocument/2006/relationships/hyperlink" Target="https://login.consultant.ru/link/?req=doc&amp;base=RLAW509&amp;n=124525&amp;date=16.06.2026&amp;dst=100036&amp;field=134" TargetMode = "External"/><Relationship Id="rId201" Type="http://schemas.openxmlformats.org/officeDocument/2006/relationships/hyperlink" Target="https://login.consultant.ru/link/?req=doc&amp;base=RLAW509&amp;n=124525&amp;date=16.06.2026&amp;dst=100042&amp;field=134" TargetMode = "External"/><Relationship Id="rId202" Type="http://schemas.openxmlformats.org/officeDocument/2006/relationships/hyperlink" Target="https://login.consultant.ru/link/?req=doc&amp;base=RLAW509&amp;n=124525&amp;date=16.06.2026&amp;dst=100047&amp;field=134" TargetMode = "External"/><Relationship Id="rId203" Type="http://schemas.openxmlformats.org/officeDocument/2006/relationships/hyperlink" Target="https://login.consultant.ru/link/?req=doc&amp;base=RLAW509&amp;n=124525&amp;date=16.06.2026&amp;dst=100052&amp;field=134" TargetMode = "External"/><Relationship Id="rId204" Type="http://schemas.openxmlformats.org/officeDocument/2006/relationships/hyperlink" Target="https://login.consultant.ru/link/?req=doc&amp;base=LAW&amp;n=481536&amp;date=16.06.2026" TargetMode = "External"/><Relationship Id="rId205" Type="http://schemas.openxmlformats.org/officeDocument/2006/relationships/hyperlink" Target="https://login.consultant.ru/link/?req=doc&amp;base=RLAW509&amp;n=124525&amp;date=16.06.2026&amp;dst=100057&amp;field=134" TargetMode = "External"/><Relationship Id="rId206" Type="http://schemas.openxmlformats.org/officeDocument/2006/relationships/hyperlink" Target="https://login.consultant.ru/link/?req=doc&amp;base=RLAW509&amp;n=124525&amp;date=16.06.2026&amp;dst=100107&amp;field=134" TargetMode = "External"/><Relationship Id="rId207" Type="http://schemas.openxmlformats.org/officeDocument/2006/relationships/hyperlink" Target="https://login.consultant.ru/link/?req=doc&amp;base=RLAW509&amp;n=124525&amp;date=16.06.2026&amp;dst=100107&amp;field=134" TargetMode = "External"/><Relationship Id="rId208" Type="http://schemas.openxmlformats.org/officeDocument/2006/relationships/hyperlink" Target="https://login.consultant.ru/link/?req=doc&amp;base=LAW&amp;n=523556&amp;date=16.06.2026&amp;dst=100274&amp;field=134" TargetMode = "External"/><Relationship Id="rId209" Type="http://schemas.openxmlformats.org/officeDocument/2006/relationships/hyperlink" Target="https://login.consultant.ru/link/?req=doc&amp;base=LAW&amp;n=506556&amp;date=16.06.2026" TargetMode = "External"/><Relationship Id="rId210" Type="http://schemas.openxmlformats.org/officeDocument/2006/relationships/hyperlink" Target="https://login.consultant.ru/link/?req=doc&amp;base=LAW&amp;n=130703&amp;date=16.06.2026&amp;dst=100009&amp;field=134" TargetMode = "External"/><Relationship Id="rId211" Type="http://schemas.openxmlformats.org/officeDocument/2006/relationships/hyperlink" Target="https://login.consultant.ru/link/?req=doc&amp;base=LAW&amp;n=506336&amp;date=16.06.2026" TargetMode = "External"/><Relationship Id="rId212" Type="http://schemas.openxmlformats.org/officeDocument/2006/relationships/hyperlink" Target="https://login.consultant.ru/link/?req=doc&amp;base=LAW&amp;n=527083&amp;date=16.06.2026&amp;dst=100011&amp;field=134" TargetMode = "External"/><Relationship Id="rId213" Type="http://schemas.openxmlformats.org/officeDocument/2006/relationships/hyperlink" Target="https://login.consultant.ru/link/?req=doc&amp;base=LAW&amp;n=527083&amp;date=16.06.2026&amp;dst=100029&amp;field=134" TargetMode = "External"/><Relationship Id="rId214" Type="http://schemas.openxmlformats.org/officeDocument/2006/relationships/hyperlink" Target="https://login.consultant.ru/link/?req=doc&amp;base=LAW&amp;n=527083&amp;date=16.06.2026&amp;dst=100039&amp;field=134" TargetMode = "External"/><Relationship Id="rId215" Type="http://schemas.openxmlformats.org/officeDocument/2006/relationships/hyperlink" Target="https://login.consultant.ru/link/?req=doc&amp;base=LAW&amp;n=527083&amp;date=16.06.2026&amp;dst=28&amp;field=134" TargetMode = "External"/><Relationship Id="rId216" Type="http://schemas.openxmlformats.org/officeDocument/2006/relationships/hyperlink" Target="https://login.consultant.ru/link/?req=doc&amp;base=LAW&amp;n=527083&amp;date=16.06.2026&amp;dst=102&amp;field=134" TargetMode = "External"/><Relationship Id="rId217" Type="http://schemas.openxmlformats.org/officeDocument/2006/relationships/hyperlink" Target="https://login.consultant.ru/link/?req=doc&amp;base=LAW&amp;n=527083&amp;date=16.06.2026&amp;dst=114&amp;field=134" TargetMode = "External"/><Relationship Id="rId218" Type="http://schemas.openxmlformats.org/officeDocument/2006/relationships/hyperlink" Target="https://login.consultant.ru/link/?req=doc&amp;base=LAW&amp;n=511225&amp;date=16.06.2026&amp;dst=100068&amp;field=134" TargetMode = "External"/><Relationship Id="rId219" Type="http://schemas.openxmlformats.org/officeDocument/2006/relationships/hyperlink" Target="https://login.consultant.ru/link/?req=doc&amp;base=LAW&amp;n=511225&amp;date=16.06.2026&amp;dst=100075&amp;field=134" TargetMode = "External"/><Relationship Id="rId220" Type="http://schemas.openxmlformats.org/officeDocument/2006/relationships/hyperlink" Target="https://login.consultant.ru/link/?req=doc&amp;base=LAW&amp;n=511225&amp;date=16.06.2026&amp;dst=100077&amp;field=134" TargetMode = "External"/><Relationship Id="rId221" Type="http://schemas.openxmlformats.org/officeDocument/2006/relationships/hyperlink" Target="https://login.consultant.ru/link/?req=doc&amp;base=LAW&amp;n=466514&amp;date=16.06.2026&amp;dst=5&amp;field=134" TargetMode = "External"/><Relationship Id="rId222" Type="http://schemas.openxmlformats.org/officeDocument/2006/relationships/hyperlink" Target="https://login.consultant.ru/link/?req=doc&amp;base=LAW&amp;n=466512&amp;date=16.06.2026&amp;dst=1&amp;field=134" TargetMode = "External"/><Relationship Id="rId223" Type="http://schemas.openxmlformats.org/officeDocument/2006/relationships/hyperlink" Target="https://login.consultant.ru/link/?req=doc&amp;base=LAW&amp;n=466512&amp;date=16.06.2026&amp;dst=5&amp;field=134" TargetMode = "External"/><Relationship Id="rId224" Type="http://schemas.openxmlformats.org/officeDocument/2006/relationships/hyperlink" Target="https://login.consultant.ru/link/?req=doc&amp;base=LAW&amp;n=466512&amp;date=16.06.2026&amp;dst=100045&amp;field=134" TargetMode = "External"/><Relationship Id="rId225" Type="http://schemas.openxmlformats.org/officeDocument/2006/relationships/hyperlink" Target="https://login.consultant.ru/link/?req=doc&amp;base=LAW&amp;n=511222&amp;date=16.06.2026&amp;dst=100009&amp;field=134" TargetMode = "External"/><Relationship Id="rId226" Type="http://schemas.openxmlformats.org/officeDocument/2006/relationships/hyperlink" Target="https://login.consultant.ru/link/?req=doc&amp;base=LAW&amp;n=511223&amp;date=16.06.2026&amp;dst=2&amp;field=134" TargetMode = "External"/><Relationship Id="rId227" Type="http://schemas.openxmlformats.org/officeDocument/2006/relationships/hyperlink" Target="https://login.consultant.ru/link/?req=doc&amp;base=LAW&amp;n=499488&amp;date=16.06.2026&amp;dst=100235&amp;field=134" TargetMode = "External"/><Relationship Id="rId228" Type="http://schemas.openxmlformats.org/officeDocument/2006/relationships/hyperlink" Target="https://login.consultant.ru/link/?req=doc&amp;base=LAW&amp;n=391609&amp;date=16.06.2026&amp;dst=100011&amp;field=134" TargetMode = "External"/><Relationship Id="rId229" Type="http://schemas.openxmlformats.org/officeDocument/2006/relationships/hyperlink" Target="https://login.consultant.ru/link/?req=doc&amp;base=RLAW509&amp;n=122068&amp;date=16.06.2026&amp;dst=100562&amp;field=134" TargetMode = "External"/><Relationship Id="rId230" Type="http://schemas.openxmlformats.org/officeDocument/2006/relationships/hyperlink" Target="https://login.consultant.ru/link/?req=doc&amp;base=LAW&amp;n=523556&amp;date=16.06.2026" TargetMode = "External"/><Relationship Id="rId231" Type="http://schemas.openxmlformats.org/officeDocument/2006/relationships/hyperlink" Target="https://login.consultant.ru/link/?req=doc&amp;base=LAW&amp;n=502892&amp;date=16.06.2026" TargetMode = "External"/><Relationship Id="rId232" Type="http://schemas.openxmlformats.org/officeDocument/2006/relationships/hyperlink" Target="https://login.consultant.ru/link/?req=doc&amp;base=LAW&amp;n=401865&amp;date=16.06.2026" TargetMode = "External"/><Relationship Id="rId233" Type="http://schemas.openxmlformats.org/officeDocument/2006/relationships/hyperlink" Target="https://login.consultant.ru/link/?req=doc&amp;base=LAW&amp;n=489639&amp;date=16.06.2026" TargetMode = "External"/><Relationship Id="rId234" Type="http://schemas.openxmlformats.org/officeDocument/2006/relationships/hyperlink" Target="https://login.consultant.ru/link/?req=doc&amp;base=LAW&amp;n=508668&amp;date=16.06.2026" TargetMode = "External"/><Relationship Id="rId235" Type="http://schemas.openxmlformats.org/officeDocument/2006/relationships/hyperlink" Target="https://login.consultant.ru/link/?req=doc&amp;base=LAW&amp;n=511708&amp;date=16.06.2026" TargetMode = "External"/><Relationship Id="rId236" Type="http://schemas.openxmlformats.org/officeDocument/2006/relationships/hyperlink" Target="https://login.consultant.ru/link/?req=doc&amp;base=LAW&amp;n=439282&amp;date=16.06.2026" TargetMode = "External"/><Relationship Id="rId237" Type="http://schemas.openxmlformats.org/officeDocument/2006/relationships/hyperlink" Target="https://login.consultant.ru/link/?req=doc&amp;base=LAW&amp;n=474906&amp;date=16.06.2026" TargetMode = "External"/><Relationship Id="rId238" Type="http://schemas.openxmlformats.org/officeDocument/2006/relationships/hyperlink" Target="https://login.consultant.ru/link/?req=doc&amp;base=LAW&amp;n=479658&amp;date=16.06.2026" TargetMode = "External"/><Relationship Id="rId239" Type="http://schemas.openxmlformats.org/officeDocument/2006/relationships/hyperlink" Target="https://login.consultant.ru/link/?req=doc&amp;base=LAW&amp;n=354666&amp;date=16.06.2026&amp;dst=100051&amp;field=134" TargetMode = "External"/><Relationship Id="rId240" Type="http://schemas.openxmlformats.org/officeDocument/2006/relationships/hyperlink" Target="https://login.consultant.ru/link/?req=doc&amp;base=LAW&amp;n=523556&amp;date=16.06.2026" TargetMode = "External"/><Relationship Id="rId241" Type="http://schemas.openxmlformats.org/officeDocument/2006/relationships/hyperlink" Target="https://login.consultant.ru/link/?req=doc&amp;base=LAW&amp;n=354666&amp;date=16.06.2026&amp;dst=100051&amp;field=134" TargetMode = "External"/><Relationship Id="rId242" Type="http://schemas.openxmlformats.org/officeDocument/2006/relationships/hyperlink" Target="https://login.consultant.ru/link/?req=doc&amp;base=LAW&amp;n=35503&amp;date=16.06.2026" TargetMode = "External"/><Relationship Id="rId243" Type="http://schemas.openxmlformats.org/officeDocument/2006/relationships/hyperlink" Target="https://login.consultant.ru/link/?req=doc&amp;base=RLAW509&amp;n=30189&amp;date=16.06.2026&amp;dst=100030&amp;field=134" TargetMode = "External"/><Relationship Id="rId244" Type="http://schemas.openxmlformats.org/officeDocument/2006/relationships/hyperlink" Target="https://login.consultant.ru/link/?req=doc&amp;base=LAW&amp;n=522588&amp;date=16.06.2026&amp;dst=100026&amp;field=134" TargetMode = "External"/><Relationship Id="rId245" Type="http://schemas.openxmlformats.org/officeDocument/2006/relationships/hyperlink" Target="https://login.consultant.ru/link/?req=doc&amp;base=RLAW509&amp;n=122068&amp;date=16.06.2026&amp;dst=100563&amp;field=134" TargetMode = "External"/><Relationship Id="rId246" Type="http://schemas.openxmlformats.org/officeDocument/2006/relationships/hyperlink" Target="https://login.consultant.ru/link/?req=doc&amp;base=LAW&amp;n=489991&amp;date=16.06.2026&amp;dst=100012&amp;field=134" TargetMode = "External"/><Relationship Id="rId247" Type="http://schemas.openxmlformats.org/officeDocument/2006/relationships/hyperlink" Target="https://login.consultant.ru/link/?req=doc&amp;base=LAW&amp;n=489991&amp;date=16.06.2026&amp;dst=100013&amp;field=134" TargetMode = "External"/><Relationship Id="rId248" Type="http://schemas.openxmlformats.org/officeDocument/2006/relationships/hyperlink" Target="https://login.consultant.ru/link/?req=doc&amp;base=RLAW509&amp;n=122068&amp;date=16.06.2026&amp;dst=100564&amp;field=134" TargetMode = "External"/><Relationship Id="rId249" Type="http://schemas.openxmlformats.org/officeDocument/2006/relationships/hyperlink" Target="https://login.consultant.ru/link/?req=doc&amp;base=RLAW509&amp;n=120597&amp;date=16.06.2026&amp;dst=100009&amp;field=134" TargetMode = "External"/><Relationship Id="rId250" Type="http://schemas.openxmlformats.org/officeDocument/2006/relationships/hyperlink" Target="https://login.consultant.ru/link/?req=doc&amp;base=RLAW509&amp;n=122068&amp;date=16.06.2026&amp;dst=100566&amp;field=134" TargetMode = "External"/><Relationship Id="rId251" Type="http://schemas.openxmlformats.org/officeDocument/2006/relationships/hyperlink" Target="https://login.consultant.ru/link/?req=doc&amp;base=RLAW509&amp;n=122068&amp;date=16.06.2026&amp;dst=100567&amp;field=134" TargetMode = "External"/><Relationship Id="rId252" Type="http://schemas.openxmlformats.org/officeDocument/2006/relationships/hyperlink" Target="https://login.consultant.ru/link/?req=doc&amp;base=LAW&amp;n=401865&amp;date=16.06.2026" TargetMode = "External"/><Relationship Id="rId253" Type="http://schemas.openxmlformats.org/officeDocument/2006/relationships/hyperlink" Target="https://login.consultant.ru/link/?req=doc&amp;base=LAW&amp;n=522588&amp;date=16.06.2026&amp;dst=100026&amp;field=134" TargetMode = "External"/><Relationship Id="rId254" Type="http://schemas.openxmlformats.org/officeDocument/2006/relationships/hyperlink" Target="https://login.consultant.ru/link/?req=doc&amp;base=LAW&amp;n=522588&amp;date=16.06.2026&amp;dst=100026&amp;field=134" TargetMode = "External"/><Relationship Id="rId255" Type="http://schemas.openxmlformats.org/officeDocument/2006/relationships/hyperlink" Target="https://login.consultant.ru/link/?req=doc&amp;base=LAW&amp;n=470444&amp;date=16.06.2026&amp;dst=100010&amp;field=134" TargetMode = "External"/><Relationship Id="rId256" Type="http://schemas.openxmlformats.org/officeDocument/2006/relationships/hyperlink" Target="https://login.consultant.ru/link/?req=doc&amp;base=LAW&amp;n=470444&amp;date=16.06.2026&amp;dst=100752&amp;field=134" TargetMode = "External"/><Relationship Id="rId257" Type="http://schemas.openxmlformats.org/officeDocument/2006/relationships/hyperlink" Target="https://login.consultant.ru/link/?req=doc&amp;base=LAW&amp;n=522588&amp;date=16.06.2026&amp;dst=100026&amp;field=134" TargetMode = "External"/><Relationship Id="rId258" Type="http://schemas.openxmlformats.org/officeDocument/2006/relationships/hyperlink" Target="https://login.consultant.ru/link/?req=doc&amp;base=LAW&amp;n=401633&amp;date=16.06.2026" TargetMode = "External"/><Relationship Id="rId259" Type="http://schemas.openxmlformats.org/officeDocument/2006/relationships/hyperlink" Target="https://login.consultant.ru/link/?req=doc&amp;base=LAW&amp;n=483648&amp;date=16.06.2026&amp;dst=100015&amp;field=134" TargetMode = "External"/><Relationship Id="rId260" Type="http://schemas.openxmlformats.org/officeDocument/2006/relationships/hyperlink" Target="https://login.consultant.ru/link/?req=doc&amp;base=LAW&amp;n=506446&amp;date=16.06.2026" TargetMode = "External"/><Relationship Id="rId261" Type="http://schemas.openxmlformats.org/officeDocument/2006/relationships/hyperlink" Target="https://login.consultant.ru/link/?req=doc&amp;base=LAW&amp;n=416066&amp;date=16.06.2026" TargetMode = "External"/><Relationship Id="rId262" Type="http://schemas.openxmlformats.org/officeDocument/2006/relationships/hyperlink" Target="https://login.consultant.ru/link/?req=doc&amp;base=LAW&amp;n=472753&amp;date=16.06.2026&amp;dst=100012&amp;field=134" TargetMode = "External"/><Relationship Id="rId263" Type="http://schemas.openxmlformats.org/officeDocument/2006/relationships/hyperlink" Target="https://login.consultant.ru/link/?req=doc&amp;base=LAW&amp;n=505879&amp;date=16.06.2026&amp;dst=100020&amp;field=134" TargetMode = "External"/><Relationship Id="rId264" Type="http://schemas.openxmlformats.org/officeDocument/2006/relationships/hyperlink" Target="https://login.consultant.ru/link/?req=doc&amp;base=RLAW509&amp;n=69480&amp;date=16.06.2026&amp;dst=100008&amp;field=134" TargetMode = "External"/><Relationship Id="rId265" Type="http://schemas.openxmlformats.org/officeDocument/2006/relationships/hyperlink" Target="https://login.consultant.ru/link/?req=doc&amp;base=RLAW509&amp;n=87234&amp;date=16.06.2026&amp;dst=100008&amp;field=134" TargetMode = "External"/><Relationship Id="rId266" Type="http://schemas.openxmlformats.org/officeDocument/2006/relationships/header" Target="header2.xml"/><Relationship Id="rId267" Type="http://schemas.openxmlformats.org/officeDocument/2006/relationships/footer" Target="footer2.xml"/><Relationship Id="rId268" Type="http://schemas.openxmlformats.org/officeDocument/2006/relationships/hyperlink" Target="https://login.consultant.ru/link/?req=doc&amp;base=LAW&amp;n=131056&amp;date=16.06.2026" TargetMode = "External"/><Relationship Id="rId269" Type="http://schemas.openxmlformats.org/officeDocument/2006/relationships/hyperlink" Target="https://login.consultant.ru/link/?req=doc&amp;base=LAW&amp;n=480812&amp;date=16.06.2026&amp;dst=100018&amp;field=134" TargetMode = "External"/><Relationship Id="rId270" Type="http://schemas.openxmlformats.org/officeDocument/2006/relationships/hyperlink" Target="https://login.consultant.ru/link/?req=doc&amp;base=LAW&amp;n=505879&amp;date=16.06.2026&amp;dst=100020&amp;field=134" TargetMode = "External"/><Relationship Id="rId271" Type="http://schemas.openxmlformats.org/officeDocument/2006/relationships/hyperlink" Target="https://login.consultant.ru/link/?req=doc&amp;base=RLAW509&amp;n=124525&amp;date=16.06.2026&amp;dst=100110&amp;field=134" TargetMode = "External"/><Relationship Id="rId272" Type="http://schemas.openxmlformats.org/officeDocument/2006/relationships/hyperlink" Target="https://login.consultant.ru/link/?req=doc&amp;base=RLAW509&amp;n=118876&amp;date=16.06.2026" TargetMode = "External"/><Relationship Id="rId273" Type="http://schemas.openxmlformats.org/officeDocument/2006/relationships/hyperlink" Target="https://login.consultant.ru/link/?req=doc&amp;base=LAW&amp;n=458868&amp;date=16.06.2026&amp;dst=100023&amp;field=134" TargetMode = "External"/><Relationship Id="rId274" Type="http://schemas.openxmlformats.org/officeDocument/2006/relationships/hyperlink" Target="https://login.consultant.ru/link/?req=doc&amp;base=LAW&amp;n=458868&amp;date=16.06.2026&amp;dst=100023&amp;field=134" TargetMode = "External"/><Relationship Id="rId275" Type="http://schemas.openxmlformats.org/officeDocument/2006/relationships/hyperlink" Target="https://login.consultant.ru/link/?req=doc&amp;base=RLAW509&amp;n=124525&amp;date=16.06.2026&amp;dst=100269&amp;field=134" TargetMode = "External"/><Relationship Id="rId276" Type="http://schemas.openxmlformats.org/officeDocument/2006/relationships/hyperlink" Target="https://login.consultant.ru/link/?req=doc&amp;base=LAW&amp;n=530892&amp;date=16.06.2026&amp;dst=100035&amp;field=134" TargetMode = "External"/><Relationship Id="rId277" Type="http://schemas.openxmlformats.org/officeDocument/2006/relationships/hyperlink" Target="https://login.consultant.ru/link/?req=doc&amp;base=LAW&amp;n=35503&amp;date=16.06.2026" TargetMode = "External"/><Relationship Id="rId278" Type="http://schemas.openxmlformats.org/officeDocument/2006/relationships/hyperlink" Target="https://login.consultant.ru/link/?req=doc&amp;base=LAW&amp;n=512199&amp;date=16.06.2026&amp;dst=100012&amp;field=134" TargetMode = "External"/><Relationship Id="rId279" Type="http://schemas.openxmlformats.org/officeDocument/2006/relationships/hyperlink" Target="https://login.consultant.ru/link/?req=doc&amp;base=LAW&amp;n=528668&amp;date=16.06.2026" TargetMode = "External"/><Relationship Id="rId280" Type="http://schemas.openxmlformats.org/officeDocument/2006/relationships/hyperlink" Target="https://login.consultant.ru/link/?req=doc&amp;base=LAW&amp;n=530892&amp;date=16.06.2026&amp;dst=100035&amp;field=134" TargetMode = "External"/><Relationship Id="rId281" Type="http://schemas.openxmlformats.org/officeDocument/2006/relationships/hyperlink" Target="https://login.consultant.ru/link/?req=doc&amp;base=LAW&amp;n=35503&amp;date=16.06.2026" TargetMode = "External"/><Relationship Id="rId282" Type="http://schemas.openxmlformats.org/officeDocument/2006/relationships/hyperlink" Target="https://login.consultant.ru/link/?req=doc&amp;base=LAW&amp;n=512199&amp;date=16.06.2026&amp;dst=100012&amp;field=134" TargetMode = "External"/><Relationship Id="rId283" Type="http://schemas.openxmlformats.org/officeDocument/2006/relationships/hyperlink" Target="https://login.consultant.ru/link/?req=doc&amp;base=LAW&amp;n=528668&amp;date=16.06.2026" TargetMode = "External"/><Relationship Id="rId284" Type="http://schemas.openxmlformats.org/officeDocument/2006/relationships/hyperlink" Target="https://login.consultant.ru/link/?req=doc&amp;base=LAW&amp;n=530892&amp;date=16.06.2026&amp;dst=100035&amp;field=134" TargetMode = "External"/><Relationship Id="rId285" Type="http://schemas.openxmlformats.org/officeDocument/2006/relationships/hyperlink" Target="https://login.consultant.ru/link/?req=doc&amp;base=LAW&amp;n=35503&amp;date=16.06.2026" TargetMode = "External"/><Relationship Id="rId286" Type="http://schemas.openxmlformats.org/officeDocument/2006/relationships/hyperlink" Target="https://login.consultant.ru/link/?req=doc&amp;base=LAW&amp;n=512199&amp;date=16.06.2026&amp;dst=100012&amp;field=134" TargetMode = "External"/><Relationship Id="rId287" Type="http://schemas.openxmlformats.org/officeDocument/2006/relationships/hyperlink" Target="https://login.consultant.ru/link/?req=doc&amp;base=LAW&amp;n=528668&amp;date=16.06.2026" TargetMode = "External"/><Relationship Id="rId288" Type="http://schemas.openxmlformats.org/officeDocument/2006/relationships/hyperlink" Target="https://login.consultant.ru/link/?req=doc&amp;base=RLAW509&amp;n=124525&amp;date=16.06.2026&amp;dst=105850&amp;field=134" TargetMode = "External"/><Relationship Id="rId289" Type="http://schemas.openxmlformats.org/officeDocument/2006/relationships/hyperlink" Target="https://login.consultant.ru/link/?req=doc&amp;base=RLAW509&amp;n=122068&amp;date=16.06.2026&amp;dst=101111&amp;field=134" TargetMode = "External"/><Relationship Id="rId290" Type="http://schemas.openxmlformats.org/officeDocument/2006/relationships/hyperlink" Target="https://login.consultant.ru/link/?req=doc&amp;base=RLAW509&amp;n=122068&amp;date=16.06.2026&amp;dst=101103&amp;field=134" TargetMode = "External"/><Relationship Id="rId291" Type="http://schemas.openxmlformats.org/officeDocument/2006/relationships/hyperlink" Target="https://login.consultant.ru/link/?req=doc&amp;base=RLAW509&amp;n=72446&amp;date=16.06.2026" TargetMode = "External"/><Relationship Id="rId292" Type="http://schemas.openxmlformats.org/officeDocument/2006/relationships/hyperlink" Target="https://login.consultant.ru/link/?req=doc&amp;base=RLAW509&amp;n=70269&amp;date=16.06.2026" TargetMode = "External"/><Relationship Id="rId293" Type="http://schemas.openxmlformats.org/officeDocument/2006/relationships/hyperlink" Target="https://login.consultant.ru/link/?req=doc&amp;base=RLAW509&amp;n=97128&amp;date=16.06.2026" TargetMode = "External"/><Relationship Id="rId294" Type="http://schemas.openxmlformats.org/officeDocument/2006/relationships/hyperlink" Target="https://login.consultant.ru/link/?req=doc&amp;base=RLAW509&amp;n=68350&amp;date=16.06.2026" TargetMode = "External"/><Relationship Id="rId295" Type="http://schemas.openxmlformats.org/officeDocument/2006/relationships/hyperlink" Target="https://login.consultant.ru/link/?req=doc&amp;base=RLAW509&amp;n=117977&amp;date=16.06.2026" TargetMode = "External"/><Relationship Id="rId296" Type="http://schemas.openxmlformats.org/officeDocument/2006/relationships/hyperlink" Target="https://login.consultant.ru/link/?req=doc&amp;base=RLAW509&amp;n=94377&amp;date=16.06.2026" TargetMode = "External"/><Relationship Id="rId297" Type="http://schemas.openxmlformats.org/officeDocument/2006/relationships/hyperlink" Target="https://login.consultant.ru/link/?req=doc&amp;base=RLAW509&amp;n=115356&amp;date=16.06.2026" TargetMode = "External"/><Relationship Id="rId298" Type="http://schemas.openxmlformats.org/officeDocument/2006/relationships/hyperlink" Target="https://login.consultant.ru/link/?req=doc&amp;base=RLAW509&amp;n=71379&amp;date=16.06.2026" TargetMode = "External"/><Relationship Id="rId299" Type="http://schemas.openxmlformats.org/officeDocument/2006/relationships/hyperlink" Target="https://login.consultant.ru/link/?req=doc&amp;base=RLAW509&amp;n=47678&amp;date=16.06.2026" TargetMode = "External"/><Relationship Id="rId300" Type="http://schemas.openxmlformats.org/officeDocument/2006/relationships/hyperlink" Target="https://login.consultant.ru/link/?req=doc&amp;base=RLAW509&amp;n=47258&amp;date=16.06.2026" TargetMode = "External"/><Relationship Id="rId301" Type="http://schemas.openxmlformats.org/officeDocument/2006/relationships/hyperlink" Target="https://login.consultant.ru/link/?req=doc&amp;base=RLAW509&amp;n=47523&amp;date=16.06.2026" TargetMode = "External"/><Relationship Id="rId302" Type="http://schemas.openxmlformats.org/officeDocument/2006/relationships/hyperlink" Target="https://login.consultant.ru/link/?req=doc&amp;base=RLAW509&amp;n=48892&amp;date=16.06.2026" TargetMode = "External"/><Relationship Id="rId303" Type="http://schemas.openxmlformats.org/officeDocument/2006/relationships/hyperlink" Target="https://login.consultant.ru/link/?req=doc&amp;base=RLAW509&amp;n=55152&amp;date=16.06.2026" TargetMode = "External"/><Relationship Id="rId304" Type="http://schemas.openxmlformats.org/officeDocument/2006/relationships/hyperlink" Target="https://login.consultant.ru/link/?req=doc&amp;base=RLAW509&amp;n=60139&amp;date=16.06.2026" TargetMode = "External"/><Relationship Id="rId305" Type="http://schemas.openxmlformats.org/officeDocument/2006/relationships/hyperlink" Target="https://login.consultant.ru/link/?req=doc&amp;base=RLAW509&amp;n=68352&amp;date=16.06.2026" TargetMode = "External"/><Relationship Id="rId306" Type="http://schemas.openxmlformats.org/officeDocument/2006/relationships/hyperlink" Target="https://login.consultant.ru/link/?req=doc&amp;base=RLAW509&amp;n=105470&amp;date=16.06.2026" TargetMode = "External"/><Relationship Id="rId307" Type="http://schemas.openxmlformats.org/officeDocument/2006/relationships/hyperlink" Target="https://login.consultant.ru/link/?req=doc&amp;base=RLAW509&amp;n=112702&amp;date=16.06.2026" TargetMode = "External"/><Relationship Id="rId308" Type="http://schemas.openxmlformats.org/officeDocument/2006/relationships/hyperlink" Target="https://login.consultant.ru/link/?req=doc&amp;base=RLAW509&amp;n=81489&amp;date=16.06.2026" TargetMode = "External"/><Relationship Id="rId309" Type="http://schemas.openxmlformats.org/officeDocument/2006/relationships/hyperlink" Target="https://login.consultant.ru/link/?req=doc&amp;base=RLAW509&amp;n=100854&amp;date=16.06.2026" TargetMode = "External"/><Relationship Id="rId310" Type="http://schemas.openxmlformats.org/officeDocument/2006/relationships/hyperlink" Target="https://login.consultant.ru/link/?req=doc&amp;base=RLAW509&amp;n=112324&amp;date=16.06.2026" TargetMode = "External"/><Relationship Id="rId311" Type="http://schemas.openxmlformats.org/officeDocument/2006/relationships/hyperlink" Target="https://login.consultant.ru/link/?req=doc&amp;base=RLAW509&amp;n=76586&amp;date=16.06.2026" TargetMode = "External"/><Relationship Id="rId312" Type="http://schemas.openxmlformats.org/officeDocument/2006/relationships/hyperlink" Target="https://login.consultant.ru/link/?req=doc&amp;base=RLAW509&amp;n=112844&amp;date=16.06.2026" TargetMode = "External"/><Relationship Id="rId313" Type="http://schemas.openxmlformats.org/officeDocument/2006/relationships/hyperlink" Target="https://login.consultant.ru/link/?req=doc&amp;base=RLAW509&amp;n=54019&amp;date=16.06.2026" TargetMode = "External"/><Relationship Id="rId314" Type="http://schemas.openxmlformats.org/officeDocument/2006/relationships/hyperlink" Target="https://login.consultant.ru/link/?req=doc&amp;base=RLAW509&amp;n=65132&amp;date=16.06.2026" TargetMode = "External"/><Relationship Id="rId315" Type="http://schemas.openxmlformats.org/officeDocument/2006/relationships/hyperlink" Target="https://login.consultant.ru/link/?req=doc&amp;base=RLAW509&amp;n=95111&amp;date=16.06.2026" TargetMode = "External"/><Relationship Id="rId316" Type="http://schemas.openxmlformats.org/officeDocument/2006/relationships/hyperlink" Target="https://login.consultant.ru/link/?req=doc&amp;base=RLAW509&amp;n=122351&amp;date=16.06.2026" TargetMode = "External"/><Relationship Id="rId317" Type="http://schemas.openxmlformats.org/officeDocument/2006/relationships/hyperlink" Target="https://login.consultant.ru/link/?req=doc&amp;base=RLAW509&amp;n=98714&amp;date=16.06.2026" TargetMode = "External"/><Relationship Id="rId318" Type="http://schemas.openxmlformats.org/officeDocument/2006/relationships/hyperlink" Target="https://login.consultant.ru/link/?req=doc&amp;base=RLAW509&amp;n=117485&amp;date=16.06.2026" TargetMode = "External"/><Relationship Id="rId319" Type="http://schemas.openxmlformats.org/officeDocument/2006/relationships/hyperlink" Target="https://login.consultant.ru/link/?req=doc&amp;base=RLAW509&amp;n=117485&amp;date=16.06.2026" TargetMode = "External"/><Relationship Id="rId320" Type="http://schemas.openxmlformats.org/officeDocument/2006/relationships/hyperlink" Target="https://login.consultant.ru/link/?req=doc&amp;base=RLAW509&amp;n=115157&amp;date=16.06.2026" TargetMode = "External"/><Relationship Id="rId321" Type="http://schemas.openxmlformats.org/officeDocument/2006/relationships/hyperlink" Target="https://login.consultant.ru/link/?req=doc&amp;base=RLAW509&amp;n=116779&amp;date=16.06.2026" TargetMode = "External"/><Relationship Id="rId322" Type="http://schemas.openxmlformats.org/officeDocument/2006/relationships/hyperlink" Target="https://login.consultant.ru/link/?req=doc&amp;base=RLAW509&amp;n=116778&amp;date=16.06.2026" TargetMode = "External"/><Relationship Id="rId323" Type="http://schemas.openxmlformats.org/officeDocument/2006/relationships/hyperlink" Target="https://login.consultant.ru/link/?req=doc&amp;base=RLAW509&amp;n=117046&amp;date=16.06.2026" TargetMode = "External"/><Relationship Id="rId324" Type="http://schemas.openxmlformats.org/officeDocument/2006/relationships/hyperlink" Target="https://login.consultant.ru/link/?req=doc&amp;base=RLAW509&amp;n=114754&amp;date=16.06.2026" TargetMode = "External"/><Relationship Id="rId325" Type="http://schemas.openxmlformats.org/officeDocument/2006/relationships/hyperlink" Target="https://login.consultant.ru/link/?req=doc&amp;base=RLAW509&amp;n=120597&amp;date=16.06.2026" TargetMode = "External"/><Relationship Id="rId326" Type="http://schemas.openxmlformats.org/officeDocument/2006/relationships/hyperlink" Target="https://login.consultant.ru/link/?req=doc&amp;base=RLAW509&amp;n=122068&amp;date=16.06.2026&amp;dst=101103&amp;field=134" TargetMode = "External"/><Relationship Id="rId327" Type="http://schemas.openxmlformats.org/officeDocument/2006/relationships/hyperlink" Target="https://login.consultant.ru/link/?req=doc&amp;base=LAW&amp;n=489991&amp;date=16.06.2026&amp;dst=100012&amp;field=134" TargetMode = "External"/><Relationship Id="rId328" Type="http://schemas.openxmlformats.org/officeDocument/2006/relationships/hyperlink" Target="https://login.consultant.ru/link/?req=doc&amp;base=LAW&amp;n=489991&amp;date=16.06.2026&amp;dst=100013&amp;field=134" TargetMode = "External"/><Relationship Id="rId329" Type="http://schemas.openxmlformats.org/officeDocument/2006/relationships/hyperlink" Target="https://login.consultant.ru/link/?req=doc&amp;base=LAW&amp;n=483648&amp;date=16.06.2026&amp;dst=100015&amp;field=134" TargetMode = "External"/><Relationship Id="rId330" Type="http://schemas.openxmlformats.org/officeDocument/2006/relationships/hyperlink" Target="https://login.consultant.ru/link/?req=doc&amp;base=LAW&amp;n=506075&amp;date=16.06.2026" TargetMode = "External"/><Relationship Id="rId331" Type="http://schemas.openxmlformats.org/officeDocument/2006/relationships/hyperlink" Target="https://login.consultant.ru/link/?req=doc&amp;base=LAW&amp;n=506074&amp;date=16.06.2026" TargetMode = "External"/><Relationship Id="rId332" Type="http://schemas.openxmlformats.org/officeDocument/2006/relationships/hyperlink" Target="https://login.consultant.ru/link/?req=doc&amp;base=RLAW509&amp;n=122068&amp;date=16.06.2026&amp;dst=101112&amp;field=134" TargetMode = "External"/><Relationship Id="rId333" Type="http://schemas.openxmlformats.org/officeDocument/2006/relationships/hyperlink" Target="https://login.consultant.ru/link/?req=doc&amp;base=RLAW509&amp;n=124525&amp;date=16.06.2026&amp;dst=100111&amp;field=134" TargetMode = "External"/><Relationship Id="rId334" Type="http://schemas.openxmlformats.org/officeDocument/2006/relationships/hyperlink" Target="https://login.consultant.ru/link/?req=doc&amp;base=LAW&amp;n=523556&amp;date=16.06.2026&amp;dst=10027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Совета министров Республики Крым от 29.12.2025 N 936
(ред. от 05.05.2026)
"Об утверждении Территориальной программы государственных гарантий бесплатного оказания гражданам медицинской помощи в Республике Крым на 2026 год и на плановый период 2027 и 2028 годов"</dc:title>
  <dcterms:created xsi:type="dcterms:W3CDTF">2026-06-16T07:05:52Z</dcterms:created>
</cp:coreProperties>
</file>