
<file path=[Content_Types].xml><?xml version="1.0" encoding="utf-8"?>
<Types xmlns="http://schemas.openxmlformats.org/package/2006/content-types">
  <Default Extension="png" ContentType="image/png"/>
  <Default Extension="jpeg" ContentType="image/jpeg"/>
  <Default Extension="bmp" ContentType="image/bmp"/>
  <Default Extension="rels" ContentType="application/vnd.openxmlformats-package.relationships+xml"/>
  <Default Extension="xml" ContentType="application/xml"/>
  <Default Extension="emf" ContentType="image/x-emf"/>
  <Default Extension="wmf" ContentType="image/x-wmf"/>
  <Override PartName="/word/document.xml" ContentType="application/vnd.openxmlformats-officedocument.wordprocessingml.document.main+xml"/>
  <Override PartName="/docProps/core.xml" ContentType="application/vnd.openxmlformats-package.core-properties+xml"/>
  <Override PartName="/docProps/app.xml" ContentType="application/vnd.openxmlformats-officedocument.extended-properties+xml"/>
  <Override PartName="/word/styles.xml" ContentType="application/vnd.openxmlformats-officedocument.wordprocessingml.style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 standalone="yes"?>
<Relationships xmlns="http://schemas.openxmlformats.org/package/2006/relationships">
	<Relationship Id="rId1" Type="http://schemas.openxmlformats.org/officeDocument/2006/relationships/officeDocument" Target="word/document.xml"/>
	<Relationship Id="rId2" Type="http://schemas.openxmlformats.org/package/2006/relationships/metadata/core-properties" Target="docProps/core.xml"/>
	<Relationship Id="rId3" Type="http://schemas.openxmlformats.org/officeDocument/2006/relationships/extended-properties" Target="docProps/app.xml"/>
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Ind w:w="0" w:type="dxa"/>
        <w:tblW w:w="5000" w:type="pct"/>
        <w:tblBorders>
          <w:top w:val="nil"/>
          <w:left w:val="nil"/>
          <w:bottom w:val="nil"/>
          <w:right w:val="nil"/>
          <w:insideV w:val="nil"/>
          <w:insideH w:val="nil"/>
        </w:tblBorders>
      </w:tblPr>
      <w:tblGrid>
        <w:gridCol w:w="10716"/>
      </w:tblGrid>
      <w:tr>
        <w:trPr>
          <w:trHeight w:val="3031" w:hRule="exact"/>
        </w:trPr>
        <w:tblPrEx>
          <w:tblBorders>
            <w:top w:val="nil"/>
            <w:left w:val="nil"/>
            <w:bottom w:val="nil"/>
            <w:right w:val="nil"/>
            <w:insideV w:val="nil"/>
            <w:insideH w:val="nil"/>
          </w:tblBorders>
        </w:tblPrEx>
        <w:tc>
          <w:tcPr>
            <w:tcW w:w="10716" w:type="dxa"/>
            <w:tcMar>
              <w:top w:w="60" w:type="dxa"/>
              <w:left w:w="80" w:type="dxa"/>
              <w:bottom w:w="60" w:type="dxa"/>
              <w:right w:w="80" w:type="dxa"/>
            </w:tcMar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5"/>
            </w:pPr>
            <w:r>
              <w:rPr>
                <w:position w:val="-61"/>
              </w:rPr>
              <w:drawing>
                <wp:inline distT="0" distB="0" distL="0" distR="0">
                  <wp:extent cx="3810000" cy="904875"/>
                  <wp:effectExtent l="0" t="0" r="0" b="0"/>
                  <wp:docPr id="1" name="Консультант Плюс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/>
                          <pic:cNvPicPr preferRelativeResize="0"/>
                        </pic:nvPicPr>
                        <pic:blipFill>
                          <a:blip r:embed="rId2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3810000" cy="90487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>
        <w:trPr>
          <w:trHeight w:val="8335" w:hRule="exact"/>
        </w:trPr>
        <w:tblPrEx>
          <w:tblBorders>
            <w:top w:val="nil"/>
            <w:left w:val="nil"/>
            <w:bottom w:val="nil"/>
            <w:right w:val="nil"/>
            <w:insideV w:val="nil"/>
            <w:insideH w:val="nil"/>
          </w:tblBorders>
        </w:tblPrEx>
        <w:tc>
          <w:tcPr>
            <w:tcW w:w="10716" w:type="dxa"/>
            <w:vAlign w:val="center"/>
            <w:tcMar>
              <w:top w:w="60" w:type="dxa"/>
              <w:left w:w="80" w:type="dxa"/>
              <w:bottom w:w="60" w:type="dxa"/>
              <w:right w:w="80" w:type="dxa"/>
            </w:tcMar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5"/>
              <w:jc w:val="center"/>
            </w:pPr>
            <w:r>
              <w:rPr>
                <w:sz w:val="48"/>
              </w:rPr>
              <w:t xml:space="preserve">Приказ Минздрава России от 30.12.2015 N 1034н</w:t>
              <w:br/>
              <w:t xml:space="preserve">(ред. от 07.06.2022)</w:t>
              <w:br/>
              <w:t xml:space="preserve">"Об утверждении Порядка оказания медицинской помощи по профилю "психиатрия-наркология" и Порядка диспансерного наблюдения за лицами с психическими расстройствами и (или) расстройствами поведения, связанными с употреблением психоактивных веществ"</w:t>
              <w:br/>
              <w:t xml:space="preserve">(Зарегистрировано в Минюсте России 22.03.2016 N 41495)</w:t>
            </w:r>
          </w:p>
        </w:tc>
      </w:tr>
      <w:tr>
        <w:trPr>
          <w:trHeight w:val="3031" w:hRule="exact"/>
        </w:trPr>
        <w:tblPrEx>
          <w:tblBorders>
            <w:top w:val="nil"/>
            <w:left w:val="nil"/>
            <w:bottom w:val="nil"/>
            <w:right w:val="nil"/>
            <w:insideV w:val="nil"/>
            <w:insideH w:val="nil"/>
          </w:tblBorders>
        </w:tblPrEx>
        <w:tc>
          <w:tcPr>
            <w:tcW w:w="10716" w:type="dxa"/>
            <w:vAlign w:val="center"/>
            <w:tcMar>
              <w:top w:w="60" w:type="dxa"/>
              <w:left w:w="80" w:type="dxa"/>
              <w:bottom w:w="60" w:type="dxa"/>
              <w:right w:w="80" w:type="dxa"/>
            </w:tcMar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5"/>
              <w:jc w:val="center"/>
            </w:pPr>
            <w:r>
              <w:rPr>
                <w:sz w:val="28"/>
              </w:rPr>
              <w:t xml:space="preserve">Документ предоставлен </w:t>
            </w:r>
            <w:hyperlink w:history="0" r:id="rId3" w:tooltip="Ссылка на КонсультантПлюс">
              <w:r>
                <w:rPr>
                  <w:sz w:val="28"/>
                  <w:color w:val="0000ff"/>
                  <w:b w:val="on"/>
                </w:rPr>
                <w:t xml:space="preserve">КонсультантПлюс</w:t>
                <w:br/>
                <w:br/>
              </w:r>
            </w:hyperlink>
            <w:hyperlink w:history="0" r:id="rId4" w:tooltip="Ссылка на КонсультантПлюс">
              <w:r>
                <w:rPr>
                  <w:sz w:val="28"/>
                  <w:color w:val="0000ff"/>
                  <w:b w:val="on"/>
                </w:rPr>
                <w:t xml:space="preserve">www.consultant.ru</w:t>
              </w:r>
            </w:hyperlink>
            <w:r>
              <w:rPr>
                <w:sz w:val="28"/>
              </w:rPr>
              <w:br/>
              <w:br/>
              <w:t xml:space="preserve">Дата сохранения: 30.10.2025</w:t>
            </w:r>
            <w:r>
              <w:rPr>
                <w:sz w:val="28"/>
              </w:rPr>
              <w:br/>
              <w:t xml:space="preserve"> </w:t>
            </w:r>
          </w:p>
        </w:tc>
      </w:tr>
    </w:tbl>
    <w:p>
      <w:pPr>
        <w:sectPr>
          <w:pgSz w:w="11906" w:h="16838"/>
          <w:pgMar w:top="841" w:right="595" w:bottom="841" w:left="595" w:header="0" w:footer="0" w:gutter="0"/>
          <w:titlePg/>
        </w:sectPr>
      </w:pPr>
    </w:p>
    <w:p>
      <w:pPr>
        <w:pStyle w:val="0"/>
        <w:outlineLvl w:val="0"/>
        <w:jc w:val="both"/>
      </w:pPr>
      <w:r>
        <w:rPr>
          <w:sz w:val="24"/>
        </w:rPr>
      </w:r>
    </w:p>
    <w:p>
      <w:pPr>
        <w:pStyle w:val="0"/>
        <w:outlineLvl w:val="0"/>
      </w:pPr>
      <w:r>
        <w:rPr>
          <w:sz w:val="24"/>
        </w:rPr>
        <w:t xml:space="preserve">Зарегистрировано в Минюсте России 22 марта 2016 г. N 41495</w:t>
      </w:r>
    </w:p>
    <w:p>
      <w:pPr>
        <w:pStyle w:val="0"/>
        <w:jc w:val="both"/>
        <w:pBdr>
          <w:bottom w:val="single" w:sz="6" w:space="0" w:color="auto"/>
        </w:pBdr>
        <w:spacing w:before="100" w:after="100"/>
        <w:rPr>
          <w:sz w:val="2"/>
          <w:szCs w:val="2"/>
        </w:rPr>
      </w:pPr>
    </w:p>
    <w:p>
      <w:pPr>
        <w:pStyle w:val="0"/>
        <w:jc w:val="both"/>
      </w:pPr>
      <w:r>
        <w:rPr>
          <w:sz w:val="24"/>
        </w:rPr>
      </w:r>
    </w:p>
    <w:p>
      <w:pPr>
        <w:pStyle w:val="2"/>
        <w:jc w:val="center"/>
      </w:pPr>
      <w:r>
        <w:rPr>
          <w:sz w:val="24"/>
        </w:rPr>
        <w:t xml:space="preserve">МИНИСТЕРСТВО ЗДРАВООХРАНЕНИЯ РОССИЙСКОЙ ФЕДЕРАЦИИ</w:t>
      </w:r>
    </w:p>
    <w:p>
      <w:pPr>
        <w:pStyle w:val="2"/>
        <w:jc w:val="center"/>
      </w:pPr>
      <w:r>
        <w:rPr>
          <w:sz w:val="24"/>
        </w:rPr>
      </w:r>
    </w:p>
    <w:p>
      <w:pPr>
        <w:pStyle w:val="2"/>
        <w:jc w:val="center"/>
      </w:pPr>
      <w:r>
        <w:rPr>
          <w:sz w:val="24"/>
        </w:rPr>
        <w:t xml:space="preserve">ПРИКАЗ</w:t>
      </w:r>
    </w:p>
    <w:p>
      <w:pPr>
        <w:pStyle w:val="2"/>
        <w:jc w:val="center"/>
      </w:pPr>
      <w:r>
        <w:rPr>
          <w:sz w:val="24"/>
        </w:rPr>
        <w:t xml:space="preserve">от 30 декабря 2015 г. N 1034н</w:t>
      </w:r>
    </w:p>
    <w:p>
      <w:pPr>
        <w:pStyle w:val="2"/>
        <w:jc w:val="center"/>
      </w:pPr>
      <w:r>
        <w:rPr>
          <w:sz w:val="24"/>
        </w:rPr>
      </w:r>
    </w:p>
    <w:p>
      <w:pPr>
        <w:pStyle w:val="2"/>
        <w:jc w:val="center"/>
      </w:pPr>
      <w:r>
        <w:rPr>
          <w:sz w:val="24"/>
        </w:rPr>
        <w:t xml:space="preserve">ОБ УТВЕРЖДЕНИИ ПОРЯДКА</w:t>
      </w:r>
    </w:p>
    <w:p>
      <w:pPr>
        <w:pStyle w:val="2"/>
        <w:jc w:val="center"/>
      </w:pPr>
      <w:r>
        <w:rPr>
          <w:sz w:val="24"/>
        </w:rPr>
        <w:t xml:space="preserve">ОКАЗАНИЯ МЕДИЦИНСКОЙ ПОМОЩИ ПО ПРОФИЛЮ</w:t>
      </w:r>
    </w:p>
    <w:p>
      <w:pPr>
        <w:pStyle w:val="2"/>
        <w:jc w:val="center"/>
      </w:pPr>
      <w:r>
        <w:rPr>
          <w:sz w:val="24"/>
        </w:rPr>
        <w:t xml:space="preserve">"ПСИХИАТРИЯ-НАРКОЛОГИЯ" И ПОРЯДКА ДИСПАНСЕРНОГО</w:t>
      </w:r>
    </w:p>
    <w:p>
      <w:pPr>
        <w:pStyle w:val="2"/>
        <w:jc w:val="center"/>
      </w:pPr>
      <w:r>
        <w:rPr>
          <w:sz w:val="24"/>
        </w:rPr>
        <w:t xml:space="preserve">НАБЛЮДЕНИЯ ЗА ЛИЦАМИ С ПСИХИЧЕСКИМИ РАССТРОЙСТВАМИ</w:t>
      </w:r>
    </w:p>
    <w:p>
      <w:pPr>
        <w:pStyle w:val="2"/>
        <w:jc w:val="center"/>
      </w:pPr>
      <w:r>
        <w:rPr>
          <w:sz w:val="24"/>
        </w:rPr>
        <w:t xml:space="preserve">И (ИЛИ) РАССТРОЙСТВАМИ ПОВЕДЕНИЯ, СВЯЗАННЫМИ</w:t>
      </w:r>
    </w:p>
    <w:p>
      <w:pPr>
        <w:pStyle w:val="2"/>
        <w:jc w:val="center"/>
      </w:pPr>
      <w:r>
        <w:rPr>
          <w:sz w:val="24"/>
        </w:rPr>
        <w:t xml:space="preserve">С УПОТРЕБЛЕНИЕМ ПСИХОАКТИВНЫХ ВЕЩЕСТВ</w:t>
      </w:r>
    </w:p>
    <w:p>
      <w:pPr>
        <w:spacing w:before="0"/>
        <w:spacing w:after="1"/>
      </w:pPr>
    </w:p>
    <w:tbl>
      <w:tblPr>
        <w:tblInd w:w="0" w:type="dxa"/>
        <w:tblW w:w="5000" w:type="pct"/>
        <w:tblBorders>
          <w:top w:val="nil"/>
          <w:left w:val="nil"/>
          <w:bottom w:val="nil"/>
          <w:right w:val="nil"/>
          <w:insideV w:val="nil"/>
          <w:insideH w:val="nil"/>
        </w:tblBorders>
      </w:tblPr>
      <w:tblGrid>
        <w:gridCol w:w="60"/>
        <w:gridCol w:w="113"/>
        <w:gridCol w:w="9921"/>
        <w:gridCol w:w="113"/>
      </w:tblGrid>
      <w:tr>
        <w:tc>
          <w:tcPr>
            <w:tcW w:w="60" w:type="dxa"/>
            <w:tcMar>
              <w:top w:w="0" w:type="dxa"/>
              <w:left w:w="0" w:type="dxa"/>
              <w:bottom w:w="0" w:type="dxa"/>
              <w:right w:w="0" w:type="dxa"/>
            </w:tcMar>
            <w:shd w:val="clear" w:fill="ced3f1"/>
            <w:tcBorders>
              <w:top w:val="nil"/>
              <w:left w:val="nil"/>
              <w:bottom w:val="nil"/>
              <w:right w:val="nil"/>
            </w:tcBorders>
          </w:tcPr>
          <w:p/>
        </w:tc>
        <w:tc>
          <w:tcPr>
            <w:tcW w:w="113" w:type="dxa"/>
            <w:tcMar>
              <w:top w:w="0" w:type="dxa"/>
              <w:left w:w="0" w:type="dxa"/>
              <w:bottom w:w="0" w:type="dxa"/>
              <w:right w:w="0" w:type="dxa"/>
            </w:tcMar>
            <w:shd w:val="clear" w:fill="f4f3f8"/>
            <w:tcBorders>
              <w:top w:val="nil"/>
              <w:left w:val="nil"/>
              <w:bottom w:val="nil"/>
              <w:right w:val="nil"/>
            </w:tcBorders>
          </w:tcPr>
          <w:p/>
        </w:tc>
        <w:tc>
          <w:tcPr>
            <w:tcW w:w="0" w:type="auto"/>
            <w:tcMar>
              <w:top w:w="113" w:type="dxa"/>
              <w:left w:w="0" w:type="dxa"/>
              <w:bottom w:w="113" w:type="dxa"/>
              <w:right w:w="0" w:type="dxa"/>
            </w:tcMar>
            <w:shd w:val="clear" w:fill="f4f3f8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  <w:jc w:val="center"/>
            </w:pPr>
            <w:r>
              <w:rPr>
                <w:sz w:val="24"/>
                <w:color w:val="392c69"/>
              </w:rPr>
              <w:t xml:space="preserve">Список изменяющих документов</w:t>
            </w:r>
          </w:p>
          <w:p>
            <w:pPr>
              <w:pStyle w:val="0"/>
              <w:jc w:val="center"/>
            </w:pPr>
            <w:r>
              <w:rPr>
                <w:sz w:val="24"/>
                <w:color w:val="392c69"/>
              </w:rPr>
              <w:t xml:space="preserve">(в ред. Приказов Минздрава России от 30.07.2019 </w:t>
            </w:r>
            <w:hyperlink w:history="0" r:id="rId7" w:tooltip="Приказ Минздрава России от 30.07.2019 N 573н &quot;О внесении изменений в приложения N 1 и 2 к приказу Министерства здравоохранения Российской Федерации от 30 декабря 2015 г. N 1034н &quot;Об утверждении Порядка оказания медицинской помощи по профилю &quot;психиатрия-наркология&quot; и Порядка диспансерного наблюдения за лицами с психическими расстройствами и (или) расстройствами поведения, связанными с употреблением психоактивных веществ&quot; (Зарегистрировано в Минюсте России 05.09.2019 N 55826) {КонсультантПлюс}">
              <w:r>
                <w:rPr>
                  <w:sz w:val="24"/>
                  <w:color w:val="0000ff"/>
                </w:rPr>
                <w:t xml:space="preserve">N 573н</w:t>
              </w:r>
            </w:hyperlink>
            <w:r>
              <w:rPr>
                <w:sz w:val="24"/>
                <w:color w:val="392c69"/>
              </w:rPr>
              <w:t xml:space="preserve">,</w:t>
            </w:r>
          </w:p>
          <w:p>
            <w:pPr>
              <w:pStyle w:val="0"/>
              <w:jc w:val="center"/>
            </w:pPr>
            <w:r>
              <w:rPr>
                <w:sz w:val="24"/>
                <w:color w:val="392c69"/>
              </w:rPr>
              <w:t xml:space="preserve">от 21.02.2020 </w:t>
            </w:r>
            <w:hyperlink w:history="0" r:id="rId8" w:tooltip="Приказ Минздрава России от 21.02.2020 N 114н (ред. от 14.04.2025) &quot;О внесении изменений в отдельные приказы Министерства здравоохранения и социального развития Российской Федерации и Министерства здравоохранения Российской Федерации, утверждающие порядки оказания медицинской помощи&quot; (Зарегистрировано в Минюсте России 28.07.2020 N 59083) {КонсультантПлюс}">
              <w:r>
                <w:rPr>
                  <w:sz w:val="24"/>
                  <w:color w:val="0000ff"/>
                </w:rPr>
                <w:t xml:space="preserve">N 114н</w:t>
              </w:r>
            </w:hyperlink>
            <w:r>
              <w:rPr>
                <w:sz w:val="24"/>
                <w:color w:val="392c69"/>
              </w:rPr>
              <w:t xml:space="preserve">, от 01.02.2022 </w:t>
            </w:r>
            <w:hyperlink w:history="0" r:id="rId9" w:tooltip="Приказ Минздрава России от 01.02.2022 N 44н (ред. от 14.10.2022) &quot;О внесении изменений в некоторые приказы Министерства здравоохранения Российской Федерации по вопросам выявления у граждан, являющихся владельцами оружия, заболеваний, при наличии которых противопоказано владение оружием&quot; (Зарегистрировано в Минюсте России 09.02.2022 N 67206) {КонсультантПлюс}">
              <w:r>
                <w:rPr>
                  <w:sz w:val="24"/>
                  <w:color w:val="0000ff"/>
                </w:rPr>
                <w:t xml:space="preserve">N 44н</w:t>
              </w:r>
            </w:hyperlink>
            <w:r>
              <w:rPr>
                <w:sz w:val="24"/>
                <w:color w:val="392c69"/>
              </w:rPr>
              <w:t xml:space="preserve">, от 07.06.2022 </w:t>
            </w:r>
            <w:hyperlink w:history="0" r:id="rId10" w:tooltip="Приказ Минздрава России от 07.06.2022 N 388н &quot;О внесении изменений в Порядок оказания медицинской помощи по профилю &quot;психиатрия-наркология&quot;, утвержденный приказом Министерства здравоохранения Российской Федерации от 30 декабря 2015 г. N 1034н&quot; (Зарегистрировано в Минюсте России 13.07.2022 N 69253) {КонсультантПлюс}">
              <w:r>
                <w:rPr>
                  <w:sz w:val="24"/>
                  <w:color w:val="0000ff"/>
                </w:rPr>
                <w:t xml:space="preserve">N 388н</w:t>
              </w:r>
            </w:hyperlink>
            <w:r>
              <w:rPr>
                <w:sz w:val="24"/>
                <w:color w:val="392c69"/>
              </w:rPr>
              <w:t xml:space="preserve">)</w:t>
            </w:r>
          </w:p>
        </w:tc>
        <w:tc>
          <w:tcPr>
            <w:tcW w:w="113" w:type="dxa"/>
            <w:tcMar>
              <w:top w:w="0" w:type="dxa"/>
              <w:left w:w="0" w:type="dxa"/>
              <w:bottom w:w="0" w:type="dxa"/>
              <w:right w:w="0" w:type="dxa"/>
            </w:tcMar>
            <w:shd w:val="clear" w:fill="f4f3f8"/>
            <w:tcBorders>
              <w:top w:val="nil"/>
              <w:left w:val="nil"/>
              <w:bottom w:val="nil"/>
              <w:right w:val="nil"/>
            </w:tcBorders>
          </w:tcPr>
          <w:p/>
        </w:tc>
      </w:tr>
    </w:tbl>
    <w:p>
      <w:pPr>
        <w:pStyle w:val="0"/>
        <w:jc w:val="both"/>
      </w:pPr>
      <w:r>
        <w:rPr>
          <w:sz w:val="24"/>
        </w:rPr>
      </w:r>
    </w:p>
    <w:p>
      <w:pPr>
        <w:pStyle w:val="0"/>
        <w:ind w:firstLine="540"/>
        <w:jc w:val="both"/>
      </w:pPr>
      <w:r>
        <w:rPr>
          <w:sz w:val="24"/>
        </w:rPr>
        <w:t xml:space="preserve">В соответствии со </w:t>
      </w:r>
      <w:hyperlink w:history="0" r:id="rId11" w:tooltip="Федеральный закон от 21.11.2011 N 323-ФЗ (ред. от 23.07.2025) &quot;Об основах охраны здоровья граждан в Российской Федерации&quot; (с изм. и доп., вступ. в силу с 01.09.2025) {КонсультантПлюс}">
        <w:r>
          <w:rPr>
            <w:sz w:val="24"/>
            <w:color w:val="0000ff"/>
          </w:rPr>
          <w:t xml:space="preserve">статьями 37</w:t>
        </w:r>
      </w:hyperlink>
      <w:r>
        <w:rPr>
          <w:sz w:val="24"/>
        </w:rPr>
        <w:t xml:space="preserve">, </w:t>
      </w:r>
      <w:hyperlink w:history="0" r:id="rId12" w:tooltip="Федеральный закон от 21.11.2011 N 323-ФЗ (ред. от 23.07.2025) &quot;Об основах охраны здоровья граждан в Российской Федерации&quot; (с изм. и доп., вступ. в силу с 01.09.2025) {КонсультантПлюс}">
        <w:r>
          <w:rPr>
            <w:sz w:val="24"/>
            <w:color w:val="0000ff"/>
          </w:rPr>
          <w:t xml:space="preserve">46</w:t>
        </w:r>
      </w:hyperlink>
      <w:r>
        <w:rPr>
          <w:sz w:val="24"/>
        </w:rPr>
        <w:t xml:space="preserve"> Федерального закона от 21 ноября 2011 г. N 323-ФЗ "Об основах охраны здоровья граждан в Российской Федерации" (Собрание законодательства Российской Федерации, 2011, N 48, ст. 6724; 2012, N 26, ст. 3442, 3446; 2013, N 27, ст. 3459, 3477; N 30, ст. 4038; N 39, ст. 4883; N 48, ст. 6165; N 52, ст. 6951; 2014, N 23, ст. 2930; N 30, ст. 4106, 4244, 4247, 4257; N 43, ст. 5798; N 49, ст. 6927, 6928; 2015, N 1, ст. 72, 85; N 10, ст. 1403, 1425; N 14, ст. 2018; N 27, ст. 3951; N 29, ст. 4339, 4356, 4359, 4397), </w:t>
      </w:r>
      <w:hyperlink w:history="0" r:id="rId13" w:tooltip="Федеральный закон от 08.01.1998 N 3-ФЗ (ред. от 25.12.2023) &quot;О наркотических средствах и психотропных веществах&quot; {КонсультантПлюс}">
        <w:r>
          <w:rPr>
            <w:sz w:val="24"/>
            <w:color w:val="0000ff"/>
          </w:rPr>
          <w:t xml:space="preserve">статьей 56</w:t>
        </w:r>
      </w:hyperlink>
      <w:r>
        <w:rPr>
          <w:sz w:val="24"/>
        </w:rPr>
        <w:t xml:space="preserve"> Федерального закона от 08.01.1998 N 3-ФЗ "О наркотических средствах и психотропных веществах" (Собрание законодательства Российской Федерации, 1998, N 2, ст. 219; 2002, N 30, ст. 3033; 2003, N 2, ст. 167; N 27, ст. 2700; 2004, N 49, ст. 4845; 2005, N 19, ст. 1752; 2006, N 43, ст. 4412; N 44, ст. 4535; 2007, N 30, ст. 3748; N 31, ст. 4011; 2008, N 30, ст. 3592; N 48, ст. 5515; N 52, ст. 6233; 2009, N 29, ст. 3588, 3614; 2010, N 21, ст. 2525; N 31, ст. 4192; 2011, N 1, ст. 16, 29; N 15, ст. 2039; N 25, ст. 3532; N 49, ст. 7019, 7061; 2012, N 10, ст. 1166, N 53, ст. 7630; 2013, N 23, ст. 2878; N 30, ст. 4057; N 48, ст. 6161, 6165; 2014, N 23, ст. 2930; 2015, N 1, ст. 54; N 6, ст. 885; N 29, ст. 4388) приказываю:</w:t>
      </w:r>
    </w:p>
    <w:p>
      <w:pPr>
        <w:pStyle w:val="0"/>
        <w:spacing w:before="240" w:line-rule="auto"/>
        <w:ind w:firstLine="540"/>
        <w:jc w:val="both"/>
      </w:pPr>
      <w:r>
        <w:rPr>
          <w:sz w:val="24"/>
        </w:rPr>
        <w:t xml:space="preserve">1. Утвердить </w:t>
      </w:r>
      <w:hyperlink w:history="0" w:anchor="P36" w:tooltip="ПОРЯДОК">
        <w:r>
          <w:rPr>
            <w:sz w:val="24"/>
            <w:color w:val="0000ff"/>
          </w:rPr>
          <w:t xml:space="preserve">Порядок</w:t>
        </w:r>
      </w:hyperlink>
      <w:r>
        <w:rPr>
          <w:sz w:val="24"/>
        </w:rPr>
        <w:t xml:space="preserve"> оказания медицинской помощи по профилю "психиатрия-наркология" согласно приложению N 1.</w:t>
      </w:r>
    </w:p>
    <w:p>
      <w:pPr>
        <w:pStyle w:val="0"/>
        <w:spacing w:before="240" w:line-rule="auto"/>
        <w:ind w:firstLine="540"/>
        <w:jc w:val="both"/>
      </w:pPr>
      <w:hyperlink w:history="0" w:anchor="P2370" w:tooltip="ПОРЯДОК">
        <w:r>
          <w:rPr>
            <w:sz w:val="24"/>
            <w:color w:val="0000ff"/>
          </w:rPr>
          <w:t xml:space="preserve">Порядок</w:t>
        </w:r>
      </w:hyperlink>
      <w:r>
        <w:rPr>
          <w:sz w:val="24"/>
        </w:rPr>
        <w:t xml:space="preserve"> диспансерного наблюдения за лицами с психическими расстройствами и (или) расстройствами поведения, связанными с употреблением психоактивных веществ, согласно приложению N 2.</w:t>
      </w:r>
    </w:p>
    <w:p>
      <w:pPr>
        <w:pStyle w:val="0"/>
        <w:spacing w:before="240" w:line-rule="auto"/>
        <w:ind w:firstLine="540"/>
        <w:jc w:val="both"/>
      </w:pPr>
      <w:r>
        <w:rPr>
          <w:sz w:val="24"/>
        </w:rPr>
        <w:t xml:space="preserve">2. Признать утратившим силу </w:t>
      </w:r>
      <w:hyperlink w:history="0" r:id="rId14" w:tooltip="Приказ Минздрава России от 15.11.2012 N 929н &quot;Об утверждении Порядка оказания медицинской помощи по профилю &quot;наркология&quot; (Зарегистрировано в Минюсте России 05.03.2013 N 27503) ------------ Утратил силу или отменен {КонсультантПлюс}">
        <w:r>
          <w:rPr>
            <w:sz w:val="24"/>
            <w:color w:val="0000ff"/>
          </w:rPr>
          <w:t xml:space="preserve">приказ</w:t>
        </w:r>
      </w:hyperlink>
      <w:r>
        <w:rPr>
          <w:sz w:val="24"/>
        </w:rPr>
        <w:t xml:space="preserve"> Министерства здравоохранения Российской Федерации от 15 ноября 2012 г. N 929н "Об утверждении Порядка оказания медицинской помощи по профилю "наркология" (зарегистрирован Министерством юстиции Российской Федерации 5 марта 2013 г., регистрационный N 27503).</w:t>
      </w:r>
    </w:p>
    <w:p>
      <w:pPr>
        <w:pStyle w:val="0"/>
        <w:jc w:val="both"/>
      </w:pPr>
      <w:r>
        <w:rPr>
          <w:sz w:val="24"/>
        </w:rPr>
      </w:r>
    </w:p>
    <w:p>
      <w:pPr>
        <w:pStyle w:val="0"/>
        <w:jc w:val="right"/>
      </w:pPr>
      <w:r>
        <w:rPr>
          <w:sz w:val="24"/>
        </w:rPr>
        <w:t xml:space="preserve">Министр</w:t>
      </w:r>
    </w:p>
    <w:p>
      <w:pPr>
        <w:pStyle w:val="0"/>
        <w:jc w:val="right"/>
      </w:pPr>
      <w:r>
        <w:rPr>
          <w:sz w:val="24"/>
        </w:rPr>
        <w:t xml:space="preserve">В.И.СКВОРЦОВА</w:t>
      </w:r>
    </w:p>
    <w:p>
      <w:pPr>
        <w:pStyle w:val="0"/>
        <w:jc w:val="both"/>
      </w:pPr>
      <w:r>
        <w:rPr>
          <w:sz w:val="24"/>
        </w:rPr>
      </w:r>
    </w:p>
    <w:p>
      <w:pPr>
        <w:pStyle w:val="0"/>
        <w:jc w:val="both"/>
      </w:pPr>
      <w:r>
        <w:rPr>
          <w:sz w:val="24"/>
        </w:rPr>
      </w:r>
    </w:p>
    <w:p>
      <w:pPr>
        <w:pStyle w:val="0"/>
        <w:jc w:val="both"/>
      </w:pPr>
      <w:r>
        <w:rPr>
          <w:sz w:val="24"/>
        </w:rPr>
      </w:r>
    </w:p>
    <w:p>
      <w:pPr>
        <w:pStyle w:val="0"/>
        <w:jc w:val="both"/>
      </w:pPr>
      <w:r>
        <w:rPr>
          <w:sz w:val="24"/>
        </w:rPr>
      </w:r>
    </w:p>
    <w:p>
      <w:pPr>
        <w:pStyle w:val="0"/>
        <w:jc w:val="both"/>
      </w:pPr>
      <w:r>
        <w:rPr>
          <w:sz w:val="24"/>
        </w:rPr>
      </w:r>
    </w:p>
    <w:p>
      <w:pPr>
        <w:pStyle w:val="0"/>
        <w:outlineLvl w:val="0"/>
        <w:jc w:val="right"/>
      </w:pPr>
      <w:r>
        <w:rPr>
          <w:sz w:val="24"/>
        </w:rPr>
        <w:t xml:space="preserve">Приложение N 1</w:t>
      </w:r>
    </w:p>
    <w:p>
      <w:pPr>
        <w:pStyle w:val="0"/>
        <w:jc w:val="right"/>
      </w:pPr>
      <w:r>
        <w:rPr>
          <w:sz w:val="24"/>
        </w:rPr>
        <w:t xml:space="preserve">к приказу Министерства здравоохранения</w:t>
      </w:r>
    </w:p>
    <w:p>
      <w:pPr>
        <w:pStyle w:val="0"/>
        <w:jc w:val="right"/>
      </w:pPr>
      <w:r>
        <w:rPr>
          <w:sz w:val="24"/>
        </w:rPr>
        <w:t xml:space="preserve">Российской Федерации</w:t>
      </w:r>
    </w:p>
    <w:p>
      <w:pPr>
        <w:pStyle w:val="0"/>
        <w:jc w:val="right"/>
      </w:pPr>
      <w:r>
        <w:rPr>
          <w:sz w:val="24"/>
        </w:rPr>
        <w:t xml:space="preserve">от 30 декабря 2015 г. N 1034н</w:t>
      </w:r>
    </w:p>
    <w:p>
      <w:pPr>
        <w:pStyle w:val="0"/>
        <w:jc w:val="both"/>
      </w:pPr>
      <w:r>
        <w:rPr>
          <w:sz w:val="24"/>
        </w:rPr>
      </w:r>
    </w:p>
    <w:bookmarkStart w:id="36" w:name="P36"/>
    <w:bookmarkEnd w:id="36"/>
    <w:p>
      <w:pPr>
        <w:pStyle w:val="2"/>
        <w:jc w:val="center"/>
      </w:pPr>
      <w:r>
        <w:rPr>
          <w:sz w:val="24"/>
        </w:rPr>
        <w:t xml:space="preserve">ПОРЯДОК</w:t>
      </w:r>
    </w:p>
    <w:p>
      <w:pPr>
        <w:pStyle w:val="2"/>
        <w:jc w:val="center"/>
      </w:pPr>
      <w:r>
        <w:rPr>
          <w:sz w:val="24"/>
        </w:rPr>
        <w:t xml:space="preserve">ОКАЗАНИЯ МЕДИЦИНСКОЙ ПОМОЩИ ПО ПРОФИЛЮ</w:t>
      </w:r>
    </w:p>
    <w:p>
      <w:pPr>
        <w:pStyle w:val="2"/>
        <w:jc w:val="center"/>
      </w:pPr>
      <w:r>
        <w:rPr>
          <w:sz w:val="24"/>
        </w:rPr>
        <w:t xml:space="preserve">"ПСИХИАТРИЯ-НАРКОЛОГИЯ"</w:t>
      </w:r>
    </w:p>
    <w:p>
      <w:pPr>
        <w:spacing w:before="0"/>
        <w:spacing w:after="1"/>
      </w:pPr>
    </w:p>
    <w:tbl>
      <w:tblPr>
        <w:tblInd w:w="0" w:type="dxa"/>
        <w:tblW w:w="5000" w:type="pct"/>
        <w:tblBorders>
          <w:top w:val="nil"/>
          <w:left w:val="nil"/>
          <w:bottom w:val="nil"/>
          <w:right w:val="nil"/>
          <w:insideV w:val="nil"/>
          <w:insideH w:val="nil"/>
        </w:tblBorders>
      </w:tblPr>
      <w:tblGrid>
        <w:gridCol w:w="60"/>
        <w:gridCol w:w="113"/>
        <w:gridCol w:w="9921"/>
        <w:gridCol w:w="113"/>
      </w:tblGrid>
      <w:tr>
        <w:tc>
          <w:tcPr>
            <w:tcW w:w="60" w:type="dxa"/>
            <w:tcMar>
              <w:top w:w="0" w:type="dxa"/>
              <w:left w:w="0" w:type="dxa"/>
              <w:bottom w:w="0" w:type="dxa"/>
              <w:right w:w="0" w:type="dxa"/>
            </w:tcMar>
            <w:shd w:val="clear" w:fill="ced3f1"/>
            <w:tcBorders>
              <w:top w:val="nil"/>
              <w:left w:val="nil"/>
              <w:bottom w:val="nil"/>
              <w:right w:val="nil"/>
            </w:tcBorders>
          </w:tcPr>
          <w:p/>
        </w:tc>
        <w:tc>
          <w:tcPr>
            <w:tcW w:w="113" w:type="dxa"/>
            <w:tcMar>
              <w:top w:w="0" w:type="dxa"/>
              <w:left w:w="0" w:type="dxa"/>
              <w:bottom w:w="0" w:type="dxa"/>
              <w:right w:w="0" w:type="dxa"/>
            </w:tcMar>
            <w:shd w:val="clear" w:fill="f4f3f8"/>
            <w:tcBorders>
              <w:top w:val="nil"/>
              <w:left w:val="nil"/>
              <w:bottom w:val="nil"/>
              <w:right w:val="nil"/>
            </w:tcBorders>
          </w:tcPr>
          <w:p/>
        </w:tc>
        <w:tc>
          <w:tcPr>
            <w:tcW w:w="0" w:type="auto"/>
            <w:tcMar>
              <w:top w:w="113" w:type="dxa"/>
              <w:left w:w="0" w:type="dxa"/>
              <w:bottom w:w="113" w:type="dxa"/>
              <w:right w:w="0" w:type="dxa"/>
            </w:tcMar>
            <w:shd w:val="clear" w:fill="f4f3f8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  <w:jc w:val="center"/>
            </w:pPr>
            <w:r>
              <w:rPr>
                <w:sz w:val="24"/>
                <w:color w:val="392c69"/>
              </w:rPr>
              <w:t xml:space="preserve">Список изменяющих документов</w:t>
            </w:r>
          </w:p>
          <w:p>
            <w:pPr>
              <w:pStyle w:val="0"/>
              <w:jc w:val="center"/>
            </w:pPr>
            <w:r>
              <w:rPr>
                <w:sz w:val="24"/>
                <w:color w:val="392c69"/>
              </w:rPr>
              <w:t xml:space="preserve">(в ред. Приказов Минздрава России от 30.07.2019 </w:t>
            </w:r>
            <w:hyperlink w:history="0" r:id="rId15" w:tooltip="Приказ Минздрава России от 30.07.2019 N 573н &quot;О внесении изменений в приложения N 1 и 2 к приказу Министерства здравоохранения Российской Федерации от 30 декабря 2015 г. N 1034н &quot;Об утверждении Порядка оказания медицинской помощи по профилю &quot;психиатрия-наркология&quot; и Порядка диспансерного наблюдения за лицами с психическими расстройствами и (или) расстройствами поведения, связанными с употреблением психоактивных веществ&quot; (Зарегистрировано в Минюсте России 05.09.2019 N 55826) {КонсультантПлюс}">
              <w:r>
                <w:rPr>
                  <w:sz w:val="24"/>
                  <w:color w:val="0000ff"/>
                </w:rPr>
                <w:t xml:space="preserve">N 573н</w:t>
              </w:r>
            </w:hyperlink>
            <w:r>
              <w:rPr>
                <w:sz w:val="24"/>
                <w:color w:val="392c69"/>
              </w:rPr>
              <w:t xml:space="preserve">,</w:t>
            </w:r>
          </w:p>
          <w:p>
            <w:pPr>
              <w:pStyle w:val="0"/>
              <w:jc w:val="center"/>
            </w:pPr>
            <w:r>
              <w:rPr>
                <w:sz w:val="24"/>
                <w:color w:val="392c69"/>
              </w:rPr>
              <w:t xml:space="preserve">от 21.02.2020 </w:t>
            </w:r>
            <w:hyperlink w:history="0" r:id="rId16" w:tooltip="Приказ Минздрава России от 21.02.2020 N 114н (ред. от 14.04.2025) &quot;О внесении изменений в отдельные приказы Министерства здравоохранения и социального развития Российской Федерации и Министерства здравоохранения Российской Федерации, утверждающие порядки оказания медицинской помощи&quot; (Зарегистрировано в Минюсте России 28.07.2020 N 59083) {КонсультантПлюс}">
              <w:r>
                <w:rPr>
                  <w:sz w:val="24"/>
                  <w:color w:val="0000ff"/>
                </w:rPr>
                <w:t xml:space="preserve">N 114н</w:t>
              </w:r>
            </w:hyperlink>
            <w:r>
              <w:rPr>
                <w:sz w:val="24"/>
                <w:color w:val="392c69"/>
              </w:rPr>
              <w:t xml:space="preserve">, от 01.02.2022 </w:t>
            </w:r>
            <w:hyperlink w:history="0" r:id="rId17" w:tooltip="Приказ Минздрава России от 01.02.2022 N 44н (ред. от 14.10.2022) &quot;О внесении изменений в некоторые приказы Министерства здравоохранения Российской Федерации по вопросам выявления у граждан, являющихся владельцами оружия, заболеваний, при наличии которых противопоказано владение оружием&quot; (Зарегистрировано в Минюсте России 09.02.2022 N 67206) {КонсультантПлюс}">
              <w:r>
                <w:rPr>
                  <w:sz w:val="24"/>
                  <w:color w:val="0000ff"/>
                </w:rPr>
                <w:t xml:space="preserve">N 44н</w:t>
              </w:r>
            </w:hyperlink>
            <w:r>
              <w:rPr>
                <w:sz w:val="24"/>
                <w:color w:val="392c69"/>
              </w:rPr>
              <w:t xml:space="preserve">, от 07.06.2022 </w:t>
            </w:r>
            <w:hyperlink w:history="0" r:id="rId18" w:tooltip="Приказ Минздрава России от 07.06.2022 N 388н &quot;О внесении изменений в Порядок оказания медицинской помощи по профилю &quot;психиатрия-наркология&quot;, утвержденный приказом Министерства здравоохранения Российской Федерации от 30 декабря 2015 г. N 1034н&quot; (Зарегистрировано в Минюсте России 13.07.2022 N 69253) {КонсультантПлюс}">
              <w:r>
                <w:rPr>
                  <w:sz w:val="24"/>
                  <w:color w:val="0000ff"/>
                </w:rPr>
                <w:t xml:space="preserve">N 388н</w:t>
              </w:r>
            </w:hyperlink>
            <w:r>
              <w:rPr>
                <w:sz w:val="24"/>
                <w:color w:val="392c69"/>
              </w:rPr>
              <w:t xml:space="preserve">)</w:t>
            </w:r>
          </w:p>
        </w:tc>
        <w:tc>
          <w:tcPr>
            <w:tcW w:w="113" w:type="dxa"/>
            <w:tcMar>
              <w:top w:w="0" w:type="dxa"/>
              <w:left w:w="0" w:type="dxa"/>
              <w:bottom w:w="0" w:type="dxa"/>
              <w:right w:w="0" w:type="dxa"/>
            </w:tcMar>
            <w:shd w:val="clear" w:fill="f4f3f8"/>
            <w:tcBorders>
              <w:top w:val="nil"/>
              <w:left w:val="nil"/>
              <w:bottom w:val="nil"/>
              <w:right w:val="nil"/>
            </w:tcBorders>
          </w:tcPr>
          <w:p/>
        </w:tc>
      </w:tr>
    </w:tbl>
    <w:p>
      <w:pPr>
        <w:pStyle w:val="0"/>
        <w:jc w:val="both"/>
      </w:pPr>
      <w:r>
        <w:rPr>
          <w:sz w:val="24"/>
        </w:rPr>
      </w:r>
    </w:p>
    <w:p>
      <w:pPr>
        <w:pStyle w:val="0"/>
        <w:ind w:firstLine="540"/>
        <w:jc w:val="both"/>
      </w:pPr>
      <w:r>
        <w:rPr>
          <w:sz w:val="24"/>
        </w:rPr>
        <w:t xml:space="preserve">1. Настоящий Порядок устанавливает правила организации и оказания медицинской помощи по профилю "психиатрия-наркология" в медицинских организациях и иных организациях, осуществляющих медицинскую деятельность (далее - медицинские организации).</w:t>
      </w:r>
    </w:p>
    <w:p>
      <w:pPr>
        <w:pStyle w:val="0"/>
        <w:spacing w:before="240" w:line-rule="auto"/>
        <w:ind w:firstLine="540"/>
        <w:jc w:val="both"/>
      </w:pPr>
      <w:r>
        <w:rPr>
          <w:sz w:val="24"/>
        </w:rPr>
        <w:t xml:space="preserve">2. Медицинская помощь по профилю "психиатрия-наркология" (далее - медицинская помощь) осуществляется в виде:</w:t>
      </w:r>
    </w:p>
    <w:p>
      <w:pPr>
        <w:pStyle w:val="0"/>
        <w:spacing w:before="240" w:line-rule="auto"/>
        <w:ind w:firstLine="540"/>
        <w:jc w:val="both"/>
      </w:pPr>
      <w:r>
        <w:rPr>
          <w:sz w:val="24"/>
        </w:rPr>
        <w:t xml:space="preserve">первичной медико-санитарной помощи;</w:t>
      </w:r>
    </w:p>
    <w:p>
      <w:pPr>
        <w:pStyle w:val="0"/>
        <w:spacing w:before="240" w:line-rule="auto"/>
        <w:ind w:firstLine="540"/>
        <w:jc w:val="both"/>
      </w:pPr>
      <w:r>
        <w:rPr>
          <w:sz w:val="24"/>
        </w:rPr>
        <w:t xml:space="preserve">скорой, в том числе скорой специализированной, медицинской помощи;</w:t>
      </w:r>
    </w:p>
    <w:p>
      <w:pPr>
        <w:pStyle w:val="0"/>
        <w:spacing w:before="240" w:line-rule="auto"/>
        <w:ind w:firstLine="540"/>
        <w:jc w:val="both"/>
      </w:pPr>
      <w:r>
        <w:rPr>
          <w:sz w:val="24"/>
        </w:rPr>
        <w:t xml:space="preserve">специализированной, за исключением высокотехнологичной, медицинской помощи.</w:t>
      </w:r>
    </w:p>
    <w:p>
      <w:pPr>
        <w:pStyle w:val="0"/>
        <w:spacing w:before="240" w:line-rule="auto"/>
        <w:ind w:firstLine="540"/>
        <w:jc w:val="both"/>
      </w:pPr>
      <w:r>
        <w:rPr>
          <w:sz w:val="24"/>
        </w:rPr>
        <w:t xml:space="preserve">3. Медицинская помощь оказывается в следующих условиях:</w:t>
      </w:r>
    </w:p>
    <w:p>
      <w:pPr>
        <w:pStyle w:val="0"/>
        <w:spacing w:before="240" w:line-rule="auto"/>
        <w:ind w:firstLine="540"/>
        <w:jc w:val="both"/>
      </w:pPr>
      <w:r>
        <w:rPr>
          <w:sz w:val="24"/>
        </w:rPr>
        <w:t xml:space="preserve">вне медицинской организации (по месту вызова бригады скорой, в том числе скорой специализированной, медицинской помощи, а также в транспортном средстве при медицинской эвакуации);</w:t>
      </w:r>
    </w:p>
    <w:p>
      <w:pPr>
        <w:pStyle w:val="0"/>
        <w:spacing w:before="240" w:line-rule="auto"/>
        <w:ind w:firstLine="540"/>
        <w:jc w:val="both"/>
      </w:pPr>
      <w:r>
        <w:rPr>
          <w:sz w:val="24"/>
        </w:rPr>
        <w:t xml:space="preserve">амбулаторно (в условиях, не предусматривающих круглосуточное медицинское наблюдение и лечение);</w:t>
      </w:r>
    </w:p>
    <w:p>
      <w:pPr>
        <w:pStyle w:val="0"/>
        <w:spacing w:before="240" w:line-rule="auto"/>
        <w:ind w:firstLine="540"/>
        <w:jc w:val="both"/>
      </w:pPr>
      <w:r>
        <w:rPr>
          <w:sz w:val="24"/>
        </w:rPr>
        <w:t xml:space="preserve">в дневном стационаре (в условиях, предусматривающих медицинское наблюдение и лечение в дневное время, не требующих круглосуточного медицинского наблюдения и лечения);</w:t>
      </w:r>
    </w:p>
    <w:p>
      <w:pPr>
        <w:pStyle w:val="0"/>
        <w:spacing w:before="240" w:line-rule="auto"/>
        <w:ind w:firstLine="540"/>
        <w:jc w:val="both"/>
      </w:pPr>
      <w:r>
        <w:rPr>
          <w:sz w:val="24"/>
        </w:rPr>
        <w:t xml:space="preserve">стационарно (в условиях, обеспечивающих круглосуточное медицинское наблюдение и лечение).</w:t>
      </w:r>
    </w:p>
    <w:p>
      <w:pPr>
        <w:pStyle w:val="0"/>
        <w:spacing w:before="240" w:line-rule="auto"/>
        <w:ind w:firstLine="540"/>
        <w:jc w:val="both"/>
      </w:pPr>
      <w:r>
        <w:rPr>
          <w:sz w:val="24"/>
        </w:rPr>
        <w:t xml:space="preserve">3.1. Медицинская помощь оказывается в следующих формах:</w:t>
      </w:r>
    </w:p>
    <w:p>
      <w:pPr>
        <w:pStyle w:val="0"/>
        <w:spacing w:before="240" w:line-rule="auto"/>
        <w:ind w:firstLine="540"/>
        <w:jc w:val="both"/>
      </w:pPr>
      <w:r>
        <w:rPr>
          <w:sz w:val="24"/>
        </w:rPr>
        <w:t xml:space="preserve">экстренная (медицинская помощь, оказываемая при внезапных острых заболеваниях, состояниях, обострении хронических заболеваний, представляющих угрозу жизни пациента);</w:t>
      </w:r>
    </w:p>
    <w:p>
      <w:pPr>
        <w:pStyle w:val="0"/>
        <w:spacing w:before="240" w:line-rule="auto"/>
        <w:ind w:firstLine="540"/>
        <w:jc w:val="both"/>
      </w:pPr>
      <w:r>
        <w:rPr>
          <w:sz w:val="24"/>
        </w:rPr>
        <w:t xml:space="preserve">неотложная (медицинская помощь, оказываемая при внезапных острых заболеваниях, состояниях, обострении хронических заболеваний без явных признаков угрозы жизни пациента);</w:t>
      </w:r>
    </w:p>
    <w:p>
      <w:pPr>
        <w:pStyle w:val="0"/>
        <w:spacing w:before="240" w:line-rule="auto"/>
        <w:ind w:firstLine="540"/>
        <w:jc w:val="both"/>
      </w:pPr>
      <w:r>
        <w:rPr>
          <w:sz w:val="24"/>
        </w:rPr>
        <w:t xml:space="preserve">плановая (медицинская помощь, оказываемая при проведении профилактических мероприятий, при заболеваниях и состояниях, не сопровождающихся угрозой жизни пациента, не требующих экстренной и неотложной медицинской помощи, и отсрочка оказания которой на определенное время не повлечет за собой ухудшение состояния пациента, угрозу его жизни и здоровью).</w:t>
      </w:r>
    </w:p>
    <w:p>
      <w:pPr>
        <w:pStyle w:val="0"/>
        <w:jc w:val="both"/>
      </w:pPr>
      <w:r>
        <w:rPr>
          <w:sz w:val="24"/>
        </w:rPr>
        <w:t xml:space="preserve">(п. 3.1 введен </w:t>
      </w:r>
      <w:hyperlink w:history="0" r:id="rId19" w:tooltip="Приказ Минздрава России от 07.06.2022 N 388н &quot;О внесении изменений в Порядок оказания медицинской помощи по профилю &quot;психиатрия-наркология&quot;, утвержденный приказом Министерства здравоохранения Российской Федерации от 30 декабря 2015 г. N 1034н&quot; (Зарегистрировано в Минюсте России 13.07.2022 N 69253) {КонсультантПлюс}">
        <w:r>
          <w:rPr>
            <w:sz w:val="24"/>
            <w:color w:val="0000ff"/>
          </w:rPr>
          <w:t xml:space="preserve">Приказом</w:t>
        </w:r>
      </w:hyperlink>
      <w:r>
        <w:rPr>
          <w:sz w:val="24"/>
        </w:rPr>
        <w:t xml:space="preserve"> Минздрава России от 07.06.2022 N 388н)</w:t>
      </w:r>
    </w:p>
    <w:p>
      <w:pPr>
        <w:pStyle w:val="0"/>
        <w:spacing w:before="240" w:line-rule="auto"/>
        <w:ind w:firstLine="540"/>
        <w:jc w:val="both"/>
      </w:pPr>
      <w:r>
        <w:rPr>
          <w:sz w:val="24"/>
        </w:rPr>
        <w:t xml:space="preserve">3.2. Медицинская помощь оказывается в соответствии с настоящим Порядком, на основе клинических рекомендаций и с учетом стандартов медицинской помощи &lt;1-0&gt;.</w:t>
      </w:r>
    </w:p>
    <w:p>
      <w:pPr>
        <w:pStyle w:val="0"/>
        <w:jc w:val="both"/>
      </w:pPr>
      <w:r>
        <w:rPr>
          <w:sz w:val="24"/>
        </w:rPr>
        <w:t xml:space="preserve">(п. 3.2 введен </w:t>
      </w:r>
      <w:hyperlink w:history="0" r:id="rId20" w:tooltip="Приказ Минздрава России от 07.06.2022 N 388н &quot;О внесении изменений в Порядок оказания медицинской помощи по профилю &quot;психиатрия-наркология&quot;, утвержденный приказом Министерства здравоохранения Российской Федерации от 30 декабря 2015 г. N 1034н&quot; (Зарегистрировано в Минюсте России 13.07.2022 N 69253) {КонсультантПлюс}">
        <w:r>
          <w:rPr>
            <w:sz w:val="24"/>
            <w:color w:val="0000ff"/>
          </w:rPr>
          <w:t xml:space="preserve">Приказом</w:t>
        </w:r>
      </w:hyperlink>
      <w:r>
        <w:rPr>
          <w:sz w:val="24"/>
        </w:rPr>
        <w:t xml:space="preserve"> Минздрава России от 07.06.2022 N 388н)</w:t>
      </w:r>
    </w:p>
    <w:p>
      <w:pPr>
        <w:pStyle w:val="0"/>
        <w:spacing w:before="240" w:line-rule="auto"/>
        <w:ind w:firstLine="540"/>
        <w:jc w:val="both"/>
      </w:pPr>
      <w:r>
        <w:rPr>
          <w:sz w:val="24"/>
        </w:rPr>
        <w:t xml:space="preserve">--------------------------------</w:t>
      </w:r>
    </w:p>
    <w:p>
      <w:pPr>
        <w:pStyle w:val="0"/>
        <w:spacing w:before="240" w:line-rule="auto"/>
        <w:ind w:firstLine="540"/>
        <w:jc w:val="both"/>
      </w:pPr>
      <w:r>
        <w:rPr>
          <w:sz w:val="24"/>
        </w:rPr>
        <w:t xml:space="preserve">&lt;1-0&gt; </w:t>
      </w:r>
      <w:hyperlink w:history="0" r:id="rId21" w:tooltip="Федеральный закон от 21.11.2011 N 323-ФЗ (ред. от 23.07.2025) &quot;Об основах охраны здоровья граждан в Российской Федерации&quot; (с изм. и доп., вступ. в силу с 01.09.2025) {КонсультантПлюс}">
        <w:r>
          <w:rPr>
            <w:sz w:val="24"/>
            <w:color w:val="0000ff"/>
          </w:rPr>
          <w:t xml:space="preserve">Часть 1 статьи 37</w:t>
        </w:r>
      </w:hyperlink>
      <w:r>
        <w:rPr>
          <w:sz w:val="24"/>
        </w:rPr>
        <w:t xml:space="preserve"> Федерального закона от 21 ноября 2011 г. N 323-ФЗ "Об основах охраны здоровья граждан в Российской Федерации" (далее - Федеральный закон от 21 ноября 2011 г. N 323-ФЗ) (Собрание законодательства Российской Федерации, 2011, N 48, ст. 6724; 2022, N 1, ст. 51).</w:t>
      </w:r>
    </w:p>
    <w:p>
      <w:pPr>
        <w:pStyle w:val="0"/>
        <w:jc w:val="both"/>
      </w:pPr>
      <w:r>
        <w:rPr>
          <w:sz w:val="24"/>
        </w:rPr>
        <w:t xml:space="preserve">(сноска введена </w:t>
      </w:r>
      <w:hyperlink w:history="0" r:id="rId22" w:tooltip="Приказ Минздрава России от 07.06.2022 N 388н &quot;О внесении изменений в Порядок оказания медицинской помощи по профилю &quot;психиатрия-наркология&quot;, утвержденный приказом Министерства здравоохранения Российской Федерации от 30 декабря 2015 г. N 1034н&quot; (Зарегистрировано в Минюсте России 13.07.2022 N 69253) {КонсультантПлюс}">
        <w:r>
          <w:rPr>
            <w:sz w:val="24"/>
            <w:color w:val="0000ff"/>
          </w:rPr>
          <w:t xml:space="preserve">Приказом</w:t>
        </w:r>
      </w:hyperlink>
      <w:r>
        <w:rPr>
          <w:sz w:val="24"/>
        </w:rPr>
        <w:t xml:space="preserve"> Минздрава России от 07.06.2022 N 388н)</w:t>
      </w:r>
    </w:p>
    <w:p>
      <w:pPr>
        <w:pStyle w:val="0"/>
        <w:ind w:firstLine="540"/>
        <w:jc w:val="both"/>
      </w:pPr>
      <w:r>
        <w:rPr>
          <w:sz w:val="24"/>
        </w:rPr>
      </w:r>
    </w:p>
    <w:p>
      <w:pPr>
        <w:pStyle w:val="0"/>
        <w:ind w:firstLine="540"/>
        <w:jc w:val="both"/>
      </w:pPr>
      <w:r>
        <w:rPr>
          <w:sz w:val="24"/>
        </w:rPr>
        <w:t xml:space="preserve">4. Первичная медико-санитарная помощь включает мероприятия по профилактике, диагностике, лечению и медицинской реабилитации лиц с психическими расстройствами и (или) расстройствами поведения, связанными с употреблением психоактивных веществ (далее - наркологические расстройства).</w:t>
      </w:r>
    </w:p>
    <w:p>
      <w:pPr>
        <w:pStyle w:val="0"/>
        <w:spacing w:before="240" w:line-rule="auto"/>
        <w:ind w:firstLine="540"/>
        <w:jc w:val="both"/>
      </w:pPr>
      <w:r>
        <w:rPr>
          <w:sz w:val="24"/>
        </w:rPr>
        <w:t xml:space="preserve">5. Профилактика наркологических расстройств осуществляется на популяционном, групповом и индивидуальном уровнях органами государственной власти, органами местного самоуправления, работодателями, медицинскими организациями, образовательными организациями и физкультурно-спортивными организациями, общественными объединениями путем разработки и реализации системы правовых, экономических и социальных мер, направленных на предупреждение возникновения, распространения и раннее выявление таких заболеваний, а также на снижение риска их развития, предупреждение и устранение отрицательного воздействия на здоровье факторов внутренней и внешней среды, формирование здорового образа жизни &lt;1&gt;.</w:t>
      </w:r>
    </w:p>
    <w:p>
      <w:pPr>
        <w:pStyle w:val="0"/>
        <w:spacing w:before="240" w:line-rule="auto"/>
        <w:ind w:firstLine="540"/>
        <w:jc w:val="both"/>
      </w:pPr>
      <w:r>
        <w:rPr>
          <w:sz w:val="24"/>
        </w:rPr>
        <w:t xml:space="preserve">--------------------------------</w:t>
      </w:r>
    </w:p>
    <w:p>
      <w:pPr>
        <w:pStyle w:val="0"/>
        <w:spacing w:before="240" w:line-rule="auto"/>
        <w:ind w:firstLine="540"/>
        <w:jc w:val="both"/>
      </w:pPr>
      <w:r>
        <w:rPr>
          <w:sz w:val="24"/>
        </w:rPr>
        <w:t xml:space="preserve">&lt;1&gt; </w:t>
      </w:r>
      <w:hyperlink w:history="0" r:id="rId23" w:tooltip="Федеральный закон от 21.11.2011 N 323-ФЗ (ред. от 23.07.2025) &quot;Об основах охраны здоровья граждан в Российской Федерации&quot; (с изм. и доп., вступ. в силу с 01.09.2025) {КонсультантПлюс}">
        <w:r>
          <w:rPr>
            <w:sz w:val="24"/>
            <w:color w:val="0000ff"/>
          </w:rPr>
          <w:t xml:space="preserve">Часть 2 статьи 30</w:t>
        </w:r>
      </w:hyperlink>
      <w:r>
        <w:rPr>
          <w:sz w:val="24"/>
        </w:rPr>
        <w:t xml:space="preserve"> Федерального </w:t>
      </w:r>
      <w:hyperlink w:history="0" r:id="rId24" w:tooltip="Федеральный закон от 21.11.2011 N 323-ФЗ (ред. от 23.07.2025) &quot;Об основах охраны здоровья граждан в Российской Федерации&quot; (с изм. и доп., вступ. в силу с 01.09.2025) {КонсультантПлюс}">
        <w:r>
          <w:rPr>
            <w:sz w:val="24"/>
            <w:color w:val="0000ff"/>
          </w:rPr>
          <w:t xml:space="preserve">закона</w:t>
        </w:r>
      </w:hyperlink>
      <w:r>
        <w:rPr>
          <w:sz w:val="24"/>
        </w:rPr>
        <w:t xml:space="preserve"> от 21 ноября 2011 г. N 323-ФЗ (Собрание законодательства Российской Федерации, 2011, N 48, ст. 6724; 2013, N 48, ст. 6165).</w:t>
      </w:r>
    </w:p>
    <w:p>
      <w:pPr>
        <w:pStyle w:val="0"/>
        <w:jc w:val="both"/>
      </w:pPr>
      <w:r>
        <w:rPr>
          <w:sz w:val="24"/>
        </w:rPr>
        <w:t xml:space="preserve">(в ред. </w:t>
      </w:r>
      <w:hyperlink w:history="0" r:id="rId25" w:tooltip="Приказ Минздрава России от 07.06.2022 N 388н &quot;О внесении изменений в Порядок оказания медицинской помощи по профилю &quot;психиатрия-наркология&quot;, утвержденный приказом Министерства здравоохранения Российской Федерации от 30 декабря 2015 г. N 1034н&quot; (Зарегистрировано в Минюсте России 13.07.2022 N 69253) {КонсультантПлюс}">
        <w:r>
          <w:rPr>
            <w:sz w:val="24"/>
            <w:color w:val="0000ff"/>
          </w:rPr>
          <w:t xml:space="preserve">Приказа</w:t>
        </w:r>
      </w:hyperlink>
      <w:r>
        <w:rPr>
          <w:sz w:val="24"/>
        </w:rPr>
        <w:t xml:space="preserve"> Минздрава России от 07.06.2022 N 388н)</w:t>
      </w:r>
    </w:p>
    <w:p>
      <w:pPr>
        <w:pStyle w:val="0"/>
        <w:jc w:val="both"/>
      </w:pPr>
      <w:r>
        <w:rPr>
          <w:sz w:val="24"/>
        </w:rPr>
      </w:r>
    </w:p>
    <w:p>
      <w:pPr>
        <w:pStyle w:val="0"/>
        <w:ind w:firstLine="540"/>
        <w:jc w:val="both"/>
      </w:pPr>
      <w:r>
        <w:rPr>
          <w:sz w:val="24"/>
        </w:rPr>
        <w:t xml:space="preserve">6. Профилактика наркологических расстройств обеспечивается путем:</w:t>
      </w:r>
    </w:p>
    <w:p>
      <w:pPr>
        <w:pStyle w:val="0"/>
        <w:spacing w:before="240" w:line-rule="auto"/>
        <w:ind w:firstLine="540"/>
        <w:jc w:val="both"/>
      </w:pPr>
      <w:r>
        <w:rPr>
          <w:sz w:val="24"/>
        </w:rPr>
        <w:t xml:space="preserve">разработки и реализации программ профилактики наркологических расстройств;</w:t>
      </w:r>
    </w:p>
    <w:p>
      <w:pPr>
        <w:pStyle w:val="0"/>
        <w:spacing w:before="240" w:line-rule="auto"/>
        <w:ind w:firstLine="540"/>
        <w:jc w:val="both"/>
      </w:pPr>
      <w:r>
        <w:rPr>
          <w:sz w:val="24"/>
        </w:rPr>
        <w:t xml:space="preserve">осуществления мероприятий по предупреждению и раннему выявлению наркологических расстройств, диспансерному наблюдению за лицами с наркологическими расстройствами.</w:t>
      </w:r>
    </w:p>
    <w:p>
      <w:pPr>
        <w:pStyle w:val="0"/>
        <w:spacing w:before="240" w:line-rule="auto"/>
        <w:ind w:firstLine="540"/>
        <w:jc w:val="both"/>
      </w:pPr>
      <w:r>
        <w:rPr>
          <w:sz w:val="24"/>
        </w:rPr>
        <w:t xml:space="preserve">7. Профилактика наркологических расстройств включает комплекс следующих мероприятий:</w:t>
      </w:r>
    </w:p>
    <w:p>
      <w:pPr>
        <w:pStyle w:val="0"/>
        <w:spacing w:before="240" w:line-rule="auto"/>
        <w:ind w:firstLine="540"/>
        <w:jc w:val="both"/>
      </w:pPr>
      <w:r>
        <w:rPr>
          <w:sz w:val="24"/>
        </w:rPr>
        <w:t xml:space="preserve">проведение мероприятий по санитарно-гигиеническому просвещению, включая вопросы профилактики управления транспортным средством в состоянии алкогольного, наркотического или иного токсического опьянения &lt;2&gt;, информационно-коммуникационных мероприятий по ведению здорового образа жизни, о вреде потребления табака или никотинсодержащей продукции, пагубного потребления алкоголя, потребления наркотических средств и психотропных веществ без назначения врача;</w:t>
      </w:r>
    </w:p>
    <w:p>
      <w:pPr>
        <w:pStyle w:val="0"/>
        <w:jc w:val="both"/>
      </w:pPr>
      <w:r>
        <w:rPr>
          <w:sz w:val="24"/>
        </w:rPr>
        <w:t xml:space="preserve">(в ред. </w:t>
      </w:r>
      <w:hyperlink w:history="0" r:id="rId26" w:tooltip="Приказ Минздрава России от 07.06.2022 N 388н &quot;О внесении изменений в Порядок оказания медицинской помощи по профилю &quot;психиатрия-наркология&quot;, утвержденный приказом Министерства здравоохранения Российской Федерации от 30 декабря 2015 г. N 1034н&quot; (Зарегистрировано в Минюсте России 13.07.2022 N 69253) {КонсультантПлюс}">
        <w:r>
          <w:rPr>
            <w:sz w:val="24"/>
            <w:color w:val="0000ff"/>
          </w:rPr>
          <w:t xml:space="preserve">Приказа</w:t>
        </w:r>
      </w:hyperlink>
      <w:r>
        <w:rPr>
          <w:sz w:val="24"/>
        </w:rPr>
        <w:t xml:space="preserve"> Минздрава России от 07.06.2022 N 388н)</w:t>
      </w:r>
    </w:p>
    <w:p>
      <w:pPr>
        <w:pStyle w:val="0"/>
        <w:spacing w:before="240" w:line-rule="auto"/>
        <w:ind w:firstLine="540"/>
        <w:jc w:val="both"/>
      </w:pPr>
      <w:r>
        <w:rPr>
          <w:sz w:val="24"/>
        </w:rPr>
        <w:t xml:space="preserve">--------------------------------</w:t>
      </w:r>
    </w:p>
    <w:p>
      <w:pPr>
        <w:pStyle w:val="0"/>
        <w:spacing w:before="240" w:line-rule="auto"/>
        <w:ind w:firstLine="540"/>
        <w:jc w:val="both"/>
      </w:pPr>
      <w:r>
        <w:rPr>
          <w:sz w:val="24"/>
        </w:rPr>
        <w:t xml:space="preserve">&lt;2&gt; </w:t>
      </w:r>
      <w:hyperlink w:history="0" r:id="rId27" w:tooltip="Приказ Минздрава России от 15.06.2015 N 343н &quot;Об утверждении порядка организации и проведения санитарно-просветительной работы по вопросам профилактики управления транспортным средством в состоянии алкогольного, наркотического или иного токсического опьянения&quot; (Зарегистрировано в Минюсте России 22.09.2015 N 38951) {КонсультантПлюс}">
        <w:r>
          <w:rPr>
            <w:sz w:val="24"/>
            <w:color w:val="0000ff"/>
          </w:rPr>
          <w:t xml:space="preserve">Приказ</w:t>
        </w:r>
      </w:hyperlink>
      <w:r>
        <w:rPr>
          <w:sz w:val="24"/>
        </w:rPr>
        <w:t xml:space="preserve"> Министерства здравоохранения Российской Федерации от 15 июня 2015 г. N 343н "Об утверждении порядка организации и проведения санитарно-просветительной работы по вопросам профилактики управления транспортным средством в состоянии алкогольного, наркотического или иного токсического опьянения" (зарегистрирован Министерством юстиции Российской Федерации 22 сентября 2015 г., регистрационный N 38951).</w:t>
      </w:r>
    </w:p>
    <w:p>
      <w:pPr>
        <w:pStyle w:val="0"/>
        <w:jc w:val="both"/>
      </w:pPr>
      <w:r>
        <w:rPr>
          <w:sz w:val="24"/>
        </w:rPr>
      </w:r>
    </w:p>
    <w:p>
      <w:pPr>
        <w:pStyle w:val="0"/>
        <w:ind w:firstLine="540"/>
        <w:jc w:val="both"/>
      </w:pPr>
      <w:r>
        <w:rPr>
          <w:sz w:val="24"/>
        </w:rPr>
        <w:t xml:space="preserve">выявление риска развития наркологических расстройств, включая риски пагубного потребления алкоголя, потребления наркотических средств и психотропных веществ без назначения врача, определение степени их выраженности и опасности для здоровья;</w:t>
      </w:r>
    </w:p>
    <w:p>
      <w:pPr>
        <w:pStyle w:val="0"/>
        <w:spacing w:before="240" w:line-rule="auto"/>
        <w:ind w:firstLine="540"/>
        <w:jc w:val="both"/>
      </w:pPr>
      <w:r>
        <w:rPr>
          <w:sz w:val="24"/>
        </w:rPr>
        <w:t xml:space="preserve">оказание медицинских услуг по профилактике наркологических расстройств;</w:t>
      </w:r>
    </w:p>
    <w:p>
      <w:pPr>
        <w:pStyle w:val="0"/>
        <w:spacing w:before="240" w:line-rule="auto"/>
        <w:ind w:firstLine="540"/>
        <w:jc w:val="both"/>
      </w:pPr>
      <w:r>
        <w:rPr>
          <w:sz w:val="24"/>
        </w:rPr>
        <w:t xml:space="preserve">участие в проведении диспансеризации, профилактических медицинских осмотров, предварительных (при поступлении на работу) и периодических (в течение трудовой деятельности) медицинских осмотров &lt;3&gt;;</w:t>
      </w:r>
    </w:p>
    <w:p>
      <w:pPr>
        <w:pStyle w:val="0"/>
        <w:spacing w:before="240" w:line-rule="auto"/>
        <w:ind w:firstLine="540"/>
        <w:jc w:val="both"/>
      </w:pPr>
      <w:r>
        <w:rPr>
          <w:sz w:val="24"/>
        </w:rPr>
        <w:t xml:space="preserve">--------------------------------</w:t>
      </w:r>
    </w:p>
    <w:p>
      <w:pPr>
        <w:pStyle w:val="0"/>
        <w:spacing w:before="240" w:line-rule="auto"/>
        <w:ind w:firstLine="540"/>
        <w:jc w:val="both"/>
      </w:pPr>
      <w:r>
        <w:rPr>
          <w:sz w:val="24"/>
        </w:rPr>
        <w:t xml:space="preserve">&lt;3&gt; </w:t>
      </w:r>
      <w:hyperlink w:history="0" r:id="rId28" w:tooltip="Приказ Минздравсоцразвития РФ от 14.12.2009 N 984н &quot;Об утверждении Порядка прохождения диспансеризации государственными гражданскими служащими Российской Федерации и муниципальными служащими, перечня заболеваний, препятствующих поступлению на государственную гражданскую службу Российской Федерации и муниципальную службу или ее прохождению, а также формы заключения медицинского учреждения&quot; (Зарегистрировано в Минюсте РФ 29.12.2009 N 15878) ------------ Утратил силу или отменен {КонсультантПлюс}">
        <w:r>
          <w:rPr>
            <w:sz w:val="24"/>
            <w:color w:val="0000ff"/>
          </w:rPr>
          <w:t xml:space="preserve">Приказ</w:t>
        </w:r>
      </w:hyperlink>
      <w:r>
        <w:rPr>
          <w:sz w:val="24"/>
        </w:rPr>
        <w:t xml:space="preserve"> Министерства здравоохранения и социального развития Российской Федерации от 14 декабря 2009 г. N 984н "Об утверждении Порядка прохождения диспансеризации государственными гражданскими служащими Российской Федерации и муниципальными служащими, перечня заболеваний, препятствующих поступлению на государственную гражданскую службу Российской Федерации и муниципальную службу или ее прохождению, а также формы заключения медицинского учреждения" (зарегистрирован Министерством юстиции Российской Федерации 29 декабря 2009 г., регистрационный N 15878), </w:t>
      </w:r>
      <w:hyperlink w:history="0" r:id="rId29" w:tooltip="Приказ Минздрава России от 28.01.2021 N 29н (ред. от 02.10.2024) &quot;Об утверждении Порядка проведения обязательных предварительных и периодических медицинских осмотров работников, предусмотренных частью четвертой статьи 213 Трудового кодекса Российской Федерации, перечня медицинских противопоказаний к осуществлению работ с вредными и (или) опасными производственными факторами, а также работам, при выполнении которых проводятся обязательные предварительные и периодические медицинские осмотры&quot; (Зарегистрировано {КонсультантПлюс}">
        <w:r>
          <w:rPr>
            <w:sz w:val="24"/>
            <w:color w:val="0000ff"/>
          </w:rPr>
          <w:t xml:space="preserve">приказ</w:t>
        </w:r>
      </w:hyperlink>
      <w:r>
        <w:rPr>
          <w:sz w:val="24"/>
        </w:rPr>
        <w:t xml:space="preserve"> Министерства здравоохранения Российской Федерации от 28 января 2021 г. N 29н "Об утверждении Порядка проведения обязательных предварительных и периодических медицинских осмотров работников, предусмотренных частью четвертой статьи 213 Трудового кодекса Российской Федерации, перечня медицинских противопоказаний к осуществлению работ с вредными и (или) опасными производственными факторами, а также работам, при выполнении которых проводятся обязательные предварительные и периодические медицинские осмотры" (зарегистрирован Министерством юстиции Российской Федерации 29 января 2021 г., регистрационный N 62277) с изменениями, внесенными приказом Министерства здравоохранения Российской Федерации от 1 февраля 2022 г. N 44н (зарегистрирован Министерством юстиции Российской Федерации 9 февраля 2022 г., регистрационный N 67206), </w:t>
      </w:r>
      <w:hyperlink w:history="0" r:id="rId30" w:tooltip="Приказ Минздрава России от 06.10.2014 N 581н (ред. от 19.11.2020) &quot;О Порядке проведения профилактических медицинских осмотров обучающихся в общеобразовательных организациях и профессиональных образовательных организациях, а также образовательных организациях высшего образования в целях раннего выявления незаконного потребления наркотических средств и психотропных веществ&quot; (Зарегистрировано в Минюсте России 24.12.2014 N 35345) ------------ Утратил силу или отменен {КонсультантПлюс}">
        <w:r>
          <w:rPr>
            <w:sz w:val="24"/>
            <w:color w:val="0000ff"/>
          </w:rPr>
          <w:t xml:space="preserve">приказ</w:t>
        </w:r>
      </w:hyperlink>
      <w:r>
        <w:rPr>
          <w:sz w:val="24"/>
        </w:rPr>
        <w:t xml:space="preserve"> Министерства здравоохранения Российской Федерации от 6 октября 2014 г. N 581н "О Порядке проведения профилактических медицинских осмотров обучающихся в общеобразовательных организациях и профессиональных образовательных организациях, а также образовательных организациях высшего образования в целях раннего выявления незаконного потребления наркотических средств и психотропных веществ" (зарегистрирован Министерством юстиции Российской Федерации 24 декабря 2014 г., регистрационный N 35345) с изменениями, внесенными приказами Министерства здравоохранения Российской Федерации от 23 марта 2020 г. N 213н (зарегистрирован Министерством юстиции Российской Федерации 30 апреля 2020 г., регистрационный N 58258) и от 19 ноября 2020 г. N 1235н (зарегистрирован Министерством юстиции Российской Федерации 7 декабря 2020 г., регистрационный N 61289).</w:t>
      </w:r>
    </w:p>
    <w:p>
      <w:pPr>
        <w:pStyle w:val="0"/>
        <w:jc w:val="both"/>
      </w:pPr>
      <w:r>
        <w:rPr>
          <w:sz w:val="24"/>
        </w:rPr>
        <w:t xml:space="preserve">(сноска в ред. </w:t>
      </w:r>
      <w:hyperlink w:history="0" r:id="rId31" w:tooltip="Приказ Минздрава России от 07.06.2022 N 388н &quot;О внесении изменений в Порядок оказания медицинской помощи по профилю &quot;психиатрия-наркология&quot;, утвержденный приказом Министерства здравоохранения Российской Федерации от 30 декабря 2015 г. N 1034н&quot; (Зарегистрировано в Минюсте России 13.07.2022 N 69253) {КонсультантПлюс}">
        <w:r>
          <w:rPr>
            <w:sz w:val="24"/>
            <w:color w:val="0000ff"/>
          </w:rPr>
          <w:t xml:space="preserve">Приказа</w:t>
        </w:r>
      </w:hyperlink>
      <w:r>
        <w:rPr>
          <w:sz w:val="24"/>
        </w:rPr>
        <w:t xml:space="preserve"> Минздрава России от 07.06.2022 N 388н)</w:t>
      </w:r>
    </w:p>
    <w:p>
      <w:pPr>
        <w:pStyle w:val="0"/>
        <w:jc w:val="both"/>
      </w:pPr>
      <w:r>
        <w:rPr>
          <w:sz w:val="24"/>
        </w:rPr>
      </w:r>
    </w:p>
    <w:p>
      <w:pPr>
        <w:pStyle w:val="0"/>
        <w:ind w:firstLine="540"/>
        <w:jc w:val="both"/>
      </w:pPr>
      <w:r>
        <w:rPr>
          <w:sz w:val="24"/>
        </w:rPr>
        <w:t xml:space="preserve">проведение диспансерного наблюдения за лицами с наркологическими расстройствами;</w:t>
      </w:r>
    </w:p>
    <w:p>
      <w:pPr>
        <w:pStyle w:val="0"/>
        <w:spacing w:before="240" w:line-rule="auto"/>
        <w:ind w:firstLine="540"/>
        <w:jc w:val="both"/>
      </w:pPr>
      <w:r>
        <w:rPr>
          <w:sz w:val="24"/>
        </w:rPr>
        <w:t xml:space="preserve">семейное консультирование по вопросам диагностики, профилактики, лечения и медицинской реабилитации лиц с наркологическими расстройствами;</w:t>
      </w:r>
    </w:p>
    <w:p>
      <w:pPr>
        <w:pStyle w:val="0"/>
        <w:spacing w:before="240" w:line-rule="auto"/>
        <w:ind w:firstLine="540"/>
        <w:jc w:val="both"/>
      </w:pPr>
      <w:r>
        <w:rPr>
          <w:sz w:val="24"/>
        </w:rPr>
        <w:t xml:space="preserve">медико-генетическое консультирование, направленное на выявление предрасположенности к развитию наркологических расстройств;</w:t>
      </w:r>
    </w:p>
    <w:p>
      <w:pPr>
        <w:pStyle w:val="0"/>
        <w:spacing w:before="240" w:line-rule="auto"/>
        <w:ind w:firstLine="540"/>
        <w:jc w:val="both"/>
      </w:pPr>
      <w:r>
        <w:rPr>
          <w:sz w:val="24"/>
        </w:rPr>
        <w:t xml:space="preserve">мотивационное консультирование лиц с риском развития наркологических расстройств, а также лиц с наркологическими расстройствами, включая несовершеннолетних, в целях формирования у них приверженности к ведению здорового образа жизни, отказа от потребления алкоголя, наркотических средств и психотропных веществ без назначения врача, побуждения к лечению и медицинской реабилитации;</w:t>
      </w:r>
    </w:p>
    <w:p>
      <w:pPr>
        <w:pStyle w:val="0"/>
        <w:spacing w:before="240" w:line-rule="auto"/>
        <w:ind w:firstLine="540"/>
        <w:jc w:val="both"/>
      </w:pPr>
      <w:r>
        <w:rPr>
          <w:sz w:val="24"/>
        </w:rPr>
        <w:t xml:space="preserve">проведение профилактических мероприятий с лицами, совершившими административные правонарушения в области законодательства Российской Федерации о наркотических средствах, психотропных веществах и их прекурсорах.</w:t>
      </w:r>
    </w:p>
    <w:p>
      <w:pPr>
        <w:pStyle w:val="0"/>
        <w:spacing w:before="240" w:line-rule="auto"/>
        <w:ind w:firstLine="540"/>
        <w:jc w:val="both"/>
      </w:pPr>
      <w:r>
        <w:rPr>
          <w:sz w:val="24"/>
        </w:rPr>
        <w:t xml:space="preserve">8. Первичная медико-санитарная помощь включает:</w:t>
      </w:r>
    </w:p>
    <w:p>
      <w:pPr>
        <w:pStyle w:val="0"/>
        <w:spacing w:before="240" w:line-rule="auto"/>
        <w:ind w:firstLine="540"/>
        <w:jc w:val="both"/>
      </w:pPr>
      <w:r>
        <w:rPr>
          <w:sz w:val="24"/>
        </w:rPr>
        <w:t xml:space="preserve">первичную врачебную медико-санитарную помощь;</w:t>
      </w:r>
    </w:p>
    <w:p>
      <w:pPr>
        <w:pStyle w:val="0"/>
        <w:spacing w:before="240" w:line-rule="auto"/>
        <w:ind w:firstLine="540"/>
        <w:jc w:val="both"/>
      </w:pPr>
      <w:r>
        <w:rPr>
          <w:sz w:val="24"/>
        </w:rPr>
        <w:t xml:space="preserve">первичную специализированную медико-санитарную помощь.</w:t>
      </w:r>
    </w:p>
    <w:p>
      <w:pPr>
        <w:pStyle w:val="0"/>
        <w:spacing w:before="240" w:line-rule="auto"/>
        <w:ind w:firstLine="540"/>
        <w:jc w:val="both"/>
      </w:pPr>
      <w:r>
        <w:rPr>
          <w:sz w:val="24"/>
        </w:rPr>
        <w:t xml:space="preserve">9. Первичная врачебная медико-санитарная помощь оказывается врачом-терапевтом (врачом-терапевтом участковым), врачом общей практики (семейным врачом), врачом-педиатром (врачом-педиатром участковым).</w:t>
      </w:r>
    </w:p>
    <w:p>
      <w:pPr>
        <w:pStyle w:val="0"/>
        <w:spacing w:before="240" w:line-rule="auto"/>
        <w:ind w:firstLine="540"/>
        <w:jc w:val="both"/>
      </w:pPr>
      <w:r>
        <w:rPr>
          <w:sz w:val="24"/>
        </w:rPr>
        <w:t xml:space="preserve">10. В рамках первичной врачебной медико-санитарной помощи при проведении мероприятий по профилактике неинфекционных заболеваний и диспансеризации взрослого населения в случае выявления факторов риска развития наркологических расстройств врачом-терапевтом (врачом-терапевтом участковым), врачом общей практики (семейным врачом), врачом-педиатром (врачом-педиатром участковым) пациент направляется в кабинет (отделение) медицинской профилактики медицинской организации, оказывающей первичную медико-санитарную помощь, центр здоровья для индивидуального углубленного профилактического консультирования &lt;4&gt;.</w:t>
      </w:r>
    </w:p>
    <w:p>
      <w:pPr>
        <w:pStyle w:val="0"/>
        <w:spacing w:before="240" w:line-rule="auto"/>
        <w:ind w:firstLine="540"/>
        <w:jc w:val="both"/>
      </w:pPr>
      <w:r>
        <w:rPr>
          <w:sz w:val="24"/>
        </w:rPr>
        <w:t xml:space="preserve">--------------------------------</w:t>
      </w:r>
    </w:p>
    <w:p>
      <w:pPr>
        <w:pStyle w:val="0"/>
        <w:spacing w:before="240" w:line-rule="auto"/>
        <w:ind w:firstLine="540"/>
        <w:jc w:val="both"/>
      </w:pPr>
      <w:r>
        <w:rPr>
          <w:sz w:val="24"/>
        </w:rPr>
        <w:t xml:space="preserve">&lt;4&gt; </w:t>
      </w:r>
      <w:hyperlink w:history="0" r:id="rId32" w:tooltip="Приказ Минздрава России от 27.04.2021 N 404н (ред. от 19.07.2024) &quot;Об утверждении Порядка проведения профилактического медицинского осмотра и диспансеризации определенных групп взрослого населения&quot; (Зарегистрировано в Минюсте России 30.06.2021 N 64042) {КонсультантПлюс}">
        <w:r>
          <w:rPr>
            <w:sz w:val="24"/>
            <w:color w:val="0000ff"/>
          </w:rPr>
          <w:t xml:space="preserve">Приказ</w:t>
        </w:r>
      </w:hyperlink>
      <w:r>
        <w:rPr>
          <w:sz w:val="24"/>
        </w:rPr>
        <w:t xml:space="preserve"> Министерства здравоохранения Российской Федерации от 27 апреля 2021 г. N 404н "Об утверждении Порядка проведения профилактического медицинского осмотра и диспансеризации определенных групп взрослого населения" (зарегистрирован Министерством юстиции Российской Федерации 30 июня 2021 г., регистрационный N 64042) с изменениями, внесенными приказом Министерства здравоохранения Российской Федерации от 1 февраля 2022 г. N 44н (зарегистрирован Министерством юстиции Российской Федерации 9 февраля 2022 г., регистрационный N 67206), </w:t>
      </w:r>
      <w:hyperlink w:history="0" r:id="rId33" w:tooltip="Приказ Минздрава России от 29.10.2020 N 1177н (ред. от 10.06.2025) &quot;Об утверждении Порядка организации и осуществления профилактики неинфекционных заболеваний и проведения мероприятий по формированию здорового образа жизни в медицинских организациях&quot; (Зарегистрировано в Минюсте России 03.12.2020 N 61245) {КонсультантПлюс}">
        <w:r>
          <w:rPr>
            <w:sz w:val="24"/>
            <w:color w:val="0000ff"/>
          </w:rPr>
          <w:t xml:space="preserve">приказ</w:t>
        </w:r>
      </w:hyperlink>
      <w:r>
        <w:rPr>
          <w:sz w:val="24"/>
        </w:rPr>
        <w:t xml:space="preserve"> Министерства здравоохранения Российской Федерации от 29 октября 2020 г. N 1177н "Об утверждении Порядка организации и осуществления профилактики неинфекционных заболеваний и проведения мероприятий по формированию здорового образа жизни в медицинских организациях" (зарегистрирован Министерством юстиции Российской Федерации 3 декабря 2020 г., регистрационный N 61245).</w:t>
      </w:r>
    </w:p>
    <w:p>
      <w:pPr>
        <w:pStyle w:val="0"/>
        <w:jc w:val="both"/>
      </w:pPr>
      <w:r>
        <w:rPr>
          <w:sz w:val="24"/>
        </w:rPr>
        <w:t xml:space="preserve">(сноска в ред. </w:t>
      </w:r>
      <w:hyperlink w:history="0" r:id="rId34" w:tooltip="Приказ Минздрава России от 07.06.2022 N 388н &quot;О внесении изменений в Порядок оказания медицинской помощи по профилю &quot;психиатрия-наркология&quot;, утвержденный приказом Министерства здравоохранения Российской Федерации от 30 декабря 2015 г. N 1034н&quot; (Зарегистрировано в Минюсте России 13.07.2022 N 69253) {КонсультантПлюс}">
        <w:r>
          <w:rPr>
            <w:sz w:val="24"/>
            <w:color w:val="0000ff"/>
          </w:rPr>
          <w:t xml:space="preserve">Приказа</w:t>
        </w:r>
      </w:hyperlink>
      <w:r>
        <w:rPr>
          <w:sz w:val="24"/>
        </w:rPr>
        <w:t xml:space="preserve"> Минздрава России от 07.06.2022 N 388н)</w:t>
      </w:r>
    </w:p>
    <w:p>
      <w:pPr>
        <w:pStyle w:val="0"/>
        <w:jc w:val="both"/>
      </w:pPr>
      <w:r>
        <w:rPr>
          <w:sz w:val="24"/>
        </w:rPr>
      </w:r>
    </w:p>
    <w:p>
      <w:pPr>
        <w:pStyle w:val="0"/>
        <w:ind w:firstLine="540"/>
        <w:jc w:val="both"/>
      </w:pPr>
      <w:r>
        <w:rPr>
          <w:sz w:val="24"/>
        </w:rPr>
        <w:t xml:space="preserve">11. В рамках первичной медико-санитарной помощи при проведении медицинских осмотров несовершеннолетних &lt;5&gt; врач-педиатр (врач-педиатр участковый) осуществляет мероприятия по выявлению факторов риска развития наркологических расстройств и в случае их выявления направляет несовершеннолетних в кабинет врача-психиатра-нарколога для обслуживания детского населения и кабинет врача-психиатра-нарколога участкового для обслуживания детского населения.</w:t>
      </w:r>
    </w:p>
    <w:p>
      <w:pPr>
        <w:pStyle w:val="0"/>
        <w:spacing w:before="240" w:line-rule="auto"/>
        <w:ind w:firstLine="540"/>
        <w:jc w:val="both"/>
      </w:pPr>
      <w:r>
        <w:rPr>
          <w:sz w:val="24"/>
        </w:rPr>
        <w:t xml:space="preserve">--------------------------------</w:t>
      </w:r>
    </w:p>
    <w:p>
      <w:pPr>
        <w:pStyle w:val="0"/>
        <w:spacing w:before="240" w:line-rule="auto"/>
        <w:ind w:firstLine="540"/>
        <w:jc w:val="both"/>
      </w:pPr>
      <w:r>
        <w:rPr>
          <w:sz w:val="24"/>
        </w:rPr>
        <w:t xml:space="preserve">&lt;5&gt; </w:t>
      </w:r>
      <w:hyperlink w:history="0" r:id="rId35" w:tooltip="Приказ Минздрава России от 10.08.2017 N 514н (ред. от 19.11.2020) &quot;О Порядке проведения профилактических медицинских осмотров несовершеннолетних&quot; (вместе с &quot;Порядком заполнения учетной формы N 030-ПО/у-17 &quot;Карта профилактического медицинского осмотра несовершеннолетнего&quot;, &quot;Порядком заполнения и сроки представления формы статистической отчетности N 030-ПО/о-17 &quot;Сведения о профилактических медицинских осмотрах несовершеннолетних&quot;) (Зарегистрировано в Минюсте России 18.08.2017 N 47855) ------------ Утратил силу или отменен {КонсультантПлюс}">
        <w:r>
          <w:rPr>
            <w:sz w:val="24"/>
            <w:color w:val="0000ff"/>
          </w:rPr>
          <w:t xml:space="preserve">Приказ</w:t>
        </w:r>
      </w:hyperlink>
      <w:r>
        <w:rPr>
          <w:sz w:val="24"/>
        </w:rPr>
        <w:t xml:space="preserve"> Министерства здравоохранения Российской Федерации от 10 августа 2017 г. N 514н "О Порядке проведения профилактических медицинских осмотров несовершеннолетних" (зарегистрирован Министерством юстиции Российской Федерации 18 августа 2017 г., регистрационный N 47855) с изменениями, внесенными приказами Министерства здравоохранения Российской Федерации от 3 июля 2018 г. N 410н (зарегистрирован Министерством юстиции Российской Федерации 24 июля 2018 г., регистрационный N 51680), от 13 июня 2019 г. N 396н (зарегистрирован Министерством юстиции Российской Федерации 3 октября 2019 г., регистрационный N 56120) и от 19 ноября 2020 г. N 1235н (зарегистрирован Министерством юстиции Российской Федерации 7 декабря 2020 г., регистрационный N 61289).</w:t>
      </w:r>
    </w:p>
    <w:p>
      <w:pPr>
        <w:pStyle w:val="0"/>
        <w:jc w:val="both"/>
      </w:pPr>
      <w:r>
        <w:rPr>
          <w:sz w:val="24"/>
        </w:rPr>
        <w:t xml:space="preserve">(сноска в ред. </w:t>
      </w:r>
      <w:hyperlink w:history="0" r:id="rId36" w:tooltip="Приказ Минздрава России от 07.06.2022 N 388н &quot;О внесении изменений в Порядок оказания медицинской помощи по профилю &quot;психиатрия-наркология&quot;, утвержденный приказом Министерства здравоохранения Российской Федерации от 30 декабря 2015 г. N 1034н&quot; (Зарегистрировано в Минюсте России 13.07.2022 N 69253) {КонсультантПлюс}">
        <w:r>
          <w:rPr>
            <w:sz w:val="24"/>
            <w:color w:val="0000ff"/>
          </w:rPr>
          <w:t xml:space="preserve">Приказа</w:t>
        </w:r>
      </w:hyperlink>
      <w:r>
        <w:rPr>
          <w:sz w:val="24"/>
        </w:rPr>
        <w:t xml:space="preserve"> Минздрава России от 07.06.2022 N 388н)</w:t>
      </w:r>
    </w:p>
    <w:p>
      <w:pPr>
        <w:pStyle w:val="0"/>
        <w:jc w:val="both"/>
      </w:pPr>
      <w:r>
        <w:rPr>
          <w:sz w:val="24"/>
        </w:rPr>
      </w:r>
    </w:p>
    <w:p>
      <w:pPr>
        <w:pStyle w:val="0"/>
        <w:ind w:firstLine="540"/>
        <w:jc w:val="both"/>
      </w:pPr>
      <w:r>
        <w:rPr>
          <w:sz w:val="24"/>
        </w:rPr>
        <w:t xml:space="preserve">12. Первичная специализированная медико-санитарная помощь оказывается врачом-психиатром-наркологом (врачом-психиатром-наркологом участковым) при самостоятельном обращении пациента, по направлению врачей-специалистов или по решению судьи.</w:t>
      </w:r>
    </w:p>
    <w:p>
      <w:pPr>
        <w:pStyle w:val="0"/>
        <w:spacing w:before="240" w:line-rule="auto"/>
        <w:ind w:firstLine="540"/>
        <w:jc w:val="both"/>
      </w:pPr>
      <w:r>
        <w:rPr>
          <w:sz w:val="24"/>
        </w:rPr>
        <w:t xml:space="preserve">13. Врач-психиатр-нарколог (врач-психиатр-нарколог участковый) проводит диагностику наркологических расстройств, профилактические мероприятия, лечебные мероприятия, медицинскую реабилитацию, диспансерное наблюдение, определяет медицинские показания для направления лиц с наркологическими расстройствами для оказания медицинской помощи в стационарных условиях в экстренной, неотложной и (или) плановой формах, при наличии медицинских показаний - направление на консультацию к врачам-специалистам.</w:t>
      </w:r>
    </w:p>
    <w:p>
      <w:pPr>
        <w:pStyle w:val="0"/>
        <w:jc w:val="both"/>
      </w:pPr>
      <w:r>
        <w:rPr>
          <w:sz w:val="24"/>
        </w:rPr>
        <w:t xml:space="preserve">(в ред. </w:t>
      </w:r>
      <w:hyperlink w:history="0" r:id="rId37" w:tooltip="Приказ Минздрава России от 07.06.2022 N 388н &quot;О внесении изменений в Порядок оказания медицинской помощи по профилю &quot;психиатрия-наркология&quot;, утвержденный приказом Министерства здравоохранения Российской Федерации от 30 декабря 2015 г. N 1034н&quot; (Зарегистрировано в Минюсте России 13.07.2022 N 69253) {КонсультантПлюс}">
        <w:r>
          <w:rPr>
            <w:sz w:val="24"/>
            <w:color w:val="0000ff"/>
          </w:rPr>
          <w:t xml:space="preserve">Приказа</w:t>
        </w:r>
      </w:hyperlink>
      <w:r>
        <w:rPr>
          <w:sz w:val="24"/>
        </w:rPr>
        <w:t xml:space="preserve"> Минздрава России от 07.06.2022 N 388н)</w:t>
      </w:r>
    </w:p>
    <w:p>
      <w:pPr>
        <w:pStyle w:val="0"/>
        <w:spacing w:before="240" w:line-rule="auto"/>
        <w:ind w:firstLine="540"/>
        <w:jc w:val="both"/>
      </w:pPr>
      <w:r>
        <w:rPr>
          <w:sz w:val="24"/>
        </w:rPr>
        <w:t xml:space="preserve">13.1. Учет больных наркоманией &lt;5-1&gt; осуществляется посредством внесения сведений в медицинскую карту амбулаторного наркологического больного или медицинскую карту пациента, получающего медицинскую помощь в амбулаторных условиях (</w:t>
      </w:r>
      <w:hyperlink w:history="0" r:id="rId38" w:tooltip="Приказ Минздрава России от 15.12.2014 N 834н (ред. от 18.04.2024) &quot;Об утверждении унифицированных форм медицинской документации, используемых в медицинских организациях, оказывающих медицинскую помощь в амбулаторных условиях, и порядков по их заполнению&quot; (вместе с &quot;Порядком заполнения учетной формы N 025/у &quot;Медицинская карта пациента, получающего медицинскую помощь в амбулаторных условиях&quot;, &quot;Порядком заполнения учетной формы 025-1/у &quot;Талон пациента, получающего медицинскую помощь в амбулаторных условиях&quot;, &quot; ------------ Утратил силу или отменен {КонсультантПлюс}">
        <w:r>
          <w:rPr>
            <w:sz w:val="24"/>
            <w:color w:val="0000ff"/>
          </w:rPr>
          <w:t xml:space="preserve">форма N 025/у</w:t>
        </w:r>
      </w:hyperlink>
      <w:r>
        <w:rPr>
          <w:sz w:val="24"/>
        </w:rPr>
        <w:t xml:space="preserve">) &lt;5-2&gt;.</w:t>
      </w:r>
    </w:p>
    <w:p>
      <w:pPr>
        <w:pStyle w:val="0"/>
        <w:spacing w:before="240" w:line-rule="auto"/>
        <w:ind w:firstLine="540"/>
        <w:jc w:val="both"/>
      </w:pPr>
      <w:r>
        <w:rPr>
          <w:sz w:val="24"/>
        </w:rPr>
        <w:t xml:space="preserve">--------------------------------</w:t>
      </w:r>
    </w:p>
    <w:p>
      <w:pPr>
        <w:pStyle w:val="0"/>
        <w:spacing w:before="240" w:line-rule="auto"/>
        <w:ind w:firstLine="540"/>
        <w:jc w:val="both"/>
      </w:pPr>
      <w:r>
        <w:rPr>
          <w:sz w:val="24"/>
        </w:rPr>
        <w:t xml:space="preserve">&lt;5-1&gt; </w:t>
      </w:r>
      <w:hyperlink w:history="0" r:id="rId39" w:tooltip="Федеральный закон от 08.01.1998 N 3-ФЗ (ред. от 25.12.2023) &quot;О наркотических средствах и психотропных веществах&quot; {КонсультантПлюс}">
        <w:r>
          <w:rPr>
            <w:sz w:val="24"/>
            <w:color w:val="0000ff"/>
          </w:rPr>
          <w:t xml:space="preserve">Абзац пятнадцатый статьи 1</w:t>
        </w:r>
      </w:hyperlink>
      <w:r>
        <w:rPr>
          <w:sz w:val="24"/>
        </w:rPr>
        <w:t xml:space="preserve"> Федерального закона от 8 января 1998 г. N 3-ФЗ "О наркотических средствах и психотропных веществах" (Собрание законодательства Российской Федерации, 1998, N 2, ст. 219; 2015, N 6, ст. 885).</w:t>
      </w:r>
    </w:p>
    <w:p>
      <w:pPr>
        <w:pStyle w:val="0"/>
        <w:jc w:val="both"/>
      </w:pPr>
      <w:r>
        <w:rPr>
          <w:sz w:val="24"/>
        </w:rPr>
        <w:t xml:space="preserve">(в ред. </w:t>
      </w:r>
      <w:hyperlink w:history="0" r:id="rId40" w:tooltip="Приказ Минздрава России от 07.06.2022 N 388н &quot;О внесении изменений в Порядок оказания медицинской помощи по профилю &quot;психиатрия-наркология&quot;, утвержденный приказом Министерства здравоохранения Российской Федерации от 30 декабря 2015 г. N 1034н&quot; (Зарегистрировано в Минюсте России 13.07.2022 N 69253) {КонсультантПлюс}">
        <w:r>
          <w:rPr>
            <w:sz w:val="24"/>
            <w:color w:val="0000ff"/>
          </w:rPr>
          <w:t xml:space="preserve">Приказа</w:t>
        </w:r>
      </w:hyperlink>
      <w:r>
        <w:rPr>
          <w:sz w:val="24"/>
        </w:rPr>
        <w:t xml:space="preserve"> Минздрава России от 07.06.2022 N 388н)</w:t>
      </w:r>
    </w:p>
    <w:p>
      <w:pPr>
        <w:pStyle w:val="0"/>
        <w:spacing w:before="240" w:line-rule="auto"/>
        <w:ind w:firstLine="540"/>
        <w:jc w:val="both"/>
      </w:pPr>
      <w:r>
        <w:rPr>
          <w:sz w:val="24"/>
        </w:rPr>
        <w:t xml:space="preserve">&lt;5-2&gt; </w:t>
      </w:r>
      <w:hyperlink w:history="0" r:id="rId41" w:tooltip="Приказ Минздрава России от 15.12.2014 N 834н (ред. от 18.04.2024) &quot;Об утверждении унифицированных форм медицинской документации, используемых в медицинских организациях, оказывающих медицинскую помощь в амбулаторных условиях, и порядков по их заполнению&quot; (вместе с &quot;Порядком заполнения учетной формы N 025/у &quot;Медицинская карта пациента, получающего медицинскую помощь в амбулаторных условиях&quot;, &quot;Порядком заполнения учетной формы 025-1/у &quot;Талон пациента, получающего медицинскую помощь в амбулаторных условиях&quot;, &quot; ------------ Утратил силу или отменен {КонсультантПлюс}">
        <w:r>
          <w:rPr>
            <w:sz w:val="24"/>
            <w:color w:val="0000ff"/>
          </w:rPr>
          <w:t xml:space="preserve">Приказ</w:t>
        </w:r>
      </w:hyperlink>
      <w:r>
        <w:rPr>
          <w:sz w:val="24"/>
        </w:rPr>
        <w:t xml:space="preserve"> Министерства здравоохранения Российской Федерации от 15 декабря 2014 г. N 834н "Об утверждении унифицированных форм медицинской документации, используемых в медицинских организациях, оказывающих медицинскую помощь в амбулаторных условиях, и порядков по их заполнению" (зарегистрирован Министерством юстиции Российской Федерации 20 февраля 2015 г., регистрационный N 36160) с изменениями, внесенными приказами Министерства здравоохранения Российской Федерации от 9 января 2018 г. </w:t>
      </w:r>
      <w:hyperlink w:history="0" r:id="rId42" w:tooltip="Приказ Минздрава России от 09.01.2018 N 2н &quot;О внесении изменений в приказ Министерства здравоохранения Российской Федерации от 15 декабря 2014 г. N 834н &quot;Об утверждении унифицированных форм медицинской документации, используемых в медицинских организациях, оказывающих медицинскую помощь в амбулаторных условиях, и порядков по их заполнению&quot; (Зарегистрировано в Минюсте России 04.04.2018 N 50614) ------------ Утратил силу или отменен {КонсультантПлюс}">
        <w:r>
          <w:rPr>
            <w:sz w:val="24"/>
            <w:color w:val="0000ff"/>
          </w:rPr>
          <w:t xml:space="preserve">N 2н</w:t>
        </w:r>
      </w:hyperlink>
      <w:r>
        <w:rPr>
          <w:sz w:val="24"/>
        </w:rPr>
        <w:t xml:space="preserve"> (зарегистрирован Министерством юстиции Российской Федерации 4 апреля 2018 г., регистрационный N 50614) и от 2 ноября 2020 г. </w:t>
      </w:r>
      <w:hyperlink w:history="0" r:id="rId43" w:tooltip="Приказ Минздрава России от 02.11.2020 N 1186н &quot;О внесении изменений в приказ Министерства здравоохранения Российской Федерации от 15 декабря 2014 г. N 834н &quot;Об утверждении унифицированных форм медицинской документации, используемых в медицинских организациях, оказывающих медицинскую помощь в амбулаторных условиях, и порядков по их заполнению&quot; (Зарегистрировано в Минюсте России 27.11.2020 N 61121) ------------ Утратил силу или отменен {КонсультантПлюс}">
        <w:r>
          <w:rPr>
            <w:sz w:val="24"/>
            <w:color w:val="0000ff"/>
          </w:rPr>
          <w:t xml:space="preserve">N 1186н</w:t>
        </w:r>
      </w:hyperlink>
      <w:r>
        <w:rPr>
          <w:sz w:val="24"/>
        </w:rPr>
        <w:t xml:space="preserve"> (зарегистрирован Министерством юстиции Российской Федерации 27 ноября 2020 г., регистрационный N 61121).</w:t>
      </w:r>
    </w:p>
    <w:p>
      <w:pPr>
        <w:pStyle w:val="0"/>
        <w:jc w:val="both"/>
      </w:pPr>
      <w:r>
        <w:rPr>
          <w:sz w:val="24"/>
        </w:rPr>
        <w:t xml:space="preserve">(в ред. </w:t>
      </w:r>
      <w:hyperlink w:history="0" r:id="rId44" w:tooltip="Приказ Минздрава России от 07.06.2022 N 388н &quot;О внесении изменений в Порядок оказания медицинской помощи по профилю &quot;психиатрия-наркология&quot;, утвержденный приказом Министерства здравоохранения Российской Федерации от 30 декабря 2015 г. N 1034н&quot; (Зарегистрировано в Минюсте России 13.07.2022 N 69253) {КонсультантПлюс}">
        <w:r>
          <w:rPr>
            <w:sz w:val="24"/>
            <w:color w:val="0000ff"/>
          </w:rPr>
          <w:t xml:space="preserve">Приказа</w:t>
        </w:r>
      </w:hyperlink>
      <w:r>
        <w:rPr>
          <w:sz w:val="24"/>
        </w:rPr>
        <w:t xml:space="preserve"> Минздрава России от 07.06.2022 N 388н)</w:t>
      </w:r>
    </w:p>
    <w:p>
      <w:pPr>
        <w:pStyle w:val="0"/>
        <w:ind w:firstLine="540"/>
        <w:jc w:val="both"/>
      </w:pPr>
      <w:r>
        <w:rPr>
          <w:sz w:val="24"/>
        </w:rPr>
      </w:r>
    </w:p>
    <w:p>
      <w:pPr>
        <w:pStyle w:val="0"/>
        <w:ind w:firstLine="540"/>
        <w:jc w:val="both"/>
      </w:pPr>
      <w:r>
        <w:rPr>
          <w:sz w:val="24"/>
        </w:rPr>
        <w:t xml:space="preserve">Врач-психиатр-нарколог (врач-психиатр-нарколог участковый) осуществляет обобщение сведений об учете больных наркоманией, находящихся на медицинском обслуживании в медицинской организации, с использованием медицинской информационной системы медицинской организации с внесением в указанную систему следующих сведений о больном наркоманией:</w:t>
      </w:r>
    </w:p>
    <w:p>
      <w:pPr>
        <w:pStyle w:val="0"/>
        <w:spacing w:before="240" w:line-rule="auto"/>
        <w:ind w:firstLine="540"/>
        <w:jc w:val="both"/>
      </w:pPr>
      <w:r>
        <w:rPr>
          <w:sz w:val="24"/>
        </w:rPr>
        <w:t xml:space="preserve">фамилия, имя, отчество (при наличии);</w:t>
      </w:r>
    </w:p>
    <w:p>
      <w:pPr>
        <w:pStyle w:val="0"/>
        <w:spacing w:before="240" w:line-rule="auto"/>
        <w:ind w:firstLine="540"/>
        <w:jc w:val="both"/>
      </w:pPr>
      <w:r>
        <w:rPr>
          <w:sz w:val="24"/>
        </w:rPr>
        <w:t xml:space="preserve">пол;</w:t>
      </w:r>
    </w:p>
    <w:p>
      <w:pPr>
        <w:pStyle w:val="0"/>
        <w:spacing w:before="240" w:line-rule="auto"/>
        <w:ind w:firstLine="540"/>
        <w:jc w:val="both"/>
      </w:pPr>
      <w:r>
        <w:rPr>
          <w:sz w:val="24"/>
        </w:rPr>
        <w:t xml:space="preserve">число, месяц и год рождения;</w:t>
      </w:r>
    </w:p>
    <w:p>
      <w:pPr>
        <w:pStyle w:val="0"/>
        <w:spacing w:before="240" w:line-rule="auto"/>
        <w:ind w:firstLine="540"/>
        <w:jc w:val="both"/>
      </w:pPr>
      <w:r>
        <w:rPr>
          <w:sz w:val="24"/>
        </w:rPr>
        <w:t xml:space="preserve">адрес регистрации по месту жительства (пребывания);</w:t>
      </w:r>
    </w:p>
    <w:p>
      <w:pPr>
        <w:pStyle w:val="0"/>
        <w:spacing w:before="240" w:line-rule="auto"/>
        <w:ind w:firstLine="540"/>
        <w:jc w:val="both"/>
      </w:pPr>
      <w:r>
        <w:rPr>
          <w:sz w:val="24"/>
        </w:rPr>
        <w:t xml:space="preserve">диагноз и код по Международной статистической </w:t>
      </w:r>
      <w:hyperlink w:history="0" r:id="rId45" w:tooltip="&quot;Международная классификация болезней МКБ-10&quot; (Адаптированный вариант в трех частях) {КонсультантПлюс}">
        <w:r>
          <w:rPr>
            <w:sz w:val="24"/>
            <w:color w:val="0000ff"/>
          </w:rPr>
          <w:t xml:space="preserve">классификации</w:t>
        </w:r>
      </w:hyperlink>
      <w:r>
        <w:rPr>
          <w:sz w:val="24"/>
        </w:rPr>
        <w:t xml:space="preserve"> болезней и проблем, связанных со здоровьем (10-й пересмотр);</w:t>
      </w:r>
    </w:p>
    <w:p>
      <w:pPr>
        <w:pStyle w:val="0"/>
        <w:spacing w:before="240" w:line-rule="auto"/>
        <w:ind w:firstLine="540"/>
        <w:jc w:val="both"/>
      </w:pPr>
      <w:r>
        <w:rPr>
          <w:sz w:val="24"/>
        </w:rPr>
        <w:t xml:space="preserve">дата установления диагноза;</w:t>
      </w:r>
    </w:p>
    <w:p>
      <w:pPr>
        <w:pStyle w:val="0"/>
        <w:spacing w:before="240" w:line-rule="auto"/>
        <w:ind w:firstLine="540"/>
        <w:jc w:val="both"/>
      </w:pPr>
      <w:r>
        <w:rPr>
          <w:sz w:val="24"/>
        </w:rPr>
        <w:t xml:space="preserve">дата установления диспансерного наблюдения;</w:t>
      </w:r>
    </w:p>
    <w:p>
      <w:pPr>
        <w:pStyle w:val="0"/>
        <w:spacing w:before="240" w:line-rule="auto"/>
        <w:ind w:firstLine="540"/>
        <w:jc w:val="both"/>
      </w:pPr>
      <w:r>
        <w:rPr>
          <w:sz w:val="24"/>
        </w:rPr>
        <w:t xml:space="preserve">дата и основания прекращения диспансерного наблюдения.</w:t>
      </w:r>
    </w:p>
    <w:p>
      <w:pPr>
        <w:pStyle w:val="0"/>
        <w:jc w:val="both"/>
      </w:pPr>
      <w:r>
        <w:rPr>
          <w:sz w:val="24"/>
        </w:rPr>
        <w:t xml:space="preserve">(п. 13.1 введен </w:t>
      </w:r>
      <w:hyperlink w:history="0" r:id="rId46" w:tooltip="Приказ Минздрава России от 30.07.2019 N 573н &quot;О внесении изменений в приложения N 1 и 2 к приказу Министерства здравоохранения Российской Федерации от 30 декабря 2015 г. N 1034н &quot;Об утверждении Порядка оказания медицинской помощи по профилю &quot;психиатрия-наркология&quot; и Порядка диспансерного наблюдения за лицами с психическими расстройствами и (или) расстройствами поведения, связанными с употреблением психоактивных веществ&quot; (Зарегистрировано в Минюсте России 05.09.2019 N 55826) {КонсультантПлюс}">
        <w:r>
          <w:rPr>
            <w:sz w:val="24"/>
            <w:color w:val="0000ff"/>
          </w:rPr>
          <w:t xml:space="preserve">Приказом</w:t>
        </w:r>
      </w:hyperlink>
      <w:r>
        <w:rPr>
          <w:sz w:val="24"/>
        </w:rPr>
        <w:t xml:space="preserve"> Минздрава России от 30.07.2019 N 573н)</w:t>
      </w:r>
    </w:p>
    <w:p>
      <w:pPr>
        <w:pStyle w:val="0"/>
        <w:spacing w:before="240" w:line-rule="auto"/>
        <w:ind w:firstLine="540"/>
        <w:jc w:val="both"/>
      </w:pPr>
      <w:r>
        <w:rPr>
          <w:sz w:val="24"/>
        </w:rPr>
        <w:t xml:space="preserve">14. При невозможности оказания медицинской помощи в рамках первичной медико-санитарной помощи и наличии медицинских показаний пациент направляется в медицинскую организацию или ее структурное подразделение, оказывающую специализированную медицинскую помощь.</w:t>
      </w:r>
    </w:p>
    <w:p>
      <w:pPr>
        <w:pStyle w:val="0"/>
        <w:spacing w:before="240" w:line-rule="auto"/>
        <w:ind w:firstLine="540"/>
        <w:jc w:val="both"/>
      </w:pPr>
      <w:r>
        <w:rPr>
          <w:sz w:val="24"/>
        </w:rPr>
        <w:t xml:space="preserve">15. Скорая, в том числе скорая специализированная, медицинская помощь оказывается выездными бригадами скорой медицинской помощи в соответствии с </w:t>
      </w:r>
      <w:hyperlink w:history="0" r:id="rId47" w:tooltip="Приказ Минздрава России от 20.06.2013 N 388н (ред. от 21.02.2020) &quot;Об утверждении Порядка оказания скорой, в том числе скорой специализированной, медицинской помощи&quot; (Зарегистрировано в Минюсте России 16.08.2013 N 29422) {КонсультантПлюс}">
        <w:r>
          <w:rPr>
            <w:sz w:val="24"/>
            <w:color w:val="0000ff"/>
          </w:rPr>
          <w:t xml:space="preserve">приказом</w:t>
        </w:r>
      </w:hyperlink>
      <w:r>
        <w:rPr>
          <w:sz w:val="24"/>
        </w:rPr>
        <w:t xml:space="preserve"> Министерства здравоохранения Российской Федерации от 26 июня 2013 г. N 388н "Об утверждении Порядка оказания скорой, в том числе скорой специализированной, медицинской помощи" (зарегистрирован Министерством юстиции Российской Федерации 16 августа 2013 г., регистрационный N 29422) с изменениями, внесенными приказами Министерства здравоохранения Российской Федерации от 22 января 2016 г. N 33н (зарегистрирован Министерством юстиции Российской Федерации 9 марта 2016 г., регистрационный N 41353), от 5 мая 2016 г. N 283н (зарегистрирован Министерством юстиции Российской Федерации 26 мая 2016 г., регистрационный N 42283), от 19 апреля 2019 г. N 236н (зарегистрирован Министерством юстиции Российской Федерации 23 мая 2019 г., регистрационный N 54706) и от 21 февраля 2020 г. N 114н (зарегистрирован Министерством юстиции Российской Федерации 28 июля 2020 г., регистрационный N 59083).</w:t>
      </w:r>
    </w:p>
    <w:p>
      <w:pPr>
        <w:pStyle w:val="0"/>
        <w:jc w:val="both"/>
      </w:pPr>
      <w:r>
        <w:rPr>
          <w:sz w:val="24"/>
        </w:rPr>
        <w:t xml:space="preserve">(в ред. </w:t>
      </w:r>
      <w:hyperlink w:history="0" r:id="rId48" w:tooltip="Приказ Минздрава России от 07.06.2022 N 388н &quot;О внесении изменений в Порядок оказания медицинской помощи по профилю &quot;психиатрия-наркология&quot;, утвержденный приказом Министерства здравоохранения Российской Федерации от 30 декабря 2015 г. N 1034н&quot; (Зарегистрировано в Минюсте России 13.07.2022 N 69253) {КонсультантПлюс}">
        <w:r>
          <w:rPr>
            <w:sz w:val="24"/>
            <w:color w:val="0000ff"/>
          </w:rPr>
          <w:t xml:space="preserve">Приказа</w:t>
        </w:r>
      </w:hyperlink>
      <w:r>
        <w:rPr>
          <w:sz w:val="24"/>
        </w:rPr>
        <w:t xml:space="preserve"> Минздрава России от 07.06.2022 N 388н)</w:t>
      </w:r>
    </w:p>
    <w:p>
      <w:pPr>
        <w:pStyle w:val="0"/>
        <w:spacing w:before="240" w:line-rule="auto"/>
        <w:ind w:firstLine="540"/>
        <w:jc w:val="both"/>
      </w:pPr>
      <w:r>
        <w:rPr>
          <w:sz w:val="24"/>
        </w:rPr>
        <w:t xml:space="preserve">16. Выездная бригада скорой медицинской помощи доставляет пациентов с признаками тяжелой интоксикации или психотических расстройств в медицинские организации, оказывающие круглосуточную помощь по профилям "анестезиология и реанимация", "токсикология", "психиатрия" или "психиатрия-наркология".</w:t>
      </w:r>
    </w:p>
    <w:p>
      <w:pPr>
        <w:pStyle w:val="0"/>
        <w:spacing w:before="240" w:line-rule="auto"/>
        <w:ind w:firstLine="540"/>
        <w:jc w:val="both"/>
      </w:pPr>
      <w:r>
        <w:rPr>
          <w:sz w:val="24"/>
        </w:rPr>
        <w:t xml:space="preserve">17. При наличии медицинских показаний после устранения угрожающих жизни состояний пациенты переводятся в наркологическое отделение медицинской организации для оказания специализированной медицинской помощи по профилю "психиатрия-наркология".</w:t>
      </w:r>
    </w:p>
    <w:p>
      <w:pPr>
        <w:pStyle w:val="0"/>
        <w:spacing w:before="240" w:line-rule="auto"/>
        <w:ind w:firstLine="540"/>
        <w:jc w:val="both"/>
      </w:pPr>
      <w:r>
        <w:rPr>
          <w:sz w:val="24"/>
        </w:rPr>
        <w:t xml:space="preserve">18. Специализированная медицинская помощь при наркологических расстройствах оказывается в стационарных условиях и в условиях дневного стационара в медицинских организациях или их структурных подразделениях по профилю "психиатрия-наркология", в том числе в наркологических диспансерах, наркологических больницах, реабилитационных наркологических центрах, специализированных научно-практических центрах.</w:t>
      </w:r>
    </w:p>
    <w:p>
      <w:pPr>
        <w:pStyle w:val="0"/>
        <w:spacing w:before="240" w:line-rule="auto"/>
        <w:ind w:firstLine="540"/>
        <w:jc w:val="both"/>
      </w:pPr>
      <w:r>
        <w:rPr>
          <w:sz w:val="24"/>
        </w:rPr>
        <w:t xml:space="preserve">19. Специализированная, за исключением высокотехнологичной, медицинская помощь в медицинских организациях, подведомственных федеральным органам исполнительной власти, оказывается по медицинским показаниям, предусмотренным </w:t>
      </w:r>
      <w:hyperlink w:history="0" r:id="rId49" w:tooltip="Приказ Минздрава России от 02.12.2014 N 796н (ред. от 27.08.2015) &quot;Об утверждении Положения об организации оказания специализированной, в том числе высокотехнологичной, медицинской помощи&quot; (Зарегистрировано в Минюсте России 02.02.2015 N 35821) ------------ Утратил силу или отменен {КонсультантПлюс}">
        <w:r>
          <w:rPr>
            <w:sz w:val="24"/>
            <w:color w:val="0000ff"/>
          </w:rPr>
          <w:t xml:space="preserve">пунктом 5</w:t>
        </w:r>
      </w:hyperlink>
      <w:r>
        <w:rPr>
          <w:sz w:val="24"/>
        </w:rPr>
        <w:t xml:space="preserve"> Порядка направления пациентов в медицинские организации и иные организации, подведомственные федеральным органам исполнительной власти, для оказания специализированной (за исключением высокотехнологичной) медицинской помощи &lt;6&gt;.</w:t>
      </w:r>
    </w:p>
    <w:p>
      <w:pPr>
        <w:pStyle w:val="0"/>
        <w:spacing w:before="240" w:line-rule="auto"/>
        <w:ind w:firstLine="540"/>
        <w:jc w:val="both"/>
      </w:pPr>
      <w:r>
        <w:rPr>
          <w:sz w:val="24"/>
        </w:rPr>
        <w:t xml:space="preserve">--------------------------------</w:t>
      </w:r>
    </w:p>
    <w:p>
      <w:pPr>
        <w:pStyle w:val="0"/>
        <w:spacing w:before="240" w:line-rule="auto"/>
        <w:ind w:firstLine="540"/>
        <w:jc w:val="both"/>
      </w:pPr>
      <w:r>
        <w:rPr>
          <w:sz w:val="24"/>
        </w:rPr>
        <w:t xml:space="preserve">&lt;6&gt; </w:t>
      </w:r>
      <w:hyperlink w:history="0" r:id="rId50" w:tooltip="Приказ Минздрава России от 02.12.2014 N 796н (ред. от 27.08.2015) &quot;Об утверждении Положения об организации оказания специализированной, в том числе высокотехнологичной, медицинской помощи&quot; (Зарегистрировано в Минюсте России 02.02.2015 N 35821) ------------ Утратил силу или отменен {КонсультантПлюс}">
        <w:r>
          <w:rPr>
            <w:sz w:val="24"/>
            <w:color w:val="0000ff"/>
          </w:rPr>
          <w:t xml:space="preserve">Приказ</w:t>
        </w:r>
      </w:hyperlink>
      <w:r>
        <w:rPr>
          <w:sz w:val="24"/>
        </w:rPr>
        <w:t xml:space="preserve"> Министерства здравоохранения Российской Федерации от 2 декабря 2014 г. N 796н "Об утверждении Положения об организации оказания специализированной, в том числе высокотехнологичной, медицинской помощи" (зарегистрирован Министерством юстиции Российской Федерации 2 февраля 2015 г., регистрационный N 35821), с изменениями, внесенными приказом Министерства здравоохранения Российской Федерации от 27 августа 2015 г. N 598н (зарегистрирован Министерством юстиции Российской Федерации 9 сентября 2015 г., регистрационный N 38847).</w:t>
      </w:r>
    </w:p>
    <w:p>
      <w:pPr>
        <w:pStyle w:val="0"/>
        <w:jc w:val="both"/>
      </w:pPr>
      <w:r>
        <w:rPr>
          <w:sz w:val="24"/>
        </w:rPr>
      </w:r>
    </w:p>
    <w:p>
      <w:pPr>
        <w:pStyle w:val="0"/>
        <w:ind w:firstLine="540"/>
        <w:jc w:val="both"/>
      </w:pPr>
      <w:r>
        <w:rPr>
          <w:sz w:val="24"/>
        </w:rPr>
        <w:t xml:space="preserve">20. Направление пациента в медицинскую организацию, оказывающую специализированную медицинскую помощь, осуществляется:</w:t>
      </w:r>
    </w:p>
    <w:p>
      <w:pPr>
        <w:pStyle w:val="0"/>
        <w:spacing w:before="240" w:line-rule="auto"/>
        <w:ind w:firstLine="540"/>
        <w:jc w:val="both"/>
      </w:pPr>
      <w:r>
        <w:rPr>
          <w:sz w:val="24"/>
        </w:rPr>
        <w:t xml:space="preserve">врачом-психиатром-наркологом (врачом-психиатром-наркологом участковым) медицинской организации, оказывающей первичную медико-санитарную помощь;</w:t>
      </w:r>
    </w:p>
    <w:p>
      <w:pPr>
        <w:pStyle w:val="0"/>
        <w:spacing w:before="240" w:line-rule="auto"/>
        <w:ind w:firstLine="540"/>
        <w:jc w:val="both"/>
      </w:pPr>
      <w:r>
        <w:rPr>
          <w:sz w:val="24"/>
        </w:rPr>
        <w:t xml:space="preserve">выездной бригадой скорой медицинской помощи.</w:t>
      </w:r>
    </w:p>
    <w:p>
      <w:pPr>
        <w:pStyle w:val="0"/>
        <w:spacing w:before="240" w:line-rule="auto"/>
        <w:ind w:firstLine="540"/>
        <w:jc w:val="both"/>
      </w:pPr>
      <w:r>
        <w:rPr>
          <w:sz w:val="24"/>
        </w:rPr>
        <w:t xml:space="preserve">21. Специализированная медицинская помощь в стационарных условиях оказывается пациентам по медицинским показаниям в случаях тяжелого и среднетяжелого течения наркологического расстройства, необходимости проведения специальных методов исследования для осуществления дифференциальной диагностики, при отсутствии клинического эффекта от проводимой терапии в амбулаторных условиях и условиях дневного стационара.</w:t>
      </w:r>
    </w:p>
    <w:p>
      <w:pPr>
        <w:pStyle w:val="0"/>
        <w:spacing w:before="240" w:line-rule="auto"/>
        <w:ind w:firstLine="540"/>
        <w:jc w:val="both"/>
      </w:pPr>
      <w:r>
        <w:rPr>
          <w:sz w:val="24"/>
        </w:rPr>
        <w:t xml:space="preserve">22. При поступлении в медицинскую организацию для оказания медицинской помощи в стационарных условиях пациент осматривается в приемном отделении врачом-психиатром-наркологом. При наличии или угрозе возникновения нарушений жизненно важных функций пациент направляется в отделение неотложной наркологической помощи, а при его отсутствии в отделение реанимации и интенсивной терапии медицинской организации. В иных случаях пациент направляется в наркологическое отделение медицинской организации.</w:t>
      </w:r>
    </w:p>
    <w:p>
      <w:pPr>
        <w:pStyle w:val="0"/>
        <w:jc w:val="both"/>
      </w:pPr>
      <w:r>
        <w:rPr>
          <w:sz w:val="24"/>
        </w:rPr>
        <w:t xml:space="preserve">(в ред. </w:t>
      </w:r>
      <w:hyperlink w:history="0" r:id="rId51" w:tooltip="Приказ Минздрава России от 07.06.2022 N 388н &quot;О внесении изменений в Порядок оказания медицинской помощи по профилю &quot;психиатрия-наркология&quot;, утвержденный приказом Министерства здравоохранения Российской Федерации от 30 декабря 2015 г. N 1034н&quot; (Зарегистрировано в Минюсте России 13.07.2022 N 69253) {КонсультантПлюс}">
        <w:r>
          <w:rPr>
            <w:sz w:val="24"/>
            <w:color w:val="0000ff"/>
          </w:rPr>
          <w:t xml:space="preserve">Приказа</w:t>
        </w:r>
      </w:hyperlink>
      <w:r>
        <w:rPr>
          <w:sz w:val="24"/>
        </w:rPr>
        <w:t xml:space="preserve"> Минздрава России от 07.06.2022 N 388н)</w:t>
      </w:r>
    </w:p>
    <w:p>
      <w:pPr>
        <w:pStyle w:val="0"/>
        <w:spacing w:before="240" w:line-rule="auto"/>
        <w:ind w:firstLine="540"/>
        <w:jc w:val="both"/>
      </w:pPr>
      <w:r>
        <w:rPr>
          <w:sz w:val="24"/>
        </w:rPr>
        <w:t xml:space="preserve">23. Предварительный диагноз наркологического расстройства устанавливается в течение первых суток с момента поступления на основании данных клинического обследования, результатов лабораторных исследований. Клинический диагноз наркологического расстройства устанавливается в течение 72 часов с момента поступления пациента на основании данных клинического обследования, результатов инструментальных и лабораторных исследований, динамического наблюдения.</w:t>
      </w:r>
    </w:p>
    <w:p>
      <w:pPr>
        <w:pStyle w:val="0"/>
        <w:jc w:val="both"/>
      </w:pPr>
      <w:r>
        <w:rPr>
          <w:sz w:val="24"/>
        </w:rPr>
        <w:t xml:space="preserve">(в ред. </w:t>
      </w:r>
      <w:hyperlink w:history="0" r:id="rId52" w:tooltip="Приказ Минздрава России от 07.06.2022 N 388н &quot;О внесении изменений в Порядок оказания медицинской помощи по профилю &quot;психиатрия-наркология&quot;, утвержденный приказом Министерства здравоохранения Российской Федерации от 30 декабря 2015 г. N 1034н&quot; (Зарегистрировано в Минюсте России 13.07.2022 N 69253) {КонсультантПлюс}">
        <w:r>
          <w:rPr>
            <w:sz w:val="24"/>
            <w:color w:val="0000ff"/>
          </w:rPr>
          <w:t xml:space="preserve">Приказа</w:t>
        </w:r>
      </w:hyperlink>
      <w:r>
        <w:rPr>
          <w:sz w:val="24"/>
        </w:rPr>
        <w:t xml:space="preserve"> Минздрава России от 07.06.2022 N 388н)</w:t>
      </w:r>
    </w:p>
    <w:p>
      <w:pPr>
        <w:pStyle w:val="0"/>
        <w:spacing w:before="240" w:line-rule="auto"/>
        <w:ind w:firstLine="540"/>
        <w:jc w:val="both"/>
      </w:pPr>
      <w:r>
        <w:rPr>
          <w:sz w:val="24"/>
        </w:rPr>
        <w:t xml:space="preserve">24. При наличии медицинских показаний лечение лиц с наркологическими расстройствами проводится с привлечением врачей-специалистов.</w:t>
      </w:r>
    </w:p>
    <w:p>
      <w:pPr>
        <w:pStyle w:val="0"/>
        <w:spacing w:before="240" w:line-rule="auto"/>
        <w:ind w:firstLine="540"/>
        <w:jc w:val="both"/>
      </w:pPr>
      <w:r>
        <w:rPr>
          <w:sz w:val="24"/>
        </w:rPr>
        <w:t xml:space="preserve">25. По окончании лечения пациент при наличии медицинских показаний направляется в структурные подразделения медицинских организаций, осуществляющие медицинскую реабилитацию лиц с наркологическими расстройствами в стационарных, амбулаторных условиях или условиях дневного стационара, или в реабилитационные наркологические центры.</w:t>
      </w:r>
    </w:p>
    <w:p>
      <w:pPr>
        <w:pStyle w:val="0"/>
        <w:spacing w:before="240" w:line-rule="auto"/>
        <w:ind w:firstLine="540"/>
        <w:jc w:val="both"/>
      </w:pPr>
      <w:r>
        <w:rPr>
          <w:sz w:val="24"/>
        </w:rPr>
        <w:t xml:space="preserve">26. По окончании лечения в стационарных условиях пациент при наличии медицинских показаний направляется в структурные подразделения медицинских организаций, осуществляющих медицинскую реабилитацию в стационарных условиях, или в реабилитационные наркологические центры.</w:t>
      </w:r>
    </w:p>
    <w:p>
      <w:pPr>
        <w:pStyle w:val="0"/>
        <w:spacing w:before="240" w:line-rule="auto"/>
        <w:ind w:firstLine="540"/>
        <w:jc w:val="both"/>
      </w:pPr>
      <w:r>
        <w:rPr>
          <w:sz w:val="24"/>
        </w:rPr>
        <w:t xml:space="preserve">27. После прохождения медицинской реабилитации в стационарных условиях лица с наркологическими расстройствами направляются в структурные подразделения медицинских организаций, осуществляющих медицинскую реабилитацию в амбулаторных условиях, или в реабилитационные наркологические центры.</w:t>
      </w:r>
    </w:p>
    <w:p>
      <w:pPr>
        <w:pStyle w:val="0"/>
        <w:spacing w:before="240" w:line-rule="auto"/>
        <w:ind w:firstLine="540"/>
        <w:jc w:val="both"/>
      </w:pPr>
      <w:r>
        <w:rPr>
          <w:sz w:val="24"/>
        </w:rPr>
        <w:t xml:space="preserve">28. Медицинские организации осуществляют профилактику наркологических расстройств, консультирование, лечение в амбулаторных условиях и диспансерное наблюдение лиц, проходящих социальную реабилитацию в социально ориентированных некоммерческих организациях, осуществляющих деятельность в области комплексной реабилитации и ресоциализации лиц, осуществляющих незаконное потребление наркотических средств или психотропных веществ.</w:t>
      </w:r>
    </w:p>
    <w:p>
      <w:pPr>
        <w:pStyle w:val="0"/>
        <w:spacing w:before="240" w:line-rule="auto"/>
        <w:ind w:firstLine="540"/>
        <w:jc w:val="both"/>
      </w:pPr>
      <w:r>
        <w:rPr>
          <w:sz w:val="24"/>
        </w:rPr>
        <w:t xml:space="preserve">28.1. При организации и оказании медицинской помощи могут применяться телемедицинские технологии для осуществления дистанционного взаимодействия медицинских работников между собой и медицинских работников с пациентами и (или) их законными представителями в соответствии с </w:t>
      </w:r>
      <w:hyperlink w:history="0" r:id="rId53" w:tooltip="Приказ Минздрава России от 30.11.2017 N 965н &quot;Об утверждении порядка организации и оказания медицинской помощи с применением телемедицинских технологий&quot; (Зарегистрировано в Минюсте России 09.01.2018 N 49577) ------------ Утратил силу или отменен {КонсультантПлюс}">
        <w:r>
          <w:rPr>
            <w:sz w:val="24"/>
            <w:color w:val="0000ff"/>
          </w:rPr>
          <w:t xml:space="preserve">порядком</w:t>
        </w:r>
      </w:hyperlink>
      <w:r>
        <w:rPr>
          <w:sz w:val="24"/>
        </w:rPr>
        <w:t xml:space="preserve"> организации и оказания медицинской помощи с применением телемедицинских технологий, утвержденным приказом Министерства здравоохранения Российской Федерации от 30 ноября 2017 г. N 965н &lt;6-1&gt;.</w:t>
      </w:r>
    </w:p>
    <w:p>
      <w:pPr>
        <w:pStyle w:val="0"/>
        <w:jc w:val="both"/>
      </w:pPr>
      <w:r>
        <w:rPr>
          <w:sz w:val="24"/>
        </w:rPr>
        <w:t xml:space="preserve">(п. 28.1 введен </w:t>
      </w:r>
      <w:hyperlink w:history="0" r:id="rId54" w:tooltip="Приказ Минздрава России от 07.06.2022 N 388н &quot;О внесении изменений в Порядок оказания медицинской помощи по профилю &quot;психиатрия-наркология&quot;, утвержденный приказом Министерства здравоохранения Российской Федерации от 30 декабря 2015 г. N 1034н&quot; (Зарегистрировано в Минюсте России 13.07.2022 N 69253) {КонсультантПлюс}">
        <w:r>
          <w:rPr>
            <w:sz w:val="24"/>
            <w:color w:val="0000ff"/>
          </w:rPr>
          <w:t xml:space="preserve">Приказом</w:t>
        </w:r>
      </w:hyperlink>
      <w:r>
        <w:rPr>
          <w:sz w:val="24"/>
        </w:rPr>
        <w:t xml:space="preserve"> Минздрава России от 07.06.2022 N 388н)</w:t>
      </w:r>
    </w:p>
    <w:p>
      <w:pPr>
        <w:pStyle w:val="0"/>
        <w:spacing w:before="240" w:line-rule="auto"/>
        <w:ind w:firstLine="540"/>
        <w:jc w:val="both"/>
      </w:pPr>
      <w:r>
        <w:rPr>
          <w:sz w:val="24"/>
        </w:rPr>
        <w:t xml:space="preserve">--------------------------------</w:t>
      </w:r>
    </w:p>
    <w:p>
      <w:pPr>
        <w:pStyle w:val="0"/>
        <w:spacing w:before="240" w:line-rule="auto"/>
        <w:ind w:firstLine="540"/>
        <w:jc w:val="both"/>
      </w:pPr>
      <w:r>
        <w:rPr>
          <w:sz w:val="24"/>
        </w:rPr>
        <w:t xml:space="preserve">&lt;6-1&gt; Зарегистрирован Министерством юстиции Российской Федерации 9 января 2018 г., регистрационный N 49577.</w:t>
      </w:r>
    </w:p>
    <w:p>
      <w:pPr>
        <w:pStyle w:val="0"/>
        <w:jc w:val="both"/>
      </w:pPr>
      <w:r>
        <w:rPr>
          <w:sz w:val="24"/>
        </w:rPr>
        <w:t xml:space="preserve">(сноска введена </w:t>
      </w:r>
      <w:hyperlink w:history="0" r:id="rId55" w:tooltip="Приказ Минздрава России от 07.06.2022 N 388н &quot;О внесении изменений в Порядок оказания медицинской помощи по профилю &quot;психиатрия-наркология&quot;, утвержденный приказом Министерства здравоохранения Российской Федерации от 30 декабря 2015 г. N 1034н&quot; (Зарегистрировано в Минюсте России 13.07.2022 N 69253) {КонсультантПлюс}">
        <w:r>
          <w:rPr>
            <w:sz w:val="24"/>
            <w:color w:val="0000ff"/>
          </w:rPr>
          <w:t xml:space="preserve">Приказом</w:t>
        </w:r>
      </w:hyperlink>
      <w:r>
        <w:rPr>
          <w:sz w:val="24"/>
        </w:rPr>
        <w:t xml:space="preserve"> Минздрава России от 07.06.2022 N 388н)</w:t>
      </w:r>
    </w:p>
    <w:p>
      <w:pPr>
        <w:pStyle w:val="0"/>
        <w:ind w:firstLine="540"/>
        <w:jc w:val="both"/>
      </w:pPr>
      <w:r>
        <w:rPr>
          <w:sz w:val="24"/>
        </w:rPr>
      </w:r>
    </w:p>
    <w:p>
      <w:pPr>
        <w:pStyle w:val="0"/>
        <w:ind w:firstLine="540"/>
        <w:jc w:val="both"/>
      </w:pPr>
      <w:r>
        <w:rPr>
          <w:sz w:val="24"/>
        </w:rPr>
        <w:t xml:space="preserve">29. Медицинские организации, оказывающие медицинскую помощь, осуществляют свою деятельность в соответствии с </w:t>
      </w:r>
      <w:hyperlink w:history="0" w:anchor="P173" w:tooltip="ПРАВИЛА">
        <w:r>
          <w:rPr>
            <w:sz w:val="24"/>
            <w:color w:val="0000ff"/>
          </w:rPr>
          <w:t xml:space="preserve">приложениями N 1</w:t>
        </w:r>
      </w:hyperlink>
      <w:r>
        <w:rPr>
          <w:sz w:val="24"/>
        </w:rPr>
        <w:t xml:space="preserve"> - </w:t>
      </w:r>
      <w:hyperlink w:history="0" w:anchor="P2325" w:tooltip="СТАНДАРТ">
        <w:r>
          <w:rPr>
            <w:sz w:val="24"/>
            <w:color w:val="0000ff"/>
          </w:rPr>
          <w:t xml:space="preserve">33</w:t>
        </w:r>
      </w:hyperlink>
      <w:r>
        <w:rPr>
          <w:sz w:val="24"/>
        </w:rPr>
        <w:t xml:space="preserve"> к настоящему Порядку.</w:t>
      </w:r>
    </w:p>
    <w:p>
      <w:pPr>
        <w:pStyle w:val="0"/>
        <w:jc w:val="both"/>
      </w:pPr>
      <w:r>
        <w:rPr>
          <w:sz w:val="24"/>
        </w:rPr>
        <w:t xml:space="preserve">(в ред. </w:t>
      </w:r>
      <w:hyperlink w:history="0" r:id="rId56" w:tooltip="Приказ Минздрава России от 07.06.2022 N 388н &quot;О внесении изменений в Порядок оказания медицинской помощи по профилю &quot;психиатрия-наркология&quot;, утвержденный приказом Министерства здравоохранения Российской Федерации от 30 декабря 2015 г. N 1034н&quot; (Зарегистрировано в Минюсте России 13.07.2022 N 69253) {КонсультантПлюс}">
        <w:r>
          <w:rPr>
            <w:sz w:val="24"/>
            <w:color w:val="0000ff"/>
          </w:rPr>
          <w:t xml:space="preserve">Приказа</w:t>
        </w:r>
      </w:hyperlink>
      <w:r>
        <w:rPr>
          <w:sz w:val="24"/>
        </w:rPr>
        <w:t xml:space="preserve"> Минздрава России от 07.06.2022 N 388н)</w:t>
      </w:r>
    </w:p>
    <w:p>
      <w:pPr>
        <w:pStyle w:val="0"/>
        <w:spacing w:before="240" w:line-rule="auto"/>
        <w:ind w:firstLine="540"/>
        <w:jc w:val="both"/>
      </w:pPr>
      <w:r>
        <w:rPr>
          <w:sz w:val="24"/>
        </w:rPr>
        <w:t xml:space="preserve">30. В случае выявления у гражданина, являющегося владельцем оружия, при проведении медицинских осмотров или медицинских освидетельствований либо при оказании ему медицинской помощи заболеваний, при наличии которых противопоказано владение оружием, медицинская организация уведомляет об этом владельца оружия и оформляет сообщение о наличии оснований для внеочередного медицинского освидетельствования и об аннулировании действующего медицинского заключения об отсутствии медицинских противопоказаний к владению оружием (при его наличии). Указанное сообщение формируется в форме электронного документа, подписанного с использованием усиленной квалифицированной цифровой подписи медицинским работником и медицинской организацией, размещается в федеральном реестре документов, содержащем сведения о результатах медицинского освидетельствования, который ведется в единой государственной информационной системе в сфере здравоохранения, и передается в федеральный орган исполнительной власти, уполномоченный в сфере оборота оружия &lt;7&gt;.</w:t>
      </w:r>
    </w:p>
    <w:p>
      <w:pPr>
        <w:pStyle w:val="0"/>
        <w:jc w:val="both"/>
      </w:pPr>
      <w:r>
        <w:rPr>
          <w:sz w:val="24"/>
        </w:rPr>
        <w:t xml:space="preserve">(п. 30 введен </w:t>
      </w:r>
      <w:hyperlink w:history="0" r:id="rId57" w:tooltip="Приказ Минздрава России от 01.02.2022 N 44н (ред. от 14.10.2022) &quot;О внесении изменений в некоторые приказы Министерства здравоохранения Российской Федерации по вопросам выявления у граждан, являющихся владельцами оружия, заболеваний, при наличии которых противопоказано владение оружием&quot; (Зарегистрировано в Минюсте России 09.02.2022 N 67206) {КонсультантПлюс}">
        <w:r>
          <w:rPr>
            <w:sz w:val="24"/>
            <w:color w:val="0000ff"/>
          </w:rPr>
          <w:t xml:space="preserve">Приказом</w:t>
        </w:r>
      </w:hyperlink>
      <w:r>
        <w:rPr>
          <w:sz w:val="24"/>
        </w:rPr>
        <w:t xml:space="preserve"> Минздрава России от 01.02.2022 N 44н)</w:t>
      </w:r>
    </w:p>
    <w:p>
      <w:pPr>
        <w:pStyle w:val="0"/>
        <w:spacing w:before="240" w:line-rule="auto"/>
        <w:ind w:firstLine="540"/>
        <w:jc w:val="both"/>
      </w:pPr>
      <w:r>
        <w:rPr>
          <w:sz w:val="24"/>
        </w:rPr>
        <w:t xml:space="preserve">--------------------------------</w:t>
      </w:r>
    </w:p>
    <w:p>
      <w:pPr>
        <w:pStyle w:val="0"/>
        <w:spacing w:before="240" w:line-rule="auto"/>
        <w:ind w:firstLine="540"/>
        <w:jc w:val="both"/>
      </w:pPr>
      <w:r>
        <w:rPr>
          <w:sz w:val="24"/>
        </w:rPr>
        <w:t xml:space="preserve">&lt;7&gt; </w:t>
      </w:r>
      <w:hyperlink w:history="0" r:id="rId58" w:tooltip="Федеральный закон от 13.12.1996 N 150-ФЗ (ред. от 31.07.2025) &quot;Об оружии&quot; (с изм. и доп., вступ. в силу с 01.09.2025) {КонсультантПлюс}">
        <w:r>
          <w:rPr>
            <w:sz w:val="24"/>
            <w:color w:val="0000ff"/>
          </w:rPr>
          <w:t xml:space="preserve">Часть девятая статьи 6.1</w:t>
        </w:r>
      </w:hyperlink>
      <w:r>
        <w:rPr>
          <w:sz w:val="24"/>
        </w:rPr>
        <w:t xml:space="preserve"> Федерального закона от 13 декабря 1996 г. N 150-ФЗ "Об оружии" (Собрание законодательства Российской Федерации, 1996, N 51, ст. 5681; 2021, N 27, ст. 5141).</w:t>
      </w:r>
    </w:p>
    <w:p>
      <w:pPr>
        <w:pStyle w:val="0"/>
        <w:jc w:val="both"/>
      </w:pPr>
      <w:r>
        <w:rPr>
          <w:sz w:val="24"/>
        </w:rPr>
        <w:t xml:space="preserve">(сноска введена </w:t>
      </w:r>
      <w:hyperlink w:history="0" r:id="rId59" w:tooltip="Приказ Минздрава России от 01.02.2022 N 44н (ред. от 14.10.2022) &quot;О внесении изменений в некоторые приказы Министерства здравоохранения Российской Федерации по вопросам выявления у граждан, являющихся владельцами оружия, заболеваний, при наличии которых противопоказано владение оружием&quot; (Зарегистрировано в Минюсте России 09.02.2022 N 67206) {КонсультантПлюс}">
        <w:r>
          <w:rPr>
            <w:sz w:val="24"/>
            <w:color w:val="0000ff"/>
          </w:rPr>
          <w:t xml:space="preserve">Приказом</w:t>
        </w:r>
      </w:hyperlink>
      <w:r>
        <w:rPr>
          <w:sz w:val="24"/>
        </w:rPr>
        <w:t xml:space="preserve"> Минздрава России от 01.02.2022 N 44н)</w:t>
      </w:r>
    </w:p>
    <w:p>
      <w:pPr>
        <w:pStyle w:val="0"/>
        <w:jc w:val="both"/>
      </w:pPr>
      <w:r>
        <w:rPr>
          <w:sz w:val="24"/>
        </w:rPr>
      </w:r>
    </w:p>
    <w:p>
      <w:pPr>
        <w:pStyle w:val="0"/>
        <w:jc w:val="both"/>
      </w:pPr>
      <w:r>
        <w:rPr>
          <w:sz w:val="24"/>
        </w:rPr>
      </w:r>
    </w:p>
    <w:p>
      <w:pPr>
        <w:pStyle w:val="0"/>
        <w:jc w:val="both"/>
      </w:pPr>
      <w:r>
        <w:rPr>
          <w:sz w:val="24"/>
        </w:rPr>
      </w:r>
    </w:p>
    <w:p>
      <w:pPr>
        <w:pStyle w:val="0"/>
        <w:jc w:val="both"/>
      </w:pPr>
      <w:r>
        <w:rPr>
          <w:sz w:val="24"/>
        </w:rPr>
      </w:r>
    </w:p>
    <w:p>
      <w:pPr>
        <w:pStyle w:val="0"/>
        <w:jc w:val="both"/>
      </w:pPr>
      <w:r>
        <w:rPr>
          <w:sz w:val="24"/>
        </w:rPr>
      </w:r>
    </w:p>
    <w:p>
      <w:pPr>
        <w:pStyle w:val="0"/>
        <w:outlineLvl w:val="1"/>
        <w:jc w:val="right"/>
      </w:pPr>
      <w:r>
        <w:rPr>
          <w:sz w:val="24"/>
        </w:rPr>
        <w:t xml:space="preserve">Приложение N 1</w:t>
      </w:r>
    </w:p>
    <w:p>
      <w:pPr>
        <w:pStyle w:val="0"/>
        <w:jc w:val="right"/>
      </w:pPr>
      <w:r>
        <w:rPr>
          <w:sz w:val="24"/>
        </w:rPr>
        <w:t xml:space="preserve">к Порядку оказания медицинской помощи</w:t>
      </w:r>
    </w:p>
    <w:p>
      <w:pPr>
        <w:pStyle w:val="0"/>
        <w:jc w:val="right"/>
      </w:pPr>
      <w:r>
        <w:rPr>
          <w:sz w:val="24"/>
        </w:rPr>
        <w:t xml:space="preserve">по профилю "психиатрия-наркология",</w:t>
      </w:r>
    </w:p>
    <w:p>
      <w:pPr>
        <w:pStyle w:val="0"/>
        <w:jc w:val="right"/>
      </w:pPr>
      <w:r>
        <w:rPr>
          <w:sz w:val="24"/>
        </w:rPr>
        <w:t xml:space="preserve">утвержденному приказом Министерства</w:t>
      </w:r>
    </w:p>
    <w:p>
      <w:pPr>
        <w:pStyle w:val="0"/>
        <w:jc w:val="right"/>
      </w:pPr>
      <w:r>
        <w:rPr>
          <w:sz w:val="24"/>
        </w:rPr>
        <w:t xml:space="preserve">здравоохранения Российской Федерации</w:t>
      </w:r>
    </w:p>
    <w:p>
      <w:pPr>
        <w:pStyle w:val="0"/>
        <w:jc w:val="right"/>
      </w:pPr>
      <w:r>
        <w:rPr>
          <w:sz w:val="24"/>
        </w:rPr>
        <w:t xml:space="preserve">от 30 декабря 2015 г. N 1034н</w:t>
      </w:r>
    </w:p>
    <w:p>
      <w:pPr>
        <w:pStyle w:val="0"/>
        <w:jc w:val="both"/>
      </w:pPr>
      <w:r>
        <w:rPr>
          <w:sz w:val="24"/>
        </w:rPr>
      </w:r>
    </w:p>
    <w:bookmarkStart w:id="173" w:name="P173"/>
    <w:bookmarkEnd w:id="173"/>
    <w:p>
      <w:pPr>
        <w:pStyle w:val="2"/>
        <w:jc w:val="center"/>
      </w:pPr>
      <w:r>
        <w:rPr>
          <w:sz w:val="24"/>
        </w:rPr>
        <w:t xml:space="preserve">ПРАВИЛА</w:t>
      </w:r>
    </w:p>
    <w:p>
      <w:pPr>
        <w:pStyle w:val="2"/>
        <w:jc w:val="center"/>
      </w:pPr>
      <w:r>
        <w:rPr>
          <w:sz w:val="24"/>
        </w:rPr>
        <w:t xml:space="preserve">ОРГАНИЗАЦИИ ДЕЯТЕЛЬНОСТИ КАБИНЕТА ПРОФИЛАКТИКИ</w:t>
      </w:r>
    </w:p>
    <w:p>
      <w:pPr>
        <w:pStyle w:val="2"/>
        <w:jc w:val="center"/>
      </w:pPr>
      <w:r>
        <w:rPr>
          <w:sz w:val="24"/>
        </w:rPr>
        <w:t xml:space="preserve">НАРКОЛОГИЧЕСКИХ РАССТРОЙСТВ</w:t>
      </w:r>
    </w:p>
    <w:p>
      <w:pPr>
        <w:pStyle w:val="0"/>
        <w:jc w:val="both"/>
      </w:pPr>
      <w:r>
        <w:rPr>
          <w:sz w:val="24"/>
        </w:rPr>
      </w:r>
    </w:p>
    <w:p>
      <w:pPr>
        <w:pStyle w:val="0"/>
        <w:ind w:firstLine="540"/>
        <w:jc w:val="both"/>
      </w:pPr>
      <w:r>
        <w:rPr>
          <w:sz w:val="24"/>
        </w:rPr>
        <w:t xml:space="preserve">1. Настоящие Правила устанавливают порядок организации деятельности кабинета профилактики наркологических расстройств.</w:t>
      </w:r>
    </w:p>
    <w:p>
      <w:pPr>
        <w:pStyle w:val="0"/>
        <w:spacing w:before="240" w:line-rule="auto"/>
        <w:ind w:firstLine="540"/>
        <w:jc w:val="both"/>
      </w:pPr>
      <w:r>
        <w:rPr>
          <w:sz w:val="24"/>
        </w:rPr>
        <w:t xml:space="preserve">2. Кабинет профилактики наркологических расстройств (далее - Кабинет) создается для предупреждения возникновения, распространения и раннего выявления наркологических расстройств, а также для снижения риска их развития.</w:t>
      </w:r>
    </w:p>
    <w:p>
      <w:pPr>
        <w:pStyle w:val="0"/>
        <w:spacing w:before="240" w:line-rule="auto"/>
        <w:ind w:firstLine="540"/>
        <w:jc w:val="both"/>
      </w:pPr>
      <w:r>
        <w:rPr>
          <w:sz w:val="24"/>
        </w:rPr>
        <w:t xml:space="preserve">3. Кабинет является структурным подразделением медицинской организации.</w:t>
      </w:r>
    </w:p>
    <w:p>
      <w:pPr>
        <w:pStyle w:val="0"/>
        <w:spacing w:before="240" w:line-rule="auto"/>
        <w:ind w:firstLine="540"/>
        <w:jc w:val="both"/>
      </w:pPr>
      <w:r>
        <w:rPr>
          <w:sz w:val="24"/>
        </w:rPr>
        <w:t xml:space="preserve">4. Штатная численность Кабинета устанавливается руководителем медицинской организации, в которой он создан, исходя из объема проводимой консультативно-диагностической работы и численности обслуживаемого населения с учетом рекомендуемых штатных нормативов, предусмотренных </w:t>
      </w:r>
      <w:hyperlink w:history="0" w:anchor="P213" w:tooltip="РЕКОМЕНДУЕМЫЕ ШТАТНЫЕ НОРМАТИВЫ">
        <w:r>
          <w:rPr>
            <w:sz w:val="24"/>
            <w:color w:val="0000ff"/>
          </w:rPr>
          <w:t xml:space="preserve">приложением N 2</w:t>
        </w:r>
      </w:hyperlink>
      <w:r>
        <w:rPr>
          <w:sz w:val="24"/>
        </w:rPr>
        <w:t xml:space="preserve"> к Порядку оказания медицинской помощи по профилю "психиатрия-наркология", утвержденному настоящим приказом.</w:t>
      </w:r>
    </w:p>
    <w:p>
      <w:pPr>
        <w:pStyle w:val="0"/>
        <w:spacing w:before="240" w:line-rule="auto"/>
        <w:ind w:firstLine="540"/>
        <w:jc w:val="both"/>
      </w:pPr>
      <w:r>
        <w:rPr>
          <w:sz w:val="24"/>
        </w:rPr>
        <w:t xml:space="preserve">5. На должность врача-психиатра-нарколога Кабинета назначается специалист, соответствующий Квалификационным требованиям к медицинским и фармацевтическим работникам с высшим образованием по направлению подготовки "Здравоохранение и медицинские науки", утвержденным приказом Министерства здравоохранения Российской Федерации от 8 октября 2015 г. N 707н (зарегистрирован Министерством юстиции Российской Федерации 23 октября 2015 г., регистрационный N 39438), по </w:t>
      </w:r>
      <w:hyperlink w:history="0" r:id="rId60" w:tooltip="Приказ Минздрава России от 08.10.2015 N 707н (ред. от 22.03.2023) &quot;Об утверждении Квалификационных требований к медицинским и фармацевтическим работникам с высшим образованием по направлению подготовки &quot;Здравоохранение и медицинские науки&quot; (Зарегистрировано в Минюсте России 23.10.2015 N 39438) ------------ Утратил силу или отменен {КонсультантПлюс}">
        <w:r>
          <w:rPr>
            <w:sz w:val="24"/>
            <w:color w:val="0000ff"/>
          </w:rPr>
          <w:t xml:space="preserve">специальности "психиатрия-наркология"</w:t>
        </w:r>
      </w:hyperlink>
      <w:r>
        <w:rPr>
          <w:sz w:val="24"/>
        </w:rPr>
        <w:t xml:space="preserve">.</w:t>
      </w:r>
    </w:p>
    <w:p>
      <w:pPr>
        <w:pStyle w:val="0"/>
        <w:spacing w:before="240" w:line-rule="auto"/>
        <w:ind w:firstLine="540"/>
        <w:jc w:val="both"/>
      </w:pPr>
      <w:r>
        <w:rPr>
          <w:sz w:val="24"/>
        </w:rPr>
        <w:t xml:space="preserve">6. Оснащение Кабинета осуществляется в соответствии со стандартом, предусмотренным </w:t>
      </w:r>
      <w:hyperlink w:history="0" w:anchor="P243" w:tooltip="СТАНДАРТ">
        <w:r>
          <w:rPr>
            <w:sz w:val="24"/>
            <w:color w:val="0000ff"/>
          </w:rPr>
          <w:t xml:space="preserve">приложением N 3</w:t>
        </w:r>
      </w:hyperlink>
      <w:r>
        <w:rPr>
          <w:sz w:val="24"/>
        </w:rPr>
        <w:t xml:space="preserve"> к Порядку оказания медицинской помощи по профилю "психиатрия-наркология", утвержденному настоящим приказом.</w:t>
      </w:r>
    </w:p>
    <w:p>
      <w:pPr>
        <w:pStyle w:val="0"/>
        <w:spacing w:before="240" w:line-rule="auto"/>
        <w:ind w:firstLine="540"/>
        <w:jc w:val="both"/>
      </w:pPr>
      <w:r>
        <w:rPr>
          <w:sz w:val="24"/>
        </w:rPr>
        <w:t xml:space="preserve">7. Кабинет осуществляет следующие основные функции:</w:t>
      </w:r>
    </w:p>
    <w:p>
      <w:pPr>
        <w:pStyle w:val="0"/>
        <w:spacing w:before="240" w:line-rule="auto"/>
        <w:ind w:firstLine="540"/>
        <w:jc w:val="both"/>
      </w:pPr>
      <w:r>
        <w:rPr>
          <w:sz w:val="24"/>
        </w:rPr>
        <w:t xml:space="preserve">проведение мероприятий по профилактике наркологических расстройств на популяционном, групповом и индивидуальном уровнях;</w:t>
      </w:r>
    </w:p>
    <w:p>
      <w:pPr>
        <w:pStyle w:val="0"/>
        <w:spacing w:before="240" w:line-rule="auto"/>
        <w:ind w:firstLine="540"/>
        <w:jc w:val="both"/>
      </w:pPr>
      <w:r>
        <w:rPr>
          <w:sz w:val="24"/>
        </w:rPr>
        <w:t xml:space="preserve">проведение санитарно-гигиенического просвещения по вопросам профилактики наркологических расстройств;</w:t>
      </w:r>
    </w:p>
    <w:p>
      <w:pPr>
        <w:pStyle w:val="0"/>
        <w:spacing w:before="240" w:line-rule="auto"/>
        <w:ind w:firstLine="540"/>
        <w:jc w:val="both"/>
      </w:pPr>
      <w:r>
        <w:rPr>
          <w:sz w:val="24"/>
        </w:rPr>
        <w:t xml:space="preserve">информирование населения о методах диагностики, лечения и медицинской реабилитации лиц с наркологическими расстройствами, а также о медицинских организациях, оказывающих медицинскую помощь по профилю "психиатрия-наркология";</w:t>
      </w:r>
    </w:p>
    <w:p>
      <w:pPr>
        <w:pStyle w:val="0"/>
        <w:spacing w:before="240" w:line-rule="auto"/>
        <w:ind w:firstLine="540"/>
        <w:jc w:val="both"/>
      </w:pPr>
      <w:r>
        <w:rPr>
          <w:sz w:val="24"/>
        </w:rPr>
        <w:t xml:space="preserve">проведение диагностики клинического состояния лиц, имеющих риск развития наркологических расстройств, а также лиц с наркологическими расстройствами;</w:t>
      </w:r>
    </w:p>
    <w:p>
      <w:pPr>
        <w:pStyle w:val="0"/>
        <w:spacing w:before="240" w:line-rule="auto"/>
        <w:ind w:firstLine="540"/>
        <w:jc w:val="both"/>
      </w:pPr>
      <w:r>
        <w:rPr>
          <w:sz w:val="24"/>
        </w:rPr>
        <w:t xml:space="preserve">проведение семейного консультирования по вопросам профилактики наркологических расстройств;</w:t>
      </w:r>
    </w:p>
    <w:p>
      <w:pPr>
        <w:pStyle w:val="0"/>
        <w:spacing w:before="240" w:line-rule="auto"/>
        <w:ind w:firstLine="540"/>
        <w:jc w:val="both"/>
      </w:pPr>
      <w:r>
        <w:rPr>
          <w:sz w:val="24"/>
        </w:rPr>
        <w:t xml:space="preserve">проведение мотивационного консультирования лиц с риском развития наркологических расстройств, а также лиц с наркологическими расстройствами, включая несовершеннолетних, в целях формирования у них приверженности к ведению здорового образа жизни, отказа от потребления алкоголя, наркотических средств и психотропных веществ без назначения врача, побуждения к лечению и медицинской реабилитации;</w:t>
      </w:r>
    </w:p>
    <w:p>
      <w:pPr>
        <w:pStyle w:val="0"/>
        <w:spacing w:before="240" w:line-rule="auto"/>
        <w:ind w:firstLine="540"/>
        <w:jc w:val="both"/>
      </w:pPr>
      <w:r>
        <w:rPr>
          <w:sz w:val="24"/>
        </w:rPr>
        <w:t xml:space="preserve">оказание медико-психологической помощи членам семей лиц с наркологическими расстройствами;</w:t>
      </w:r>
    </w:p>
    <w:p>
      <w:pPr>
        <w:pStyle w:val="0"/>
        <w:spacing w:before="240" w:line-rule="auto"/>
        <w:ind w:firstLine="540"/>
        <w:jc w:val="both"/>
      </w:pPr>
      <w:r>
        <w:rPr>
          <w:sz w:val="24"/>
        </w:rPr>
        <w:t xml:space="preserve">участие в проведении диспансеризации, профилактических медицинских осмотров, предварительных (при поступлении на работу) и периодических (в течение трудовой деятельности) медицинских осмотров, медицинского освидетельствования;</w:t>
      </w:r>
    </w:p>
    <w:p>
      <w:pPr>
        <w:pStyle w:val="0"/>
        <w:spacing w:before="240" w:line-rule="auto"/>
        <w:ind w:firstLine="540"/>
        <w:jc w:val="both"/>
      </w:pPr>
      <w:r>
        <w:rPr>
          <w:sz w:val="24"/>
        </w:rPr>
        <w:t xml:space="preserve">проведение профилактических мероприятий с лицами, совершившими административные правонарушения в области законодательства Российской Федерации о наркотических средствах, психотропных веществах и их прекурсорах;</w:t>
      </w:r>
    </w:p>
    <w:p>
      <w:pPr>
        <w:pStyle w:val="0"/>
        <w:spacing w:before="240" w:line-rule="auto"/>
        <w:ind w:firstLine="540"/>
        <w:jc w:val="both"/>
      </w:pPr>
      <w:r>
        <w:rPr>
          <w:sz w:val="24"/>
        </w:rPr>
        <w:t xml:space="preserve">взаимодействие со специалистами отделений (кабинетов) медицинской профилактики медицинской организации, оказывающей первичную медико-санитарную помощь, центрами здоровья и другими организациями, осуществляющими деятельность в области профилактики наркологических расстройств &lt;1&gt;;</w:t>
      </w:r>
    </w:p>
    <w:p>
      <w:pPr>
        <w:pStyle w:val="0"/>
        <w:spacing w:before="240" w:line-rule="auto"/>
        <w:ind w:firstLine="540"/>
        <w:jc w:val="both"/>
      </w:pPr>
      <w:r>
        <w:rPr>
          <w:sz w:val="24"/>
        </w:rPr>
        <w:t xml:space="preserve">--------------------------------</w:t>
      </w:r>
    </w:p>
    <w:p>
      <w:pPr>
        <w:pStyle w:val="0"/>
        <w:spacing w:before="240" w:line-rule="auto"/>
        <w:ind w:firstLine="540"/>
        <w:jc w:val="both"/>
      </w:pPr>
      <w:r>
        <w:rPr>
          <w:sz w:val="24"/>
        </w:rPr>
        <w:t xml:space="preserve">&lt;1&gt; </w:t>
      </w:r>
      <w:hyperlink w:history="0" r:id="rId61" w:tooltip="Приказ Минздрава России от 30.09.2015 N 683н (ред. от 28.07.2020) &quot;Об утверждении Порядка организации и осуществления профилактики неинфекционных заболеваний и проведения мероприятий по формированию здорового образа жизни в медицинских организациях&quot; (Зарегистрировано в Минюсте России 24.11.2015 N 39822) ------------ Утратил силу или отменен {КонсультантПлюс}">
        <w:r>
          <w:rPr>
            <w:sz w:val="24"/>
            <w:color w:val="0000ff"/>
          </w:rPr>
          <w:t xml:space="preserve">Приказ</w:t>
        </w:r>
      </w:hyperlink>
      <w:r>
        <w:rPr>
          <w:sz w:val="24"/>
        </w:rPr>
        <w:t xml:space="preserve"> Министерства здравоохранения Российской Федерации от 30 сентября 2015 г. N 683н "Об утверждении Порядка организации и осуществления профилактики неинфекционных заболеваний и проведения мероприятий по формированию здорового образа жизни в медицинских организациях" (зарегистрирован в Министерстве юстиции Российской Федерации 24 ноября 2015 г., регистрационный N 39822).</w:t>
      </w:r>
    </w:p>
    <w:p>
      <w:pPr>
        <w:pStyle w:val="0"/>
        <w:jc w:val="both"/>
      </w:pPr>
      <w:r>
        <w:rPr>
          <w:sz w:val="24"/>
        </w:rPr>
      </w:r>
    </w:p>
    <w:p>
      <w:pPr>
        <w:pStyle w:val="0"/>
        <w:ind w:firstLine="540"/>
        <w:jc w:val="both"/>
      </w:pPr>
      <w:r>
        <w:rPr>
          <w:sz w:val="24"/>
        </w:rPr>
        <w:t xml:space="preserve">представление отчетности в установленном порядке &lt;2&gt;, сбор и предоставление первичных данных о медицинской деятельности для информационных систем в сфере здравоохранения &lt;3&gt;.</w:t>
      </w:r>
    </w:p>
    <w:p>
      <w:pPr>
        <w:pStyle w:val="0"/>
        <w:spacing w:before="240" w:line-rule="auto"/>
        <w:ind w:firstLine="540"/>
        <w:jc w:val="both"/>
      </w:pPr>
      <w:r>
        <w:rPr>
          <w:sz w:val="24"/>
        </w:rPr>
        <w:t xml:space="preserve">--------------------------------</w:t>
      </w:r>
    </w:p>
    <w:p>
      <w:pPr>
        <w:pStyle w:val="0"/>
        <w:spacing w:before="240" w:line-rule="auto"/>
        <w:ind w:firstLine="540"/>
        <w:jc w:val="both"/>
      </w:pPr>
      <w:r>
        <w:rPr>
          <w:sz w:val="24"/>
        </w:rPr>
        <w:t xml:space="preserve">&lt;2&gt; </w:t>
      </w:r>
      <w:hyperlink w:history="0" r:id="rId62" w:tooltip="Федеральный закон от 21.11.2011 N 323-ФЗ (ред. от 23.07.2025) &quot;Об основах охраны здоровья граждан в Российской Федерации&quot; (с изм. и доп., вступ. в силу с 01.09.2025) {КонсультантПлюс}">
        <w:r>
          <w:rPr>
            <w:sz w:val="24"/>
            <w:color w:val="0000ff"/>
          </w:rPr>
          <w:t xml:space="preserve">Пункт 11 части 1 статьи 79</w:t>
        </w:r>
      </w:hyperlink>
      <w:r>
        <w:rPr>
          <w:sz w:val="24"/>
        </w:rPr>
        <w:t xml:space="preserve"> Федерального закона от 21 ноября 2011 г. N 323-ФЗ "Об основах охраны здоровья граждан в Российской Федерации" (Собрание законодательства Российской Федерации, 2011, N 48, ст. 6724; 2013, N 48, ст. 6165; 2014, N 30, ст. 4257) (далее - Федеральный закон от 21 ноября 2011 г. N 323-ФЗ).</w:t>
      </w:r>
    </w:p>
    <w:p>
      <w:pPr>
        <w:pStyle w:val="0"/>
        <w:spacing w:before="240" w:line-rule="auto"/>
        <w:ind w:firstLine="540"/>
        <w:jc w:val="both"/>
      </w:pPr>
      <w:r>
        <w:rPr>
          <w:sz w:val="24"/>
        </w:rPr>
        <w:t xml:space="preserve">&lt;3&gt; </w:t>
      </w:r>
      <w:hyperlink w:history="0" r:id="rId63" w:tooltip="Федеральный закон от 21.11.2011 N 323-ФЗ (ред. от 23.07.2025) &quot;Об основах охраны здоровья граждан в Российской Федерации&quot; (с изм. и доп., вступ. в силу с 01.09.2025) {КонсультантПлюс}">
        <w:r>
          <w:rPr>
            <w:sz w:val="24"/>
            <w:color w:val="0000ff"/>
          </w:rPr>
          <w:t xml:space="preserve">Часть 1 статьи 91</w:t>
        </w:r>
      </w:hyperlink>
      <w:r>
        <w:rPr>
          <w:sz w:val="24"/>
        </w:rPr>
        <w:t xml:space="preserve"> Федерального закона от 21 ноября 2011 г. N 323-ФЗ.</w:t>
      </w:r>
    </w:p>
    <w:p>
      <w:pPr>
        <w:pStyle w:val="0"/>
        <w:jc w:val="both"/>
      </w:pPr>
      <w:r>
        <w:rPr>
          <w:sz w:val="24"/>
        </w:rPr>
      </w:r>
    </w:p>
    <w:p>
      <w:pPr>
        <w:pStyle w:val="0"/>
        <w:jc w:val="both"/>
      </w:pPr>
      <w:r>
        <w:rPr>
          <w:sz w:val="24"/>
        </w:rPr>
      </w:r>
    </w:p>
    <w:p>
      <w:pPr>
        <w:pStyle w:val="0"/>
        <w:jc w:val="both"/>
      </w:pPr>
      <w:r>
        <w:rPr>
          <w:sz w:val="24"/>
        </w:rPr>
      </w:r>
    </w:p>
    <w:p>
      <w:pPr>
        <w:pStyle w:val="0"/>
        <w:jc w:val="both"/>
      </w:pPr>
      <w:r>
        <w:rPr>
          <w:sz w:val="24"/>
        </w:rPr>
      </w:r>
    </w:p>
    <w:p>
      <w:pPr>
        <w:pStyle w:val="0"/>
        <w:jc w:val="both"/>
      </w:pPr>
      <w:r>
        <w:rPr>
          <w:sz w:val="24"/>
        </w:rPr>
      </w:r>
    </w:p>
    <w:p>
      <w:pPr>
        <w:pStyle w:val="0"/>
        <w:outlineLvl w:val="1"/>
        <w:jc w:val="right"/>
      </w:pPr>
      <w:r>
        <w:rPr>
          <w:sz w:val="24"/>
        </w:rPr>
        <w:t xml:space="preserve">Приложение N 2</w:t>
      </w:r>
    </w:p>
    <w:p>
      <w:pPr>
        <w:pStyle w:val="0"/>
        <w:jc w:val="right"/>
      </w:pPr>
      <w:r>
        <w:rPr>
          <w:sz w:val="24"/>
        </w:rPr>
        <w:t xml:space="preserve">к Порядку оказания медицинской помощи</w:t>
      </w:r>
    </w:p>
    <w:p>
      <w:pPr>
        <w:pStyle w:val="0"/>
        <w:jc w:val="right"/>
      </w:pPr>
      <w:r>
        <w:rPr>
          <w:sz w:val="24"/>
        </w:rPr>
        <w:t xml:space="preserve">по профилю "психиатрия-наркология",</w:t>
      </w:r>
    </w:p>
    <w:p>
      <w:pPr>
        <w:pStyle w:val="0"/>
        <w:jc w:val="right"/>
      </w:pPr>
      <w:r>
        <w:rPr>
          <w:sz w:val="24"/>
        </w:rPr>
        <w:t xml:space="preserve">утвержденному приказом Министерства</w:t>
      </w:r>
    </w:p>
    <w:p>
      <w:pPr>
        <w:pStyle w:val="0"/>
        <w:jc w:val="right"/>
      </w:pPr>
      <w:r>
        <w:rPr>
          <w:sz w:val="24"/>
        </w:rPr>
        <w:t xml:space="preserve">здравоохранения Российской Федерации</w:t>
      </w:r>
    </w:p>
    <w:p>
      <w:pPr>
        <w:pStyle w:val="0"/>
        <w:jc w:val="right"/>
      </w:pPr>
      <w:r>
        <w:rPr>
          <w:sz w:val="24"/>
        </w:rPr>
        <w:t xml:space="preserve">от 30 декабря 2015 г. N 1034н</w:t>
      </w:r>
    </w:p>
    <w:p>
      <w:pPr>
        <w:pStyle w:val="0"/>
        <w:jc w:val="both"/>
      </w:pPr>
      <w:r>
        <w:rPr>
          <w:sz w:val="24"/>
        </w:rPr>
      </w:r>
    </w:p>
    <w:bookmarkStart w:id="213" w:name="P213"/>
    <w:bookmarkEnd w:id="213"/>
    <w:p>
      <w:pPr>
        <w:pStyle w:val="2"/>
        <w:jc w:val="center"/>
      </w:pPr>
      <w:r>
        <w:rPr>
          <w:sz w:val="24"/>
        </w:rPr>
        <w:t xml:space="preserve">РЕКОМЕНДУЕМЫЕ ШТАТНЫЕ НОРМАТИВЫ</w:t>
      </w:r>
    </w:p>
    <w:p>
      <w:pPr>
        <w:pStyle w:val="2"/>
        <w:jc w:val="center"/>
      </w:pPr>
      <w:r>
        <w:rPr>
          <w:sz w:val="24"/>
        </w:rPr>
        <w:t xml:space="preserve">КАБИНЕТА ПРОФИЛАКТИКИ НАРКОЛОГИЧЕСКИХ РАССТРОЙСТВ</w:t>
      </w:r>
    </w:p>
    <w:p>
      <w:pPr>
        <w:pStyle w:val="0"/>
        <w:jc w:val="both"/>
      </w:pPr>
      <w:r>
        <w:rPr>
          <w:sz w:val="24"/>
        </w:rPr>
      </w:r>
    </w:p>
    <w:tbl>
      <w:tblPr>
        <w:tblInd w:w="0" w:type="dxa"/>
        <w:tblLayout w:type="fixed"/>
        <w:tblBorders>
          <w:top w:val="single" w:sz="4"/>
          <w:left w:val="single" w:sz="4"/>
          <w:bottom w:val="single" w:sz="4"/>
          <w:right w:val="single" w:sz="4"/>
          <w:insideV w:val="single" w:sz="4"/>
          <w:insideH w:val="single" w:sz="4"/>
        </w:tblBorders>
        <w:tblCellMar>
          <w:top w:w="102" w:type="dxa"/>
          <w:left w:w="62" w:type="dxa"/>
          <w:bottom w:w="102" w:type="dxa"/>
          <w:right w:w="62" w:type="dxa"/>
        </w:tblCellMar>
      </w:tblPr>
      <w:tblGrid>
        <w:gridCol w:w="710"/>
        <w:gridCol w:w="4025"/>
        <w:gridCol w:w="4989"/>
      </w:tblGrid>
      <w:tr>
        <w:tc>
          <w:tcPr>
            <w:tcW w:w="710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N п/п</w:t>
            </w:r>
          </w:p>
        </w:tc>
        <w:tc>
          <w:tcPr>
            <w:tcW w:w="4025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Наименование должности</w:t>
            </w:r>
          </w:p>
        </w:tc>
        <w:tc>
          <w:tcPr>
            <w:tcW w:w="4989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Количество должностей</w:t>
            </w:r>
          </w:p>
        </w:tc>
      </w:tr>
      <w:tr>
        <w:tc>
          <w:tcPr>
            <w:tcW w:w="710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1</w:t>
            </w:r>
          </w:p>
        </w:tc>
        <w:tc>
          <w:tcPr>
            <w:tcW w:w="4025" w:type="dxa"/>
          </w:tcPr>
          <w:p>
            <w:pPr>
              <w:pStyle w:val="0"/>
            </w:pPr>
            <w:r>
              <w:rPr>
                <w:sz w:val="24"/>
              </w:rPr>
              <w:t xml:space="preserve">Врач-психиатр-нарколог</w:t>
            </w:r>
          </w:p>
        </w:tc>
        <w:tc>
          <w:tcPr>
            <w:tcW w:w="4989" w:type="dxa"/>
          </w:tcPr>
          <w:p>
            <w:pPr>
              <w:pStyle w:val="0"/>
            </w:pPr>
            <w:r>
              <w:rPr>
                <w:sz w:val="24"/>
              </w:rPr>
              <w:t xml:space="preserve">1 в смену</w:t>
            </w:r>
          </w:p>
        </w:tc>
      </w:tr>
      <w:tr>
        <w:tc>
          <w:tcPr>
            <w:tcW w:w="710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2</w:t>
            </w:r>
          </w:p>
        </w:tc>
        <w:tc>
          <w:tcPr>
            <w:tcW w:w="4025" w:type="dxa"/>
          </w:tcPr>
          <w:p>
            <w:pPr>
              <w:pStyle w:val="0"/>
            </w:pPr>
            <w:r>
              <w:rPr>
                <w:sz w:val="24"/>
              </w:rPr>
              <w:t xml:space="preserve">Медицинская сестра</w:t>
            </w:r>
          </w:p>
        </w:tc>
        <w:tc>
          <w:tcPr>
            <w:tcW w:w="4989" w:type="dxa"/>
          </w:tcPr>
          <w:p>
            <w:pPr>
              <w:pStyle w:val="0"/>
            </w:pPr>
            <w:r>
              <w:rPr>
                <w:sz w:val="24"/>
              </w:rPr>
              <w:t xml:space="preserve">1 на 1 должность врача-психиатра-нарколога</w:t>
            </w:r>
          </w:p>
        </w:tc>
      </w:tr>
    </w:tbl>
    <w:p>
      <w:pPr>
        <w:pStyle w:val="0"/>
        <w:jc w:val="both"/>
      </w:pPr>
      <w:r>
        <w:rPr>
          <w:sz w:val="24"/>
        </w:rPr>
      </w:r>
    </w:p>
    <w:p>
      <w:pPr>
        <w:pStyle w:val="0"/>
        <w:ind w:firstLine="540"/>
        <w:jc w:val="both"/>
      </w:pPr>
      <w:r>
        <w:rPr>
          <w:sz w:val="24"/>
        </w:rPr>
        <w:t xml:space="preserve">Примечания:</w:t>
      </w:r>
    </w:p>
    <w:p>
      <w:pPr>
        <w:pStyle w:val="0"/>
        <w:spacing w:before="240" w:line-rule="auto"/>
        <w:ind w:firstLine="540"/>
        <w:jc w:val="both"/>
      </w:pPr>
      <w:r>
        <w:rPr>
          <w:sz w:val="24"/>
        </w:rPr>
        <w:t xml:space="preserve">1. Рекомендуемые штатные нормативы кабинета профилактики наркологических расстройств не распространяются на медицинские организации частной системы здравоохранения.</w:t>
      </w:r>
    </w:p>
    <w:p>
      <w:pPr>
        <w:pStyle w:val="0"/>
        <w:spacing w:before="240" w:line-rule="auto"/>
        <w:ind w:firstLine="540"/>
        <w:jc w:val="both"/>
      </w:pPr>
      <w:r>
        <w:rPr>
          <w:sz w:val="24"/>
        </w:rPr>
        <w:t xml:space="preserve">2. Для районов с низкой плотностью населения и ограниченной транспортной доступностью медицинских организаций количество должностей врачей-психиатров-наркологов и медицинских сестер кабинета профилактики наркологических расстройств устанавливается исходя из меньшей численности населения (корректируются с учетом нагрузки, но не менее 0,25 должности).</w:t>
      </w:r>
    </w:p>
    <w:p>
      <w:pPr>
        <w:pStyle w:val="0"/>
        <w:spacing w:before="240" w:line-rule="auto"/>
        <w:ind w:firstLine="540"/>
        <w:jc w:val="both"/>
      </w:pPr>
      <w:r>
        <w:rPr>
          <w:sz w:val="24"/>
        </w:rPr>
        <w:t xml:space="preserve">3. Для организаций и территорий, подлежащих обслуживанию Федеральным медико-биологическим агентством согласно </w:t>
      </w:r>
      <w:hyperlink w:history="0" r:id="rId64" w:tooltip="Распоряжение Правительства РФ от 21.08.2006 N 1156-р (ред. от 23.01.2024) &lt;Об утверждении перечней организаций и территорий, подлежащих обслуживанию ФМБА России&gt; {КонсультантПлюс}">
        <w:r>
          <w:rPr>
            <w:sz w:val="24"/>
            <w:color w:val="0000ff"/>
          </w:rPr>
          <w:t xml:space="preserve">распоряжению</w:t>
        </w:r>
      </w:hyperlink>
      <w:r>
        <w:rPr>
          <w:sz w:val="24"/>
        </w:rPr>
        <w:t xml:space="preserve"> Правительства Российской Федерации от 21 августа 2006 г. N 1156-р (Собрание законодательства Российской Федерации, 2006, N 35, ст. 3774; N 49, ст. 5267; N 52, ст. 5614; 2008, N 11, ст. 1060; 2009, N 14, ст. 1727; 2010, N 3, ст. 336; N 18, ст. 2271; 2011, N 16, ст. 2303; N 21, ст. 3004; N 47, ст. 6699; N 51, ст. 7526; 2012, N 19, ст. 2410; 2013, N 32, ст. 4312; 2014, N 9, ст. 912; N 16, ст. 1914; N 50, ст. 7159; 2015, N 21, ст. 3133; N 22, ст. 3291), количество должностей кабинета профилактики наркологических расстройств устанавливается вне зависимости от численности прикрепленного населения.</w:t>
      </w:r>
    </w:p>
    <w:p>
      <w:pPr>
        <w:pStyle w:val="0"/>
        <w:spacing w:before="240" w:line-rule="auto"/>
        <w:ind w:firstLine="540"/>
        <w:jc w:val="both"/>
      </w:pPr>
      <w:r>
        <w:rPr>
          <w:sz w:val="24"/>
        </w:rPr>
        <w:t xml:space="preserve">4. Должность медицинского психолога устанавливается в штате медицинской организации, в структуре которой создан кабинет профилактики наркологических расстройств.</w:t>
      </w:r>
    </w:p>
    <w:p>
      <w:pPr>
        <w:pStyle w:val="0"/>
        <w:jc w:val="both"/>
      </w:pPr>
      <w:r>
        <w:rPr>
          <w:sz w:val="24"/>
        </w:rPr>
      </w:r>
    </w:p>
    <w:p>
      <w:pPr>
        <w:pStyle w:val="0"/>
        <w:jc w:val="both"/>
      </w:pPr>
      <w:r>
        <w:rPr>
          <w:sz w:val="24"/>
        </w:rPr>
      </w:r>
    </w:p>
    <w:p>
      <w:pPr>
        <w:pStyle w:val="0"/>
        <w:jc w:val="both"/>
      </w:pPr>
      <w:r>
        <w:rPr>
          <w:sz w:val="24"/>
        </w:rPr>
      </w:r>
    </w:p>
    <w:p>
      <w:pPr>
        <w:pStyle w:val="0"/>
        <w:jc w:val="both"/>
      </w:pPr>
      <w:r>
        <w:rPr>
          <w:sz w:val="24"/>
        </w:rPr>
      </w:r>
    </w:p>
    <w:p>
      <w:pPr>
        <w:pStyle w:val="0"/>
        <w:jc w:val="both"/>
      </w:pPr>
      <w:r>
        <w:rPr>
          <w:sz w:val="24"/>
        </w:rPr>
      </w:r>
    </w:p>
    <w:p>
      <w:pPr>
        <w:pStyle w:val="0"/>
        <w:outlineLvl w:val="1"/>
        <w:jc w:val="right"/>
      </w:pPr>
      <w:r>
        <w:rPr>
          <w:sz w:val="24"/>
        </w:rPr>
        <w:t xml:space="preserve">Приложение N 3</w:t>
      </w:r>
    </w:p>
    <w:p>
      <w:pPr>
        <w:pStyle w:val="0"/>
        <w:jc w:val="right"/>
      </w:pPr>
      <w:r>
        <w:rPr>
          <w:sz w:val="24"/>
        </w:rPr>
        <w:t xml:space="preserve">к Порядку оказания медицинской помощи</w:t>
      </w:r>
    </w:p>
    <w:p>
      <w:pPr>
        <w:pStyle w:val="0"/>
        <w:jc w:val="right"/>
      </w:pPr>
      <w:r>
        <w:rPr>
          <w:sz w:val="24"/>
        </w:rPr>
        <w:t xml:space="preserve">по профилю "психиатрия-наркология",</w:t>
      </w:r>
    </w:p>
    <w:p>
      <w:pPr>
        <w:pStyle w:val="0"/>
        <w:jc w:val="right"/>
      </w:pPr>
      <w:r>
        <w:rPr>
          <w:sz w:val="24"/>
        </w:rPr>
        <w:t xml:space="preserve">утвержденному приказом Министерства</w:t>
      </w:r>
    </w:p>
    <w:p>
      <w:pPr>
        <w:pStyle w:val="0"/>
        <w:jc w:val="right"/>
      </w:pPr>
      <w:r>
        <w:rPr>
          <w:sz w:val="24"/>
        </w:rPr>
        <w:t xml:space="preserve">здравоохранения Российской Федерации</w:t>
      </w:r>
    </w:p>
    <w:p>
      <w:pPr>
        <w:pStyle w:val="0"/>
        <w:jc w:val="right"/>
      </w:pPr>
      <w:r>
        <w:rPr>
          <w:sz w:val="24"/>
        </w:rPr>
        <w:t xml:space="preserve">от 30 декабря 2015 г. N 1034н</w:t>
      </w:r>
    </w:p>
    <w:p>
      <w:pPr>
        <w:pStyle w:val="0"/>
        <w:jc w:val="both"/>
      </w:pPr>
      <w:r>
        <w:rPr>
          <w:sz w:val="24"/>
        </w:rPr>
      </w:r>
    </w:p>
    <w:bookmarkStart w:id="243" w:name="P243"/>
    <w:bookmarkEnd w:id="243"/>
    <w:p>
      <w:pPr>
        <w:pStyle w:val="2"/>
        <w:jc w:val="center"/>
      </w:pPr>
      <w:r>
        <w:rPr>
          <w:sz w:val="24"/>
        </w:rPr>
        <w:t xml:space="preserve">СТАНДАРТ</w:t>
      </w:r>
    </w:p>
    <w:p>
      <w:pPr>
        <w:pStyle w:val="2"/>
        <w:jc w:val="center"/>
      </w:pPr>
      <w:r>
        <w:rPr>
          <w:sz w:val="24"/>
        </w:rPr>
        <w:t xml:space="preserve">ОСНАЩЕНИЯ КАБИНЕТА ПРОФИЛАКТИКИ НАРКОЛОГИЧЕСКИХ РАССТРОЙСТВ</w:t>
      </w:r>
    </w:p>
    <w:p>
      <w:pPr>
        <w:pStyle w:val="0"/>
        <w:jc w:val="both"/>
      </w:pPr>
      <w:r>
        <w:rPr>
          <w:sz w:val="24"/>
        </w:rPr>
      </w:r>
    </w:p>
    <w:tbl>
      <w:tblPr>
        <w:tblInd w:w="0" w:type="dxa"/>
        <w:tblLayout w:type="fixed"/>
        <w:tblBorders>
          <w:top w:val="single" w:sz="4"/>
          <w:left w:val="single" w:sz="4"/>
          <w:bottom w:val="single" w:sz="4"/>
          <w:right w:val="single" w:sz="4"/>
          <w:insideV w:val="single" w:sz="4"/>
          <w:insideH w:val="single" w:sz="4"/>
        </w:tblBorders>
        <w:tblCellMar>
          <w:top w:w="102" w:type="dxa"/>
          <w:left w:w="62" w:type="dxa"/>
          <w:bottom w:w="102" w:type="dxa"/>
          <w:right w:w="62" w:type="dxa"/>
        </w:tblCellMar>
      </w:tblPr>
      <w:tblGrid>
        <w:gridCol w:w="567"/>
        <w:gridCol w:w="6067"/>
        <w:gridCol w:w="3118"/>
      </w:tblGrid>
      <w:tr>
        <w:tc>
          <w:tcPr>
            <w:tcW w:w="567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N п/п</w:t>
            </w:r>
          </w:p>
        </w:tc>
        <w:tc>
          <w:tcPr>
            <w:tcW w:w="6067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Наименование</w:t>
            </w:r>
          </w:p>
        </w:tc>
        <w:tc>
          <w:tcPr>
            <w:tcW w:w="3118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Требуемое количество, штук</w:t>
            </w:r>
          </w:p>
        </w:tc>
      </w:tr>
      <w:tr>
        <w:tc>
          <w:tcPr>
            <w:tcW w:w="567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1</w:t>
            </w:r>
          </w:p>
        </w:tc>
        <w:tc>
          <w:tcPr>
            <w:tcW w:w="6067" w:type="dxa"/>
          </w:tcPr>
          <w:p>
            <w:pPr>
              <w:pStyle w:val="0"/>
            </w:pPr>
            <w:r>
              <w:rPr>
                <w:sz w:val="24"/>
              </w:rPr>
              <w:t xml:space="preserve">Кушетка медицинская</w:t>
            </w:r>
          </w:p>
        </w:tc>
        <w:tc>
          <w:tcPr>
            <w:tcW w:w="3118" w:type="dxa"/>
            <w:vAlign w:val="center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1</w:t>
            </w:r>
          </w:p>
        </w:tc>
      </w:tr>
      <w:tr>
        <w:tc>
          <w:tcPr>
            <w:tcW w:w="567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2</w:t>
            </w:r>
          </w:p>
        </w:tc>
        <w:tc>
          <w:tcPr>
            <w:tcW w:w="6067" w:type="dxa"/>
          </w:tcPr>
          <w:p>
            <w:pPr>
              <w:pStyle w:val="0"/>
            </w:pPr>
            <w:r>
              <w:rPr>
                <w:sz w:val="24"/>
              </w:rPr>
              <w:t xml:space="preserve">Термометр медицинский</w:t>
            </w:r>
          </w:p>
        </w:tc>
        <w:tc>
          <w:tcPr>
            <w:tcW w:w="3118" w:type="dxa"/>
            <w:vAlign w:val="center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1</w:t>
            </w:r>
          </w:p>
        </w:tc>
      </w:tr>
      <w:tr>
        <w:tc>
          <w:tcPr>
            <w:tcW w:w="567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3</w:t>
            </w:r>
          </w:p>
        </w:tc>
        <w:tc>
          <w:tcPr>
            <w:tcW w:w="6067" w:type="dxa"/>
          </w:tcPr>
          <w:p>
            <w:pPr>
              <w:pStyle w:val="0"/>
            </w:pPr>
            <w:r>
              <w:rPr>
                <w:sz w:val="24"/>
              </w:rPr>
              <w:t xml:space="preserve">Фонендоскоп</w:t>
            </w:r>
          </w:p>
        </w:tc>
        <w:tc>
          <w:tcPr>
            <w:tcW w:w="3118" w:type="dxa"/>
            <w:vAlign w:val="center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1</w:t>
            </w:r>
          </w:p>
        </w:tc>
      </w:tr>
      <w:tr>
        <w:tc>
          <w:tcPr>
            <w:tcW w:w="567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4</w:t>
            </w:r>
          </w:p>
        </w:tc>
        <w:tc>
          <w:tcPr>
            <w:tcW w:w="6067" w:type="dxa"/>
          </w:tcPr>
          <w:p>
            <w:pPr>
              <w:pStyle w:val="0"/>
            </w:pPr>
            <w:r>
              <w:rPr>
                <w:sz w:val="24"/>
              </w:rPr>
              <w:t xml:space="preserve">Тонометр для измерения артериального давления</w:t>
            </w:r>
          </w:p>
        </w:tc>
        <w:tc>
          <w:tcPr>
            <w:tcW w:w="3118" w:type="dxa"/>
            <w:vAlign w:val="center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по требованию, но не менее 2</w:t>
            </w:r>
          </w:p>
        </w:tc>
      </w:tr>
      <w:tr>
        <w:tc>
          <w:tcPr>
            <w:tcW w:w="567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5</w:t>
            </w:r>
          </w:p>
        </w:tc>
        <w:tc>
          <w:tcPr>
            <w:tcW w:w="6067" w:type="dxa"/>
          </w:tcPr>
          <w:p>
            <w:pPr>
              <w:pStyle w:val="0"/>
            </w:pPr>
            <w:r>
              <w:rPr>
                <w:sz w:val="24"/>
              </w:rPr>
              <w:t xml:space="preserve">Неврологический молоточек</w:t>
            </w:r>
          </w:p>
        </w:tc>
        <w:tc>
          <w:tcPr>
            <w:tcW w:w="3118" w:type="dxa"/>
            <w:vAlign w:val="center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1</w:t>
            </w:r>
          </w:p>
        </w:tc>
      </w:tr>
      <w:tr>
        <w:tc>
          <w:tcPr>
            <w:tcW w:w="567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6</w:t>
            </w:r>
          </w:p>
        </w:tc>
        <w:tc>
          <w:tcPr>
            <w:tcW w:w="6067" w:type="dxa"/>
          </w:tcPr>
          <w:p>
            <w:pPr>
              <w:pStyle w:val="0"/>
            </w:pPr>
            <w:r>
              <w:rPr>
                <w:sz w:val="24"/>
              </w:rPr>
              <w:t xml:space="preserve">Персональный компьютер с программным обеспечением и принтером</w:t>
            </w:r>
          </w:p>
        </w:tc>
        <w:tc>
          <w:tcPr>
            <w:tcW w:w="3118" w:type="dxa"/>
            <w:vAlign w:val="center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1</w:t>
            </w:r>
          </w:p>
        </w:tc>
      </w:tr>
      <w:tr>
        <w:tc>
          <w:tcPr>
            <w:tcW w:w="567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7</w:t>
            </w:r>
          </w:p>
        </w:tc>
        <w:tc>
          <w:tcPr>
            <w:tcW w:w="6067" w:type="dxa"/>
          </w:tcPr>
          <w:p>
            <w:pPr>
              <w:pStyle w:val="0"/>
            </w:pPr>
            <w:r>
              <w:rPr>
                <w:sz w:val="24"/>
              </w:rPr>
              <w:t xml:space="preserve">Прибор для определения алкоголя в выдыхаемом воздухе</w:t>
            </w:r>
          </w:p>
        </w:tc>
        <w:tc>
          <w:tcPr>
            <w:tcW w:w="3118" w:type="dxa"/>
            <w:vAlign w:val="center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1</w:t>
            </w:r>
          </w:p>
        </w:tc>
      </w:tr>
      <w:tr>
        <w:tc>
          <w:tcPr>
            <w:tcW w:w="567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8</w:t>
            </w:r>
          </w:p>
        </w:tc>
        <w:tc>
          <w:tcPr>
            <w:tcW w:w="6067" w:type="dxa"/>
          </w:tcPr>
          <w:p>
            <w:pPr>
              <w:pStyle w:val="0"/>
            </w:pPr>
            <w:r>
              <w:rPr>
                <w:sz w:val="24"/>
              </w:rPr>
              <w:t xml:space="preserve">Тест-системы для определения наркотических средств и психотропных веществ в моче (не менее чем для 10 групп веществ)</w:t>
            </w:r>
          </w:p>
        </w:tc>
        <w:tc>
          <w:tcPr>
            <w:tcW w:w="3118" w:type="dxa"/>
            <w:vAlign w:val="center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не менее 10</w:t>
            </w:r>
          </w:p>
        </w:tc>
      </w:tr>
      <w:tr>
        <w:tc>
          <w:tcPr>
            <w:tcW w:w="567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9</w:t>
            </w:r>
          </w:p>
        </w:tc>
        <w:tc>
          <w:tcPr>
            <w:tcW w:w="6067" w:type="dxa"/>
          </w:tcPr>
          <w:p>
            <w:pPr>
              <w:pStyle w:val="0"/>
            </w:pPr>
            <w:r>
              <w:rPr>
                <w:sz w:val="24"/>
              </w:rPr>
              <w:t xml:space="preserve">Диктофон</w:t>
            </w:r>
          </w:p>
        </w:tc>
        <w:tc>
          <w:tcPr>
            <w:tcW w:w="3118" w:type="dxa"/>
            <w:vAlign w:val="center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по требованию, но не менее 1</w:t>
            </w:r>
          </w:p>
        </w:tc>
      </w:tr>
      <w:tr>
        <w:tc>
          <w:tcPr>
            <w:tcW w:w="567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10</w:t>
            </w:r>
          </w:p>
        </w:tc>
        <w:tc>
          <w:tcPr>
            <w:tcW w:w="6067" w:type="dxa"/>
          </w:tcPr>
          <w:p>
            <w:pPr>
              <w:pStyle w:val="0"/>
            </w:pPr>
            <w:r>
              <w:rPr>
                <w:sz w:val="24"/>
              </w:rPr>
              <w:t xml:space="preserve">Экспериментально-психологические методики</w:t>
            </w:r>
          </w:p>
        </w:tc>
        <w:tc>
          <w:tcPr>
            <w:tcW w:w="3118" w:type="dxa"/>
            <w:vAlign w:val="center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не менее 5</w:t>
            </w:r>
          </w:p>
        </w:tc>
      </w:tr>
      <w:tr>
        <w:tc>
          <w:tcPr>
            <w:tcW w:w="567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11</w:t>
            </w:r>
          </w:p>
        </w:tc>
        <w:tc>
          <w:tcPr>
            <w:tcW w:w="6067" w:type="dxa"/>
          </w:tcPr>
          <w:p>
            <w:pPr>
              <w:pStyle w:val="0"/>
            </w:pPr>
            <w:r>
              <w:rPr>
                <w:sz w:val="24"/>
              </w:rPr>
              <w:t xml:space="preserve">Элементы мотивационной терапии средой (картины, эстампы, графические работы и другие)</w:t>
            </w:r>
          </w:p>
        </w:tc>
        <w:tc>
          <w:tcPr>
            <w:tcW w:w="3118" w:type="dxa"/>
            <w:vAlign w:val="center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по потребности</w:t>
            </w:r>
          </w:p>
        </w:tc>
      </w:tr>
    </w:tbl>
    <w:p>
      <w:pPr>
        <w:pStyle w:val="0"/>
        <w:jc w:val="both"/>
      </w:pPr>
      <w:r>
        <w:rPr>
          <w:sz w:val="24"/>
        </w:rPr>
      </w:r>
    </w:p>
    <w:p>
      <w:pPr>
        <w:pStyle w:val="0"/>
        <w:jc w:val="both"/>
      </w:pPr>
      <w:r>
        <w:rPr>
          <w:sz w:val="24"/>
        </w:rPr>
      </w:r>
    </w:p>
    <w:p>
      <w:pPr>
        <w:pStyle w:val="0"/>
        <w:jc w:val="both"/>
      </w:pPr>
      <w:r>
        <w:rPr>
          <w:sz w:val="24"/>
        </w:rPr>
      </w:r>
    </w:p>
    <w:p>
      <w:pPr>
        <w:pStyle w:val="0"/>
        <w:jc w:val="both"/>
      </w:pPr>
      <w:r>
        <w:rPr>
          <w:sz w:val="24"/>
        </w:rPr>
      </w:r>
    </w:p>
    <w:p>
      <w:pPr>
        <w:pStyle w:val="0"/>
        <w:jc w:val="both"/>
      </w:pPr>
      <w:r>
        <w:rPr>
          <w:sz w:val="24"/>
        </w:rPr>
      </w:r>
    </w:p>
    <w:p>
      <w:pPr>
        <w:pStyle w:val="0"/>
        <w:outlineLvl w:val="1"/>
        <w:jc w:val="right"/>
      </w:pPr>
      <w:r>
        <w:rPr>
          <w:sz w:val="24"/>
        </w:rPr>
        <w:t xml:space="preserve">Приложение N 4</w:t>
      </w:r>
    </w:p>
    <w:p>
      <w:pPr>
        <w:pStyle w:val="0"/>
        <w:jc w:val="right"/>
      </w:pPr>
      <w:r>
        <w:rPr>
          <w:sz w:val="24"/>
        </w:rPr>
        <w:t xml:space="preserve">к Порядку оказания медицинской помощи</w:t>
      </w:r>
    </w:p>
    <w:p>
      <w:pPr>
        <w:pStyle w:val="0"/>
        <w:jc w:val="right"/>
      </w:pPr>
      <w:r>
        <w:rPr>
          <w:sz w:val="24"/>
        </w:rPr>
        <w:t xml:space="preserve">по профилю "психиатрия-наркология",</w:t>
      </w:r>
    </w:p>
    <w:p>
      <w:pPr>
        <w:pStyle w:val="0"/>
        <w:jc w:val="right"/>
      </w:pPr>
      <w:r>
        <w:rPr>
          <w:sz w:val="24"/>
        </w:rPr>
        <w:t xml:space="preserve">утвержденному приказом Министерства</w:t>
      </w:r>
    </w:p>
    <w:p>
      <w:pPr>
        <w:pStyle w:val="0"/>
        <w:jc w:val="right"/>
      </w:pPr>
      <w:r>
        <w:rPr>
          <w:sz w:val="24"/>
        </w:rPr>
        <w:t xml:space="preserve">здравоохранения Российской Федерации</w:t>
      </w:r>
    </w:p>
    <w:p>
      <w:pPr>
        <w:pStyle w:val="0"/>
        <w:jc w:val="right"/>
      </w:pPr>
      <w:r>
        <w:rPr>
          <w:sz w:val="24"/>
        </w:rPr>
        <w:t xml:space="preserve">от 30 декабря 2015 г. N 1034н</w:t>
      </w:r>
    </w:p>
    <w:p>
      <w:pPr>
        <w:pStyle w:val="0"/>
        <w:jc w:val="both"/>
      </w:pPr>
      <w:r>
        <w:rPr>
          <w:sz w:val="24"/>
        </w:rPr>
      </w:r>
    </w:p>
    <w:p>
      <w:pPr>
        <w:pStyle w:val="2"/>
        <w:jc w:val="center"/>
      </w:pPr>
      <w:r>
        <w:rPr>
          <w:sz w:val="24"/>
        </w:rPr>
        <w:t xml:space="preserve">ПРАВИЛА</w:t>
      </w:r>
    </w:p>
    <w:p>
      <w:pPr>
        <w:pStyle w:val="2"/>
        <w:jc w:val="center"/>
      </w:pPr>
      <w:r>
        <w:rPr>
          <w:sz w:val="24"/>
        </w:rPr>
        <w:t xml:space="preserve">ОРГАНИЗАЦИИ ДЕЯТЕЛЬНОСТИ КАБИНЕТА ВРАЧА-ПСИХИАТРА-НАРКОЛОГА</w:t>
      </w:r>
    </w:p>
    <w:p>
      <w:pPr>
        <w:pStyle w:val="2"/>
        <w:jc w:val="center"/>
      </w:pPr>
      <w:r>
        <w:rPr>
          <w:sz w:val="24"/>
        </w:rPr>
        <w:t xml:space="preserve">И КАБИНЕТА ВРАЧА-ПСИХИАТРА-НАРКОЛОГА УЧАСТКОВОГО</w:t>
      </w:r>
    </w:p>
    <w:p>
      <w:pPr>
        <w:pStyle w:val="0"/>
        <w:jc w:val="both"/>
      </w:pPr>
      <w:r>
        <w:rPr>
          <w:sz w:val="24"/>
        </w:rPr>
      </w:r>
    </w:p>
    <w:p>
      <w:pPr>
        <w:pStyle w:val="0"/>
        <w:ind w:firstLine="540"/>
        <w:jc w:val="both"/>
      </w:pPr>
      <w:r>
        <w:rPr>
          <w:sz w:val="24"/>
        </w:rPr>
        <w:t xml:space="preserve">1. Настоящие Правила устанавливают порядок организации деятельности кабинета врача-психиатра-нарколога и кабинета врача-психиатра-нарколога участкового.</w:t>
      </w:r>
    </w:p>
    <w:p>
      <w:pPr>
        <w:pStyle w:val="0"/>
        <w:spacing w:before="240" w:line-rule="auto"/>
        <w:ind w:firstLine="540"/>
        <w:jc w:val="both"/>
      </w:pPr>
      <w:r>
        <w:rPr>
          <w:sz w:val="24"/>
        </w:rPr>
        <w:t xml:space="preserve">2. Кабинет врача-психиатра-нарколога и кабинет врача-психиатра-нарколога участкового (далее - Кабинет) создается для оказания медицинской помощи по профилю "психиатрия-наркология" в амбулаторных условиях.</w:t>
      </w:r>
    </w:p>
    <w:p>
      <w:pPr>
        <w:pStyle w:val="0"/>
        <w:spacing w:before="240" w:line-rule="auto"/>
        <w:ind w:firstLine="540"/>
        <w:jc w:val="both"/>
      </w:pPr>
      <w:r>
        <w:rPr>
          <w:sz w:val="24"/>
        </w:rPr>
        <w:t xml:space="preserve">3. Кабинет является структурным подразделением медицинской организации.</w:t>
      </w:r>
    </w:p>
    <w:p>
      <w:pPr>
        <w:pStyle w:val="0"/>
        <w:spacing w:before="240" w:line-rule="auto"/>
        <w:ind w:firstLine="540"/>
        <w:jc w:val="both"/>
      </w:pPr>
      <w:r>
        <w:rPr>
          <w:sz w:val="24"/>
        </w:rPr>
        <w:t xml:space="preserve">4. Штатная численность Кабинета устанавливается руководителем медицинской организации, в которой он создан, исходя из объема проводимой лечебно-диагностической работы и численности обслуживаемого населения с учетом рекомендуемых штатных нормативов, предусмотренных </w:t>
      </w:r>
      <w:hyperlink w:history="0" w:anchor="P331" w:tooltip="РЕКОМЕНДУЕМЫЕ ШТАТНЫЕ НОРМАТИВЫ">
        <w:r>
          <w:rPr>
            <w:sz w:val="24"/>
            <w:color w:val="0000ff"/>
          </w:rPr>
          <w:t xml:space="preserve">приложением N 5</w:t>
        </w:r>
      </w:hyperlink>
      <w:r>
        <w:rPr>
          <w:sz w:val="24"/>
        </w:rPr>
        <w:t xml:space="preserve"> к Порядку оказания медицинской помощи по профилю "психиатрия-наркология", утвержденному настоящим приказом.</w:t>
      </w:r>
    </w:p>
    <w:p>
      <w:pPr>
        <w:pStyle w:val="0"/>
        <w:spacing w:before="240" w:line-rule="auto"/>
        <w:ind w:firstLine="540"/>
        <w:jc w:val="both"/>
      </w:pPr>
      <w:r>
        <w:rPr>
          <w:sz w:val="24"/>
        </w:rPr>
        <w:t xml:space="preserve">5. На должность врача-психиатра-нарколога Кабинета назначается специалист, соответствующий Квалификационным требованиям к медицинским и фармацевтическим работникам с высшим образованием по направлению подготовки "Здравоохранение и медицинские науки", утвержденным приказом Министерства здравоохранения Российской Федерации от 8 октября 2015 г. N 707н (зарегистрирован Министерством юстиции Российской Федерации 23 октября 2015 г., регистрационный N 39438), по </w:t>
      </w:r>
      <w:hyperlink w:history="0" r:id="rId65" w:tooltip="Приказ Минздрава России от 08.10.2015 N 707н (ред. от 22.03.2023) &quot;Об утверждении Квалификационных требований к медицинским и фармацевтическим работникам с высшим образованием по направлению подготовки &quot;Здравоохранение и медицинские науки&quot; (Зарегистрировано в Минюсте России 23.10.2015 N 39438) ------------ Утратил силу или отменен {КонсультантПлюс}">
        <w:r>
          <w:rPr>
            <w:sz w:val="24"/>
            <w:color w:val="0000ff"/>
          </w:rPr>
          <w:t xml:space="preserve">специальности "психиатрия-наркология"</w:t>
        </w:r>
      </w:hyperlink>
      <w:r>
        <w:rPr>
          <w:sz w:val="24"/>
        </w:rPr>
        <w:t xml:space="preserve">.</w:t>
      </w:r>
    </w:p>
    <w:p>
      <w:pPr>
        <w:pStyle w:val="0"/>
        <w:spacing w:before="240" w:line-rule="auto"/>
        <w:ind w:firstLine="540"/>
        <w:jc w:val="both"/>
      </w:pPr>
      <w:r>
        <w:rPr>
          <w:sz w:val="24"/>
        </w:rPr>
        <w:t xml:space="preserve">6. Оснащение Кабинета осуществляется в соответствии со стандартом, предусмотренным </w:t>
      </w:r>
      <w:hyperlink w:history="0" w:anchor="P364" w:tooltip="СТАНДАРТ">
        <w:r>
          <w:rPr>
            <w:sz w:val="24"/>
            <w:color w:val="0000ff"/>
          </w:rPr>
          <w:t xml:space="preserve">приложением N 6</w:t>
        </w:r>
      </w:hyperlink>
      <w:r>
        <w:rPr>
          <w:sz w:val="24"/>
        </w:rPr>
        <w:t xml:space="preserve"> к Порядку оказания медицинской помощи по профилю "психиатрия-наркология", утвержденному настоящим приказом.</w:t>
      </w:r>
    </w:p>
    <w:p>
      <w:pPr>
        <w:pStyle w:val="0"/>
        <w:spacing w:before="240" w:line-rule="auto"/>
        <w:ind w:firstLine="540"/>
        <w:jc w:val="both"/>
      </w:pPr>
      <w:r>
        <w:rPr>
          <w:sz w:val="24"/>
        </w:rPr>
        <w:t xml:space="preserve">7. Кабинет осуществляет следующие основные функции:</w:t>
      </w:r>
    </w:p>
    <w:p>
      <w:pPr>
        <w:pStyle w:val="0"/>
        <w:spacing w:before="240" w:line-rule="auto"/>
        <w:ind w:firstLine="540"/>
        <w:jc w:val="both"/>
      </w:pPr>
      <w:r>
        <w:rPr>
          <w:sz w:val="24"/>
        </w:rPr>
        <w:t xml:space="preserve">проведение мероприятий по профилактике наркологических расстройств на популяционном, групповом и индивидуальном уровнях;</w:t>
      </w:r>
    </w:p>
    <w:p>
      <w:pPr>
        <w:pStyle w:val="0"/>
        <w:spacing w:before="240" w:line-rule="auto"/>
        <w:ind w:firstLine="540"/>
        <w:jc w:val="both"/>
      </w:pPr>
      <w:r>
        <w:rPr>
          <w:sz w:val="24"/>
        </w:rPr>
        <w:t xml:space="preserve">обследование, лечение и медицинская реабилитация лиц с наркологическими расстройствами на основе </w:t>
      </w:r>
      <w:hyperlink w:history="0" r:id="rId66" w:tooltip="Справочная информация: &quot;Стандарты и порядки оказания медицинской помощи, клинические рекомендации&quot; (Материал подготовлен специалистами КонсультантПлюс) {КонсультантПлюс}">
        <w:r>
          <w:rPr>
            <w:sz w:val="24"/>
            <w:color w:val="0000ff"/>
          </w:rPr>
          <w:t xml:space="preserve">стандартов</w:t>
        </w:r>
      </w:hyperlink>
      <w:r>
        <w:rPr>
          <w:sz w:val="24"/>
        </w:rPr>
        <w:t xml:space="preserve"> медицинской помощи и с учетом клинических рекомендаций (протоколов лечения) по вопросам оказания медицинской помощи по профилю "психиатрия-наркология";</w:t>
      </w:r>
    </w:p>
    <w:p>
      <w:pPr>
        <w:pStyle w:val="0"/>
        <w:spacing w:before="240" w:line-rule="auto"/>
        <w:ind w:firstLine="540"/>
        <w:jc w:val="both"/>
      </w:pPr>
      <w:r>
        <w:rPr>
          <w:sz w:val="24"/>
        </w:rPr>
        <w:t xml:space="preserve">при наличии медицинских показаний направление лиц с наркологическими расстройствами в наркологические отделения медицинских организаций, оказывающих специализированную медицинскую помощь;</w:t>
      </w:r>
    </w:p>
    <w:p>
      <w:pPr>
        <w:pStyle w:val="0"/>
        <w:spacing w:before="240" w:line-rule="auto"/>
        <w:ind w:firstLine="540"/>
        <w:jc w:val="both"/>
      </w:pPr>
      <w:r>
        <w:rPr>
          <w:sz w:val="24"/>
        </w:rPr>
        <w:t xml:space="preserve">участие в проведении диспансеризации, профилактических медицинских осмотров, предварительных (при поступлении на работу) и периодических (в течение трудовой деятельности) медицинских осмотров, медицинского освидетельствования;</w:t>
      </w:r>
    </w:p>
    <w:p>
      <w:pPr>
        <w:pStyle w:val="0"/>
        <w:spacing w:before="240" w:line-rule="auto"/>
        <w:ind w:firstLine="540"/>
        <w:jc w:val="both"/>
      </w:pPr>
      <w:r>
        <w:rPr>
          <w:sz w:val="24"/>
        </w:rPr>
        <w:t xml:space="preserve">проведение мотивационного консультирования лиц с наркологическими расстройствами в целях побуждения их к лечению и медицинской реабилитации, формирования у них приверженности к ведению здорового образа жизни, отказу от потребления алкоголя, наркотических средств и психотропных веществ без назначения врача;</w:t>
      </w:r>
    </w:p>
    <w:p>
      <w:pPr>
        <w:pStyle w:val="0"/>
        <w:spacing w:before="240" w:line-rule="auto"/>
        <w:ind w:firstLine="540"/>
        <w:jc w:val="both"/>
      </w:pPr>
      <w:r>
        <w:rPr>
          <w:sz w:val="24"/>
        </w:rPr>
        <w:t xml:space="preserve">оказание психотерапевтической, медико-психологической и социальной помощи лицам с наркологическими расстройствами, а также членам их семей;</w:t>
      </w:r>
    </w:p>
    <w:p>
      <w:pPr>
        <w:pStyle w:val="0"/>
        <w:spacing w:before="240" w:line-rule="auto"/>
        <w:ind w:firstLine="540"/>
        <w:jc w:val="both"/>
      </w:pPr>
      <w:r>
        <w:rPr>
          <w:sz w:val="24"/>
        </w:rPr>
        <w:t xml:space="preserve">осуществление экспертизы временной нетрудоспособности;</w:t>
      </w:r>
    </w:p>
    <w:p>
      <w:pPr>
        <w:pStyle w:val="0"/>
        <w:spacing w:before="240" w:line-rule="auto"/>
        <w:ind w:firstLine="540"/>
        <w:jc w:val="both"/>
      </w:pPr>
      <w:r>
        <w:rPr>
          <w:sz w:val="24"/>
        </w:rPr>
        <w:t xml:space="preserve">диспансерное наблюдение за лицами с наркологическими расстройствами;</w:t>
      </w:r>
    </w:p>
    <w:p>
      <w:pPr>
        <w:pStyle w:val="0"/>
        <w:spacing w:before="240" w:line-rule="auto"/>
        <w:ind w:firstLine="540"/>
        <w:jc w:val="both"/>
      </w:pPr>
      <w:r>
        <w:rPr>
          <w:sz w:val="24"/>
        </w:rPr>
        <w:t xml:space="preserve">оказание консультативной помощи врачам других специальностей по вопросам диагностики наркологических расстройств, лечения и медицинской реабилитации пациентов с наркологическими расстройствами;</w:t>
      </w:r>
    </w:p>
    <w:p>
      <w:pPr>
        <w:pStyle w:val="0"/>
        <w:spacing w:before="240" w:line-rule="auto"/>
        <w:ind w:firstLine="540"/>
        <w:jc w:val="both"/>
      </w:pPr>
      <w:r>
        <w:rPr>
          <w:sz w:val="24"/>
        </w:rPr>
        <w:t xml:space="preserve">анализ динамики заболеваемости и смертности от наркологических расстройств на территории обслуживания;</w:t>
      </w:r>
    </w:p>
    <w:p>
      <w:pPr>
        <w:pStyle w:val="0"/>
        <w:spacing w:before="240" w:line-rule="auto"/>
        <w:ind w:firstLine="540"/>
        <w:jc w:val="both"/>
      </w:pPr>
      <w:r>
        <w:rPr>
          <w:sz w:val="24"/>
        </w:rPr>
        <w:t xml:space="preserve">представление отчетности в установленном порядке &lt;1&gt;, сбор и предоставление первичных данных о медицинской деятельности для информационных систем в сфере здравоохранения &lt;2&gt;.</w:t>
      </w:r>
    </w:p>
    <w:p>
      <w:pPr>
        <w:pStyle w:val="0"/>
        <w:spacing w:before="240" w:line-rule="auto"/>
        <w:ind w:firstLine="540"/>
        <w:jc w:val="both"/>
      </w:pPr>
      <w:r>
        <w:rPr>
          <w:sz w:val="24"/>
        </w:rPr>
        <w:t xml:space="preserve">--------------------------------</w:t>
      </w:r>
    </w:p>
    <w:p>
      <w:pPr>
        <w:pStyle w:val="0"/>
        <w:spacing w:before="240" w:line-rule="auto"/>
        <w:ind w:firstLine="540"/>
        <w:jc w:val="both"/>
      </w:pPr>
      <w:r>
        <w:rPr>
          <w:sz w:val="24"/>
        </w:rPr>
        <w:t xml:space="preserve">&lt;1&gt; </w:t>
      </w:r>
      <w:hyperlink w:history="0" r:id="rId67" w:tooltip="Федеральный закон от 21.11.2011 N 323-ФЗ (ред. от 23.07.2025) &quot;Об основах охраны здоровья граждан в Российской Федерации&quot; (с изм. и доп., вступ. в силу с 01.09.2025) {КонсультантПлюс}">
        <w:r>
          <w:rPr>
            <w:sz w:val="24"/>
            <w:color w:val="0000ff"/>
          </w:rPr>
          <w:t xml:space="preserve">Пункт 11 части 1 статьи 79</w:t>
        </w:r>
      </w:hyperlink>
      <w:r>
        <w:rPr>
          <w:sz w:val="24"/>
        </w:rPr>
        <w:t xml:space="preserve"> Федерального закона от 21 ноября 2011 г. N 323-ФЗ "Об основах охраны здоровья граждан в Российской Федерации" (Собрание законодательства Российской Федерации, 2011, N 48, ст. 6724; 2013, N 48, ст. 6165; 2014, N 30, ст. 4257) (далее - Федеральный закон от 21 ноября 2011 г. N 323-ФЗ).</w:t>
      </w:r>
    </w:p>
    <w:p>
      <w:pPr>
        <w:pStyle w:val="0"/>
        <w:spacing w:before="240" w:line-rule="auto"/>
        <w:ind w:firstLine="540"/>
        <w:jc w:val="both"/>
      </w:pPr>
      <w:r>
        <w:rPr>
          <w:sz w:val="24"/>
        </w:rPr>
        <w:t xml:space="preserve">&lt;2&gt; </w:t>
      </w:r>
      <w:hyperlink w:history="0" r:id="rId68" w:tooltip="Федеральный закон от 21.11.2011 N 323-ФЗ (ред. от 23.07.2025) &quot;Об основах охраны здоровья граждан в Российской Федерации&quot; (с изм. и доп., вступ. в силу с 01.09.2025) {КонсультантПлюс}">
        <w:r>
          <w:rPr>
            <w:sz w:val="24"/>
            <w:color w:val="0000ff"/>
          </w:rPr>
          <w:t xml:space="preserve">Часть 1 статьи 91</w:t>
        </w:r>
      </w:hyperlink>
      <w:r>
        <w:rPr>
          <w:sz w:val="24"/>
        </w:rPr>
        <w:t xml:space="preserve"> Федерального закона от 21 ноября 2011 г. N 323-ФЗ.</w:t>
      </w:r>
    </w:p>
    <w:p>
      <w:pPr>
        <w:pStyle w:val="0"/>
        <w:jc w:val="both"/>
      </w:pPr>
      <w:r>
        <w:rPr>
          <w:sz w:val="24"/>
        </w:rPr>
      </w:r>
    </w:p>
    <w:p>
      <w:pPr>
        <w:pStyle w:val="0"/>
        <w:jc w:val="both"/>
      </w:pPr>
      <w:r>
        <w:rPr>
          <w:sz w:val="24"/>
        </w:rPr>
      </w:r>
    </w:p>
    <w:p>
      <w:pPr>
        <w:pStyle w:val="0"/>
        <w:jc w:val="both"/>
      </w:pPr>
      <w:r>
        <w:rPr>
          <w:sz w:val="24"/>
        </w:rPr>
      </w:r>
    </w:p>
    <w:p>
      <w:pPr>
        <w:pStyle w:val="0"/>
        <w:jc w:val="both"/>
      </w:pPr>
      <w:r>
        <w:rPr>
          <w:sz w:val="24"/>
        </w:rPr>
      </w:r>
    </w:p>
    <w:p>
      <w:pPr>
        <w:pStyle w:val="0"/>
        <w:jc w:val="both"/>
      </w:pPr>
      <w:r>
        <w:rPr>
          <w:sz w:val="24"/>
        </w:rPr>
      </w:r>
    </w:p>
    <w:p>
      <w:pPr>
        <w:pStyle w:val="0"/>
        <w:outlineLvl w:val="1"/>
        <w:jc w:val="right"/>
      </w:pPr>
      <w:r>
        <w:rPr>
          <w:sz w:val="24"/>
        </w:rPr>
        <w:t xml:space="preserve">Приложение N 5</w:t>
      </w:r>
    </w:p>
    <w:p>
      <w:pPr>
        <w:pStyle w:val="0"/>
        <w:jc w:val="right"/>
      </w:pPr>
      <w:r>
        <w:rPr>
          <w:sz w:val="24"/>
        </w:rPr>
        <w:t xml:space="preserve">к Порядку оказания медицинской помощи</w:t>
      </w:r>
    </w:p>
    <w:p>
      <w:pPr>
        <w:pStyle w:val="0"/>
        <w:jc w:val="right"/>
      </w:pPr>
      <w:r>
        <w:rPr>
          <w:sz w:val="24"/>
        </w:rPr>
        <w:t xml:space="preserve">по профилю "психиатрия-наркология",</w:t>
      </w:r>
    </w:p>
    <w:p>
      <w:pPr>
        <w:pStyle w:val="0"/>
        <w:jc w:val="right"/>
      </w:pPr>
      <w:r>
        <w:rPr>
          <w:sz w:val="24"/>
        </w:rPr>
        <w:t xml:space="preserve">утвержденному приказом Министерства</w:t>
      </w:r>
    </w:p>
    <w:p>
      <w:pPr>
        <w:pStyle w:val="0"/>
        <w:jc w:val="right"/>
      </w:pPr>
      <w:r>
        <w:rPr>
          <w:sz w:val="24"/>
        </w:rPr>
        <w:t xml:space="preserve">здравоохранения Российской Федерации</w:t>
      </w:r>
    </w:p>
    <w:p>
      <w:pPr>
        <w:pStyle w:val="0"/>
        <w:jc w:val="right"/>
      </w:pPr>
      <w:r>
        <w:rPr>
          <w:sz w:val="24"/>
        </w:rPr>
        <w:t xml:space="preserve">от 30 декабря 2015 г. N 1034н</w:t>
      </w:r>
    </w:p>
    <w:p>
      <w:pPr>
        <w:pStyle w:val="0"/>
        <w:jc w:val="both"/>
      </w:pPr>
      <w:r>
        <w:rPr>
          <w:sz w:val="24"/>
        </w:rPr>
      </w:r>
    </w:p>
    <w:bookmarkStart w:id="331" w:name="P331"/>
    <w:bookmarkEnd w:id="331"/>
    <w:p>
      <w:pPr>
        <w:pStyle w:val="2"/>
        <w:jc w:val="center"/>
      </w:pPr>
      <w:r>
        <w:rPr>
          <w:sz w:val="24"/>
        </w:rPr>
        <w:t xml:space="preserve">РЕКОМЕНДУЕМЫЕ ШТАТНЫЕ НОРМАТИВЫ</w:t>
      </w:r>
    </w:p>
    <w:p>
      <w:pPr>
        <w:pStyle w:val="2"/>
        <w:jc w:val="center"/>
      </w:pPr>
      <w:r>
        <w:rPr>
          <w:sz w:val="24"/>
        </w:rPr>
        <w:t xml:space="preserve">КАБИНЕТА ВРАЧА-ПСИХИАТРА-НАРКОЛОГА И КАБИНЕТА</w:t>
      </w:r>
    </w:p>
    <w:p>
      <w:pPr>
        <w:pStyle w:val="2"/>
        <w:jc w:val="center"/>
      </w:pPr>
      <w:r>
        <w:rPr>
          <w:sz w:val="24"/>
        </w:rPr>
        <w:t xml:space="preserve">ВРАЧА-ПСИХИАТРА-НАРКОЛОГА УЧАСТКОВОГО</w:t>
      </w:r>
    </w:p>
    <w:p>
      <w:pPr>
        <w:pStyle w:val="0"/>
        <w:jc w:val="both"/>
      </w:pPr>
      <w:r>
        <w:rPr>
          <w:sz w:val="24"/>
        </w:rPr>
      </w:r>
    </w:p>
    <w:tbl>
      <w:tblPr>
        <w:tblInd w:w="0" w:type="dxa"/>
        <w:tblLayout w:type="fixed"/>
        <w:tblBorders>
          <w:top w:val="single" w:sz="4"/>
          <w:left w:val="single" w:sz="4"/>
          <w:bottom w:val="single" w:sz="4"/>
          <w:right w:val="single" w:sz="4"/>
          <w:insideV w:val="single" w:sz="4"/>
          <w:insideH w:val="single" w:sz="4"/>
        </w:tblBorders>
        <w:tblCellMar>
          <w:top w:w="102" w:type="dxa"/>
          <w:left w:w="62" w:type="dxa"/>
          <w:bottom w:w="102" w:type="dxa"/>
          <w:right w:w="62" w:type="dxa"/>
        </w:tblCellMar>
      </w:tblPr>
      <w:tblGrid>
        <w:gridCol w:w="874"/>
        <w:gridCol w:w="3797"/>
        <w:gridCol w:w="5102"/>
      </w:tblGrid>
      <w:tr>
        <w:tc>
          <w:tcPr>
            <w:tcW w:w="874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N п/п</w:t>
            </w:r>
          </w:p>
        </w:tc>
        <w:tc>
          <w:tcPr>
            <w:tcW w:w="3797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Наименование должности</w:t>
            </w:r>
          </w:p>
        </w:tc>
        <w:tc>
          <w:tcPr>
            <w:tcW w:w="5102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Количество должностей</w:t>
            </w:r>
          </w:p>
        </w:tc>
      </w:tr>
      <w:tr>
        <w:tc>
          <w:tcPr>
            <w:tcW w:w="874" w:type="dxa"/>
          </w:tcPr>
          <w:p>
            <w:pPr>
              <w:pStyle w:val="0"/>
              <w:ind w:left="283"/>
            </w:pPr>
            <w:r>
              <w:rPr>
                <w:sz w:val="24"/>
              </w:rPr>
              <w:t xml:space="preserve">1</w:t>
            </w:r>
          </w:p>
        </w:tc>
        <w:tc>
          <w:tcPr>
            <w:tcW w:w="3797" w:type="dxa"/>
          </w:tcPr>
          <w:p>
            <w:pPr>
              <w:pStyle w:val="0"/>
            </w:pPr>
            <w:r>
              <w:rPr>
                <w:sz w:val="24"/>
              </w:rPr>
              <w:t xml:space="preserve">Врач-психиатр-нарколог (врач-психиатр-нарколог участковый)</w:t>
            </w:r>
          </w:p>
        </w:tc>
        <w:tc>
          <w:tcPr>
            <w:tcW w:w="5102" w:type="dxa"/>
          </w:tcPr>
          <w:p>
            <w:pPr>
              <w:pStyle w:val="0"/>
            </w:pPr>
            <w:r>
              <w:rPr>
                <w:sz w:val="24"/>
              </w:rPr>
              <w:t xml:space="preserve">1 на 40 тыс. населения;</w:t>
            </w:r>
          </w:p>
          <w:p>
            <w:pPr>
              <w:pStyle w:val="0"/>
            </w:pPr>
            <w:r>
              <w:rPr>
                <w:sz w:val="24"/>
              </w:rPr>
              <w:t xml:space="preserve">1 на 15 тыс. сельского населения;</w:t>
            </w:r>
          </w:p>
          <w:p>
            <w:pPr>
              <w:pStyle w:val="0"/>
            </w:pPr>
            <w:r>
              <w:rPr>
                <w:sz w:val="24"/>
              </w:rPr>
              <w:t xml:space="preserve">1 на 1 тыс. сельского населения Крайнего Севера и приравненных к нему местностей</w:t>
            </w:r>
          </w:p>
        </w:tc>
      </w:tr>
      <w:tr>
        <w:tc>
          <w:tcPr>
            <w:tcW w:w="874" w:type="dxa"/>
          </w:tcPr>
          <w:p>
            <w:pPr>
              <w:pStyle w:val="0"/>
              <w:ind w:left="283"/>
            </w:pPr>
            <w:r>
              <w:rPr>
                <w:sz w:val="24"/>
              </w:rPr>
              <w:t xml:space="preserve">2</w:t>
            </w:r>
          </w:p>
        </w:tc>
        <w:tc>
          <w:tcPr>
            <w:tcW w:w="3797" w:type="dxa"/>
          </w:tcPr>
          <w:p>
            <w:pPr>
              <w:pStyle w:val="0"/>
            </w:pPr>
            <w:r>
              <w:rPr>
                <w:sz w:val="24"/>
              </w:rPr>
              <w:t xml:space="preserve">Медицинская сестра (медицинская сестра участковая)</w:t>
            </w:r>
          </w:p>
        </w:tc>
        <w:tc>
          <w:tcPr>
            <w:tcW w:w="5102" w:type="dxa"/>
          </w:tcPr>
          <w:p>
            <w:pPr>
              <w:pStyle w:val="0"/>
            </w:pPr>
            <w:r>
              <w:rPr>
                <w:sz w:val="24"/>
              </w:rPr>
              <w:t xml:space="preserve">1 на 1 должность врача-психиатра-нарколога (врача-психиатра-нарколога участкового)</w:t>
            </w:r>
          </w:p>
        </w:tc>
      </w:tr>
    </w:tbl>
    <w:p>
      <w:pPr>
        <w:pStyle w:val="0"/>
        <w:jc w:val="both"/>
      </w:pPr>
      <w:r>
        <w:rPr>
          <w:sz w:val="24"/>
        </w:rPr>
      </w:r>
    </w:p>
    <w:p>
      <w:pPr>
        <w:pStyle w:val="0"/>
        <w:ind w:firstLine="540"/>
        <w:jc w:val="both"/>
      </w:pPr>
      <w:r>
        <w:rPr>
          <w:sz w:val="24"/>
        </w:rPr>
        <w:t xml:space="preserve">Примечания:</w:t>
      </w:r>
    </w:p>
    <w:p>
      <w:pPr>
        <w:pStyle w:val="0"/>
        <w:spacing w:before="240" w:line-rule="auto"/>
        <w:ind w:firstLine="540"/>
        <w:jc w:val="both"/>
      </w:pPr>
      <w:r>
        <w:rPr>
          <w:sz w:val="24"/>
        </w:rPr>
        <w:t xml:space="preserve">1. Рекомендуемые штатные нормативы кабинета врача-психиатра-нарколога и кабинета врача-психиатра-нарколога участкового не распространяются на медицинские организации частной системы здравоохранения.</w:t>
      </w:r>
    </w:p>
    <w:p>
      <w:pPr>
        <w:pStyle w:val="0"/>
        <w:spacing w:before="240" w:line-rule="auto"/>
        <w:ind w:firstLine="540"/>
        <w:jc w:val="both"/>
      </w:pPr>
      <w:r>
        <w:rPr>
          <w:sz w:val="24"/>
        </w:rPr>
        <w:t xml:space="preserve">2. Для районов с низкой плотностью населения и ограниченной транспортной доступностью медицинских организаций количество должностей врачей-психиатров-наркологов (врачей-психиатров-наркологов участковых) и медицинских сестер кабинета врача-психиатра-нарколога или кабинета врача-психиатра-нарколога участкового устанавливается исходя из меньшей численности населения (корректируются с учетом нагрузки, но не менее 0,25 должности).</w:t>
      </w:r>
    </w:p>
    <w:p>
      <w:pPr>
        <w:pStyle w:val="0"/>
        <w:spacing w:before="240" w:line-rule="auto"/>
        <w:ind w:firstLine="540"/>
        <w:jc w:val="both"/>
      </w:pPr>
      <w:r>
        <w:rPr>
          <w:sz w:val="24"/>
        </w:rPr>
        <w:t xml:space="preserve">3. Для организаций и территорий, подлежащих обслуживанию Федеральным медико-биологическим агентством согласно </w:t>
      </w:r>
      <w:hyperlink w:history="0" r:id="rId69" w:tooltip="Распоряжение Правительства РФ от 21.08.2006 N 1156-р (ред. от 23.01.2024) &lt;Об утверждении перечней организаций и территорий, подлежащих обслуживанию ФМБА России&gt; {КонсультантПлюс}">
        <w:r>
          <w:rPr>
            <w:sz w:val="24"/>
            <w:color w:val="0000ff"/>
          </w:rPr>
          <w:t xml:space="preserve">распоряжению</w:t>
        </w:r>
      </w:hyperlink>
      <w:r>
        <w:rPr>
          <w:sz w:val="24"/>
        </w:rPr>
        <w:t xml:space="preserve"> Правительства Российской Федерации от 21 августа 2006 г. N 1156-р (Собрание законодательства Российской Федерации, 2006, N 35, ст. 3774; N 49, ст. 5267; N 52, ст. 5614; 2008, N 11, ст. 1060; 2009, N 14, ст. 1727; 2010, N 3, ст. 336; N 18, ст. 2271; 2011, N 16, ст. 2303; N 21, ст. 3004; N 47, ст. 6699; N 51, ст. 7526; 2012, N 19, ст. 2410; 2013, N 32, ст. 4312; 2014, N 9, ст. 912; N 16, ст. 1914; N 50, ст. 7159; 2015, N 21, ст. 3133; N 22, ст. 3291), количество должностей кабинета врача-психиатра-нарколога и кабинета врача-психиатра-нарколога участкового устанавливается вне зависимости от численности прикрепленного населения.</w:t>
      </w:r>
    </w:p>
    <w:p>
      <w:pPr>
        <w:pStyle w:val="0"/>
        <w:spacing w:before="240" w:line-rule="auto"/>
        <w:ind w:firstLine="540"/>
        <w:jc w:val="both"/>
      </w:pPr>
      <w:r>
        <w:rPr>
          <w:sz w:val="24"/>
        </w:rPr>
        <w:t xml:space="preserve">4. Должности врачей-психотерапевтов, медицинских психологов, специалистов по социальной работе, социальных работников устанавливаются в штате медицинской организации, в структуре которой создан кабинет врача-психиатра-нарколога или кабинет врача-психиатра-нарколога участкового.</w:t>
      </w:r>
    </w:p>
    <w:p>
      <w:pPr>
        <w:pStyle w:val="0"/>
        <w:jc w:val="both"/>
      </w:pPr>
      <w:r>
        <w:rPr>
          <w:sz w:val="24"/>
        </w:rPr>
      </w:r>
    </w:p>
    <w:p>
      <w:pPr>
        <w:pStyle w:val="0"/>
        <w:jc w:val="both"/>
      </w:pPr>
      <w:r>
        <w:rPr>
          <w:sz w:val="24"/>
        </w:rPr>
      </w:r>
    </w:p>
    <w:p>
      <w:pPr>
        <w:pStyle w:val="0"/>
        <w:jc w:val="both"/>
      </w:pPr>
      <w:r>
        <w:rPr>
          <w:sz w:val="24"/>
        </w:rPr>
      </w:r>
    </w:p>
    <w:p>
      <w:pPr>
        <w:pStyle w:val="0"/>
        <w:jc w:val="both"/>
      </w:pPr>
      <w:r>
        <w:rPr>
          <w:sz w:val="24"/>
        </w:rPr>
      </w:r>
    </w:p>
    <w:p>
      <w:pPr>
        <w:pStyle w:val="0"/>
        <w:jc w:val="both"/>
      </w:pPr>
      <w:r>
        <w:rPr>
          <w:sz w:val="24"/>
        </w:rPr>
      </w:r>
    </w:p>
    <w:p>
      <w:pPr>
        <w:pStyle w:val="0"/>
        <w:outlineLvl w:val="1"/>
        <w:jc w:val="right"/>
      </w:pPr>
      <w:r>
        <w:rPr>
          <w:sz w:val="24"/>
        </w:rPr>
        <w:t xml:space="preserve">Приложение N 6</w:t>
      </w:r>
    </w:p>
    <w:p>
      <w:pPr>
        <w:pStyle w:val="0"/>
        <w:jc w:val="right"/>
      </w:pPr>
      <w:r>
        <w:rPr>
          <w:sz w:val="24"/>
        </w:rPr>
        <w:t xml:space="preserve">к Порядку оказания медицинской помощи</w:t>
      </w:r>
    </w:p>
    <w:p>
      <w:pPr>
        <w:pStyle w:val="0"/>
        <w:jc w:val="right"/>
      </w:pPr>
      <w:r>
        <w:rPr>
          <w:sz w:val="24"/>
        </w:rPr>
        <w:t xml:space="preserve">по профилю "психиатрия-наркология",</w:t>
      </w:r>
    </w:p>
    <w:p>
      <w:pPr>
        <w:pStyle w:val="0"/>
        <w:jc w:val="right"/>
      </w:pPr>
      <w:r>
        <w:rPr>
          <w:sz w:val="24"/>
        </w:rPr>
        <w:t xml:space="preserve">утвержденному приказом Министерства</w:t>
      </w:r>
    </w:p>
    <w:p>
      <w:pPr>
        <w:pStyle w:val="0"/>
        <w:jc w:val="right"/>
      </w:pPr>
      <w:r>
        <w:rPr>
          <w:sz w:val="24"/>
        </w:rPr>
        <w:t xml:space="preserve">здравоохранения Российской Федерации</w:t>
      </w:r>
    </w:p>
    <w:p>
      <w:pPr>
        <w:pStyle w:val="0"/>
        <w:jc w:val="right"/>
      </w:pPr>
      <w:r>
        <w:rPr>
          <w:sz w:val="24"/>
        </w:rPr>
        <w:t xml:space="preserve">от 30 декабря 2015 г. N 1034н</w:t>
      </w:r>
    </w:p>
    <w:p>
      <w:pPr>
        <w:pStyle w:val="0"/>
        <w:jc w:val="both"/>
      </w:pPr>
      <w:r>
        <w:rPr>
          <w:sz w:val="24"/>
        </w:rPr>
      </w:r>
    </w:p>
    <w:bookmarkStart w:id="364" w:name="P364"/>
    <w:bookmarkEnd w:id="364"/>
    <w:p>
      <w:pPr>
        <w:pStyle w:val="2"/>
        <w:jc w:val="center"/>
      </w:pPr>
      <w:r>
        <w:rPr>
          <w:sz w:val="24"/>
        </w:rPr>
        <w:t xml:space="preserve">СТАНДАРТ</w:t>
      </w:r>
    </w:p>
    <w:p>
      <w:pPr>
        <w:pStyle w:val="2"/>
        <w:jc w:val="center"/>
      </w:pPr>
      <w:r>
        <w:rPr>
          <w:sz w:val="24"/>
        </w:rPr>
        <w:t xml:space="preserve">ОСНАЩЕНИЯ КАБИНЕТА ВРАЧА-ПСИХИАТРА-НАРКОЛОГА И КАБИНЕТА</w:t>
      </w:r>
    </w:p>
    <w:p>
      <w:pPr>
        <w:pStyle w:val="2"/>
        <w:jc w:val="center"/>
      </w:pPr>
      <w:r>
        <w:rPr>
          <w:sz w:val="24"/>
        </w:rPr>
        <w:t xml:space="preserve">ВРАЧА-ПСИХИАТРА-НАРКОЛОГА УЧАСТКОВОГО</w:t>
      </w:r>
    </w:p>
    <w:p>
      <w:pPr>
        <w:pStyle w:val="0"/>
        <w:jc w:val="both"/>
      </w:pPr>
      <w:r>
        <w:rPr>
          <w:sz w:val="24"/>
        </w:rPr>
      </w:r>
    </w:p>
    <w:tbl>
      <w:tblPr>
        <w:tblInd w:w="0" w:type="dxa"/>
        <w:tblLayout w:type="fixed"/>
        <w:tblBorders>
          <w:top w:val="single" w:sz="4"/>
          <w:left w:val="single" w:sz="4"/>
          <w:bottom w:val="single" w:sz="4"/>
          <w:right w:val="single" w:sz="4"/>
          <w:insideV w:val="single" w:sz="4"/>
          <w:insideH w:val="single" w:sz="4"/>
        </w:tblBorders>
        <w:tblCellMar>
          <w:top w:w="102" w:type="dxa"/>
          <w:left w:w="62" w:type="dxa"/>
          <w:bottom w:w="102" w:type="dxa"/>
          <w:right w:w="62" w:type="dxa"/>
        </w:tblCellMar>
      </w:tblPr>
      <w:tblGrid>
        <w:gridCol w:w="602"/>
        <w:gridCol w:w="6120"/>
        <w:gridCol w:w="3060"/>
      </w:tblGrid>
      <w:tr>
        <w:tc>
          <w:tcPr>
            <w:tcW w:w="602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N п/п</w:t>
            </w:r>
          </w:p>
        </w:tc>
        <w:tc>
          <w:tcPr>
            <w:tcW w:w="6120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Наименование</w:t>
            </w:r>
          </w:p>
        </w:tc>
        <w:tc>
          <w:tcPr>
            <w:tcW w:w="3060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Требуемое количество, штук</w:t>
            </w:r>
          </w:p>
        </w:tc>
      </w:tr>
      <w:tr>
        <w:tc>
          <w:tcPr>
            <w:tcW w:w="602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1</w:t>
            </w:r>
          </w:p>
        </w:tc>
        <w:tc>
          <w:tcPr>
            <w:tcW w:w="6120" w:type="dxa"/>
          </w:tcPr>
          <w:p>
            <w:pPr>
              <w:pStyle w:val="0"/>
            </w:pPr>
            <w:r>
              <w:rPr>
                <w:sz w:val="24"/>
              </w:rPr>
              <w:t xml:space="preserve">Кушетка медицинская</w:t>
            </w:r>
          </w:p>
        </w:tc>
        <w:tc>
          <w:tcPr>
            <w:tcW w:w="3060" w:type="dxa"/>
            <w:vAlign w:val="center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1</w:t>
            </w:r>
          </w:p>
        </w:tc>
      </w:tr>
      <w:tr>
        <w:tc>
          <w:tcPr>
            <w:tcW w:w="602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2</w:t>
            </w:r>
          </w:p>
        </w:tc>
        <w:tc>
          <w:tcPr>
            <w:tcW w:w="6120" w:type="dxa"/>
          </w:tcPr>
          <w:p>
            <w:pPr>
              <w:pStyle w:val="0"/>
            </w:pPr>
            <w:r>
              <w:rPr>
                <w:sz w:val="24"/>
              </w:rPr>
              <w:t xml:space="preserve">Термометр медицинский</w:t>
            </w:r>
          </w:p>
        </w:tc>
        <w:tc>
          <w:tcPr>
            <w:tcW w:w="3060" w:type="dxa"/>
            <w:vAlign w:val="center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1</w:t>
            </w:r>
          </w:p>
        </w:tc>
      </w:tr>
      <w:tr>
        <w:tc>
          <w:tcPr>
            <w:tcW w:w="602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3</w:t>
            </w:r>
          </w:p>
        </w:tc>
        <w:tc>
          <w:tcPr>
            <w:tcW w:w="6120" w:type="dxa"/>
          </w:tcPr>
          <w:p>
            <w:pPr>
              <w:pStyle w:val="0"/>
            </w:pPr>
            <w:r>
              <w:rPr>
                <w:sz w:val="24"/>
              </w:rPr>
              <w:t xml:space="preserve">Фонендоскоп</w:t>
            </w:r>
          </w:p>
        </w:tc>
        <w:tc>
          <w:tcPr>
            <w:tcW w:w="3060" w:type="dxa"/>
            <w:vAlign w:val="center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1</w:t>
            </w:r>
          </w:p>
        </w:tc>
      </w:tr>
      <w:tr>
        <w:tc>
          <w:tcPr>
            <w:tcW w:w="602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4</w:t>
            </w:r>
          </w:p>
        </w:tc>
        <w:tc>
          <w:tcPr>
            <w:tcW w:w="6120" w:type="dxa"/>
          </w:tcPr>
          <w:p>
            <w:pPr>
              <w:pStyle w:val="0"/>
            </w:pPr>
            <w:r>
              <w:rPr>
                <w:sz w:val="24"/>
              </w:rPr>
              <w:t xml:space="preserve">Тонометр для измерения артериального давления</w:t>
            </w:r>
          </w:p>
        </w:tc>
        <w:tc>
          <w:tcPr>
            <w:tcW w:w="3060" w:type="dxa"/>
            <w:vAlign w:val="center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по требованию, но не менее 1</w:t>
            </w:r>
          </w:p>
        </w:tc>
      </w:tr>
      <w:tr>
        <w:tc>
          <w:tcPr>
            <w:tcW w:w="602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5</w:t>
            </w:r>
          </w:p>
        </w:tc>
        <w:tc>
          <w:tcPr>
            <w:tcW w:w="6120" w:type="dxa"/>
          </w:tcPr>
          <w:p>
            <w:pPr>
              <w:pStyle w:val="0"/>
            </w:pPr>
            <w:r>
              <w:rPr>
                <w:sz w:val="24"/>
              </w:rPr>
              <w:t xml:space="preserve">Неврологический молоточек</w:t>
            </w:r>
          </w:p>
        </w:tc>
        <w:tc>
          <w:tcPr>
            <w:tcW w:w="3060" w:type="dxa"/>
            <w:vAlign w:val="center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1</w:t>
            </w:r>
          </w:p>
        </w:tc>
      </w:tr>
      <w:tr>
        <w:tc>
          <w:tcPr>
            <w:tcW w:w="602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6</w:t>
            </w:r>
          </w:p>
        </w:tc>
        <w:tc>
          <w:tcPr>
            <w:tcW w:w="6120" w:type="dxa"/>
          </w:tcPr>
          <w:p>
            <w:pPr>
              <w:pStyle w:val="0"/>
            </w:pPr>
            <w:r>
              <w:rPr>
                <w:sz w:val="24"/>
              </w:rPr>
              <w:t xml:space="preserve">Персональный компьютер с программным обеспечением и принтером</w:t>
            </w:r>
          </w:p>
        </w:tc>
        <w:tc>
          <w:tcPr>
            <w:tcW w:w="3060" w:type="dxa"/>
            <w:vAlign w:val="center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1</w:t>
            </w:r>
          </w:p>
        </w:tc>
      </w:tr>
      <w:tr>
        <w:tc>
          <w:tcPr>
            <w:tcW w:w="602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7</w:t>
            </w:r>
          </w:p>
        </w:tc>
        <w:tc>
          <w:tcPr>
            <w:tcW w:w="6120" w:type="dxa"/>
          </w:tcPr>
          <w:p>
            <w:pPr>
              <w:pStyle w:val="0"/>
            </w:pPr>
            <w:r>
              <w:rPr>
                <w:sz w:val="24"/>
              </w:rPr>
              <w:t xml:space="preserve">Тест-системы для определения наркотических средств и психотропных веществ в моче (не менее чем для 10 групп веществ)</w:t>
            </w:r>
          </w:p>
        </w:tc>
        <w:tc>
          <w:tcPr>
            <w:tcW w:w="3060" w:type="dxa"/>
            <w:vAlign w:val="center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не менее 10</w:t>
            </w:r>
          </w:p>
        </w:tc>
      </w:tr>
      <w:tr>
        <w:tc>
          <w:tcPr>
            <w:tcW w:w="602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8</w:t>
            </w:r>
          </w:p>
        </w:tc>
        <w:tc>
          <w:tcPr>
            <w:tcW w:w="6120" w:type="dxa"/>
          </w:tcPr>
          <w:p>
            <w:pPr>
              <w:pStyle w:val="0"/>
            </w:pPr>
            <w:r>
              <w:rPr>
                <w:sz w:val="24"/>
              </w:rPr>
              <w:t xml:space="preserve">Прибор для определения алкоголя в выдыхаемом воздухе</w:t>
            </w:r>
          </w:p>
        </w:tc>
        <w:tc>
          <w:tcPr>
            <w:tcW w:w="3060" w:type="dxa"/>
            <w:vAlign w:val="center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не менее 2</w:t>
            </w:r>
          </w:p>
        </w:tc>
      </w:tr>
      <w:tr>
        <w:tc>
          <w:tcPr>
            <w:tcW w:w="602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9</w:t>
            </w:r>
          </w:p>
        </w:tc>
        <w:tc>
          <w:tcPr>
            <w:tcW w:w="6120" w:type="dxa"/>
          </w:tcPr>
          <w:p>
            <w:pPr>
              <w:pStyle w:val="0"/>
            </w:pPr>
            <w:r>
              <w:rPr>
                <w:sz w:val="24"/>
              </w:rPr>
              <w:t xml:space="preserve">Экспериментально-психологические методики</w:t>
            </w:r>
          </w:p>
        </w:tc>
        <w:tc>
          <w:tcPr>
            <w:tcW w:w="3060" w:type="dxa"/>
            <w:vAlign w:val="center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не менее 5</w:t>
            </w:r>
          </w:p>
        </w:tc>
      </w:tr>
      <w:tr>
        <w:tc>
          <w:tcPr>
            <w:tcW w:w="602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10</w:t>
            </w:r>
          </w:p>
        </w:tc>
        <w:tc>
          <w:tcPr>
            <w:tcW w:w="6120" w:type="dxa"/>
          </w:tcPr>
          <w:p>
            <w:pPr>
              <w:pStyle w:val="0"/>
            </w:pPr>
            <w:r>
              <w:rPr>
                <w:sz w:val="24"/>
              </w:rPr>
              <w:t xml:space="preserve">Диктофон</w:t>
            </w:r>
          </w:p>
        </w:tc>
        <w:tc>
          <w:tcPr>
            <w:tcW w:w="3060" w:type="dxa"/>
            <w:vAlign w:val="center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1</w:t>
            </w:r>
          </w:p>
        </w:tc>
      </w:tr>
      <w:tr>
        <w:tc>
          <w:tcPr>
            <w:tcW w:w="602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11</w:t>
            </w:r>
          </w:p>
        </w:tc>
        <w:tc>
          <w:tcPr>
            <w:tcW w:w="6120" w:type="dxa"/>
          </w:tcPr>
          <w:p>
            <w:pPr>
              <w:pStyle w:val="0"/>
            </w:pPr>
            <w:r>
              <w:rPr>
                <w:sz w:val="24"/>
              </w:rPr>
              <w:t xml:space="preserve">Элементы мотивационной терапии средой (картины, эстампы, графические работы и другие)</w:t>
            </w:r>
          </w:p>
        </w:tc>
        <w:tc>
          <w:tcPr>
            <w:tcW w:w="3060" w:type="dxa"/>
            <w:vAlign w:val="center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по требованию</w:t>
            </w:r>
          </w:p>
        </w:tc>
      </w:tr>
    </w:tbl>
    <w:p>
      <w:pPr>
        <w:pStyle w:val="0"/>
        <w:jc w:val="both"/>
      </w:pPr>
      <w:r>
        <w:rPr>
          <w:sz w:val="24"/>
        </w:rPr>
      </w:r>
    </w:p>
    <w:p>
      <w:pPr>
        <w:pStyle w:val="0"/>
        <w:jc w:val="both"/>
      </w:pPr>
      <w:r>
        <w:rPr>
          <w:sz w:val="24"/>
        </w:rPr>
      </w:r>
    </w:p>
    <w:p>
      <w:pPr>
        <w:pStyle w:val="0"/>
        <w:jc w:val="both"/>
      </w:pPr>
      <w:r>
        <w:rPr>
          <w:sz w:val="24"/>
        </w:rPr>
      </w:r>
    </w:p>
    <w:p>
      <w:pPr>
        <w:pStyle w:val="0"/>
        <w:jc w:val="both"/>
      </w:pPr>
      <w:r>
        <w:rPr>
          <w:sz w:val="24"/>
        </w:rPr>
      </w:r>
    </w:p>
    <w:p>
      <w:pPr>
        <w:pStyle w:val="0"/>
        <w:jc w:val="both"/>
      </w:pPr>
      <w:r>
        <w:rPr>
          <w:sz w:val="24"/>
        </w:rPr>
      </w:r>
    </w:p>
    <w:p>
      <w:pPr>
        <w:pStyle w:val="0"/>
        <w:outlineLvl w:val="1"/>
        <w:jc w:val="right"/>
      </w:pPr>
      <w:r>
        <w:rPr>
          <w:sz w:val="24"/>
        </w:rPr>
        <w:t xml:space="preserve">Приложение N 7</w:t>
      </w:r>
    </w:p>
    <w:p>
      <w:pPr>
        <w:pStyle w:val="0"/>
        <w:jc w:val="right"/>
      </w:pPr>
      <w:r>
        <w:rPr>
          <w:sz w:val="24"/>
        </w:rPr>
        <w:t xml:space="preserve">к Порядку оказания медицинской помощи</w:t>
      </w:r>
    </w:p>
    <w:p>
      <w:pPr>
        <w:pStyle w:val="0"/>
        <w:jc w:val="right"/>
      </w:pPr>
      <w:r>
        <w:rPr>
          <w:sz w:val="24"/>
        </w:rPr>
        <w:t xml:space="preserve">по профилю "психиатрия-наркология",</w:t>
      </w:r>
    </w:p>
    <w:p>
      <w:pPr>
        <w:pStyle w:val="0"/>
        <w:jc w:val="right"/>
      </w:pPr>
      <w:r>
        <w:rPr>
          <w:sz w:val="24"/>
        </w:rPr>
        <w:t xml:space="preserve">утвержденному приказом Министерства</w:t>
      </w:r>
    </w:p>
    <w:p>
      <w:pPr>
        <w:pStyle w:val="0"/>
        <w:jc w:val="right"/>
      </w:pPr>
      <w:r>
        <w:rPr>
          <w:sz w:val="24"/>
        </w:rPr>
        <w:t xml:space="preserve">здравоохранения Российской Федерации</w:t>
      </w:r>
    </w:p>
    <w:p>
      <w:pPr>
        <w:pStyle w:val="0"/>
        <w:jc w:val="right"/>
      </w:pPr>
      <w:r>
        <w:rPr>
          <w:sz w:val="24"/>
        </w:rPr>
        <w:t xml:space="preserve">от 30 декабря 2015 г. N 1034н</w:t>
      </w:r>
    </w:p>
    <w:p>
      <w:pPr>
        <w:pStyle w:val="0"/>
        <w:jc w:val="both"/>
      </w:pPr>
      <w:r>
        <w:rPr>
          <w:sz w:val="24"/>
        </w:rPr>
      </w:r>
    </w:p>
    <w:p>
      <w:pPr>
        <w:pStyle w:val="2"/>
        <w:jc w:val="center"/>
      </w:pPr>
      <w:r>
        <w:rPr>
          <w:sz w:val="24"/>
        </w:rPr>
        <w:t xml:space="preserve">ПРАВИЛА</w:t>
      </w:r>
    </w:p>
    <w:p>
      <w:pPr>
        <w:pStyle w:val="2"/>
        <w:jc w:val="center"/>
      </w:pPr>
      <w:r>
        <w:rPr>
          <w:sz w:val="24"/>
        </w:rPr>
        <w:t xml:space="preserve">ОРГАНИЗАЦИИ ДЕЯТЕЛЬНОСТИ КАБИНЕТА ВРАЧА-ПСИХИАТРА-НАРКОЛОГА</w:t>
      </w:r>
    </w:p>
    <w:p>
      <w:pPr>
        <w:pStyle w:val="2"/>
        <w:jc w:val="center"/>
      </w:pPr>
      <w:r>
        <w:rPr>
          <w:sz w:val="24"/>
        </w:rPr>
        <w:t xml:space="preserve">ДЛЯ ОБСЛУЖИВАНИЯ ДЕТСКОГО НАСЕЛЕНИЯ И КАБИНЕТА</w:t>
      </w:r>
    </w:p>
    <w:p>
      <w:pPr>
        <w:pStyle w:val="2"/>
        <w:jc w:val="center"/>
      </w:pPr>
      <w:r>
        <w:rPr>
          <w:sz w:val="24"/>
        </w:rPr>
        <w:t xml:space="preserve">ВРАЧА-ПСИХИАТРА-НАРКОЛОГА УЧАСТКОВОГО</w:t>
      </w:r>
    </w:p>
    <w:p>
      <w:pPr>
        <w:pStyle w:val="2"/>
        <w:jc w:val="center"/>
      </w:pPr>
      <w:r>
        <w:rPr>
          <w:sz w:val="24"/>
        </w:rPr>
        <w:t xml:space="preserve">ДЛЯ ОБСЛУЖИВАНИЯ ДЕТСКОГО НАСЕЛЕНИЯ</w:t>
      </w:r>
    </w:p>
    <w:p>
      <w:pPr>
        <w:pStyle w:val="0"/>
        <w:jc w:val="both"/>
      </w:pPr>
      <w:r>
        <w:rPr>
          <w:sz w:val="24"/>
        </w:rPr>
      </w:r>
    </w:p>
    <w:p>
      <w:pPr>
        <w:pStyle w:val="0"/>
        <w:ind w:firstLine="540"/>
        <w:jc w:val="both"/>
      </w:pPr>
      <w:r>
        <w:rPr>
          <w:sz w:val="24"/>
        </w:rPr>
        <w:t xml:space="preserve">1. Настоящие Правила устанавливают порядок организации деятельности кабинета врача-психиатра-нарколога для обслуживания детского населения и кабинета врача-психиатра-нарколога участкового для обслуживания детского населения.</w:t>
      </w:r>
    </w:p>
    <w:p>
      <w:pPr>
        <w:pStyle w:val="0"/>
        <w:spacing w:before="240" w:line-rule="auto"/>
        <w:ind w:firstLine="540"/>
        <w:jc w:val="both"/>
      </w:pPr>
      <w:r>
        <w:rPr>
          <w:sz w:val="24"/>
        </w:rPr>
        <w:t xml:space="preserve">2. Кабинет врача-психиатра-нарколога для обслуживания детского населения и кабинет врача-психиатра-нарколога участкового для обслуживания детского населения (далее - Кабинет детский) создаются для оказания медицинской помощи по профилю "психиатрия-наркология" детям в амбулаторных условиях.</w:t>
      </w:r>
    </w:p>
    <w:p>
      <w:pPr>
        <w:pStyle w:val="0"/>
        <w:spacing w:before="240" w:line-rule="auto"/>
        <w:ind w:firstLine="540"/>
        <w:jc w:val="both"/>
      </w:pPr>
      <w:r>
        <w:rPr>
          <w:sz w:val="24"/>
        </w:rPr>
        <w:t xml:space="preserve">3. Кабинет детский является структурным подразделением медицинской организации.</w:t>
      </w:r>
    </w:p>
    <w:p>
      <w:pPr>
        <w:pStyle w:val="0"/>
        <w:spacing w:before="240" w:line-rule="auto"/>
        <w:ind w:firstLine="540"/>
        <w:jc w:val="both"/>
      </w:pPr>
      <w:r>
        <w:rPr>
          <w:sz w:val="24"/>
        </w:rPr>
        <w:t xml:space="preserve">4. Штатная численность Кабинета детского устанавливается руководителем медицинской организации, в которой он создан, исходя из объема проводимой лечебно-диагностической работы и численности обслуживаемого населения с учетом рекомендуемых штатных нормативов, предусмотренных </w:t>
      </w:r>
      <w:hyperlink w:history="0" w:anchor="P455" w:tooltip="РЕКОМЕНДУЕМЫЕ ШТАТНЫЕ НОРМАТИВЫ">
        <w:r>
          <w:rPr>
            <w:sz w:val="24"/>
            <w:color w:val="0000ff"/>
          </w:rPr>
          <w:t xml:space="preserve">приложением N 8</w:t>
        </w:r>
      </w:hyperlink>
      <w:r>
        <w:rPr>
          <w:sz w:val="24"/>
        </w:rPr>
        <w:t xml:space="preserve"> к Порядку оказания медицинской помощи по профилю "психиатрия-наркология", утвержденному настоящим приказом.</w:t>
      </w:r>
    </w:p>
    <w:p>
      <w:pPr>
        <w:pStyle w:val="0"/>
        <w:spacing w:before="240" w:line-rule="auto"/>
        <w:ind w:firstLine="540"/>
        <w:jc w:val="both"/>
      </w:pPr>
      <w:r>
        <w:rPr>
          <w:sz w:val="24"/>
        </w:rPr>
        <w:t xml:space="preserve">5. На должность врача-психиатра-нарколога Кабинета детского назначается специалист, соответствующий Квалификационным требованиям к медицинским и фармацевтическим работникам с высшим образованием по направлению подготовки "Здравоохранение и медицинские науки", утвержденным приказом Министерства здравоохранения Российской Федерации от 8 октября 2015 г. N 707н (зарегистрирован Министерством юстиции Российской Федерации 23 октября 2015 г., регистрационный N 39438), по </w:t>
      </w:r>
      <w:hyperlink w:history="0" r:id="rId70" w:tooltip="Приказ Минздрава России от 08.10.2015 N 707н (ред. от 22.03.2023) &quot;Об утверждении Квалификационных требований к медицинским и фармацевтическим работникам с высшим образованием по направлению подготовки &quot;Здравоохранение и медицинские науки&quot; (Зарегистрировано в Минюсте России 23.10.2015 N 39438) ------------ Утратил силу или отменен {КонсультантПлюс}">
        <w:r>
          <w:rPr>
            <w:sz w:val="24"/>
            <w:color w:val="0000ff"/>
          </w:rPr>
          <w:t xml:space="preserve">специальности "психиатрия-наркология"</w:t>
        </w:r>
      </w:hyperlink>
      <w:r>
        <w:rPr>
          <w:sz w:val="24"/>
        </w:rPr>
        <w:t xml:space="preserve">.</w:t>
      </w:r>
    </w:p>
    <w:p>
      <w:pPr>
        <w:pStyle w:val="0"/>
        <w:spacing w:before="240" w:line-rule="auto"/>
        <w:ind w:firstLine="540"/>
        <w:jc w:val="both"/>
      </w:pPr>
      <w:r>
        <w:rPr>
          <w:sz w:val="24"/>
        </w:rPr>
        <w:t xml:space="preserve">6. Оснащение Кабинета детского осуществляется в соответствии со стандартом, предусмотренным </w:t>
      </w:r>
      <w:hyperlink w:history="0" w:anchor="P488" w:tooltip="СТАНДАРТ">
        <w:r>
          <w:rPr>
            <w:sz w:val="24"/>
            <w:color w:val="0000ff"/>
          </w:rPr>
          <w:t xml:space="preserve">приложением N 9</w:t>
        </w:r>
      </w:hyperlink>
      <w:r>
        <w:rPr>
          <w:sz w:val="24"/>
        </w:rPr>
        <w:t xml:space="preserve"> к Порядку оказания медицинской помощи по профилю "психиатрия-наркология", утвержденному настоящим приказом.</w:t>
      </w:r>
    </w:p>
    <w:p>
      <w:pPr>
        <w:pStyle w:val="0"/>
        <w:spacing w:before="240" w:line-rule="auto"/>
        <w:ind w:firstLine="540"/>
        <w:jc w:val="both"/>
      </w:pPr>
      <w:r>
        <w:rPr>
          <w:sz w:val="24"/>
        </w:rPr>
        <w:t xml:space="preserve">7. Кабинет детский осуществляет следующие основные функции:</w:t>
      </w:r>
    </w:p>
    <w:p>
      <w:pPr>
        <w:pStyle w:val="0"/>
        <w:spacing w:before="240" w:line-rule="auto"/>
        <w:ind w:firstLine="540"/>
        <w:jc w:val="both"/>
      </w:pPr>
      <w:r>
        <w:rPr>
          <w:sz w:val="24"/>
        </w:rPr>
        <w:t xml:space="preserve">проведение мероприятий по профилактике наркологических расстройств среди детей на популяционном, групповом и индивидуальном уровнях;</w:t>
      </w:r>
    </w:p>
    <w:p>
      <w:pPr>
        <w:pStyle w:val="0"/>
        <w:spacing w:before="240" w:line-rule="auto"/>
        <w:ind w:firstLine="540"/>
        <w:jc w:val="both"/>
      </w:pPr>
      <w:r>
        <w:rPr>
          <w:sz w:val="24"/>
        </w:rPr>
        <w:t xml:space="preserve">обследование, лечение и медицинская реабилитация детей с наркологическими расстройствами на основе </w:t>
      </w:r>
      <w:hyperlink w:history="0" r:id="rId71" w:tooltip="Справочная информация: &quot;Стандарты и порядки оказания медицинской помощи, клинические рекомендации&quot; (Материал подготовлен специалистами КонсультантПлюс) {КонсультантПлюс}">
        <w:r>
          <w:rPr>
            <w:sz w:val="24"/>
            <w:color w:val="0000ff"/>
          </w:rPr>
          <w:t xml:space="preserve">стандартов</w:t>
        </w:r>
      </w:hyperlink>
      <w:r>
        <w:rPr>
          <w:sz w:val="24"/>
        </w:rPr>
        <w:t xml:space="preserve"> медицинской помощи и с учетом клинических рекомендаций (протоколов лечения) по вопросам оказания медицинской помощи по профилю "психиатрия-наркология";</w:t>
      </w:r>
    </w:p>
    <w:p>
      <w:pPr>
        <w:pStyle w:val="0"/>
        <w:spacing w:before="240" w:line-rule="auto"/>
        <w:ind w:firstLine="540"/>
        <w:jc w:val="both"/>
      </w:pPr>
      <w:r>
        <w:rPr>
          <w:sz w:val="24"/>
        </w:rPr>
        <w:t xml:space="preserve">при наличии медицинских показаний направление детей с наркологическими расстройствами в наркологические отделения медицинских организаций, оказывающих специализированную медицинскую помощь;</w:t>
      </w:r>
    </w:p>
    <w:p>
      <w:pPr>
        <w:pStyle w:val="0"/>
        <w:spacing w:before="240" w:line-rule="auto"/>
        <w:ind w:firstLine="540"/>
        <w:jc w:val="both"/>
      </w:pPr>
      <w:r>
        <w:rPr>
          <w:sz w:val="24"/>
        </w:rPr>
        <w:t xml:space="preserve">проведение профилактических медицинских осмотров и медицинского освидетельствования;</w:t>
      </w:r>
    </w:p>
    <w:p>
      <w:pPr>
        <w:pStyle w:val="0"/>
        <w:spacing w:before="240" w:line-rule="auto"/>
        <w:ind w:firstLine="540"/>
        <w:jc w:val="both"/>
      </w:pPr>
      <w:r>
        <w:rPr>
          <w:sz w:val="24"/>
        </w:rPr>
        <w:t xml:space="preserve">проведение мотивационного консультирования детей с наркологическими расстройствами в целях побуждения их к лечению и медицинской реабилитации, формирования у них приверженности к ведению здорового образа жизни, отказу от потребления алкоголя, наркотических средств и психотропных веществ без назначения врача;</w:t>
      </w:r>
    </w:p>
    <w:p>
      <w:pPr>
        <w:pStyle w:val="0"/>
        <w:spacing w:before="240" w:line-rule="auto"/>
        <w:ind w:firstLine="540"/>
        <w:jc w:val="both"/>
      </w:pPr>
      <w:r>
        <w:rPr>
          <w:sz w:val="24"/>
        </w:rPr>
        <w:t xml:space="preserve">оказание психотерапевтической, медико-психологической и социальной помощи детям с наркологическими расстройствами, а также членам их семей;</w:t>
      </w:r>
    </w:p>
    <w:p>
      <w:pPr>
        <w:pStyle w:val="0"/>
        <w:spacing w:before="240" w:line-rule="auto"/>
        <w:ind w:firstLine="540"/>
        <w:jc w:val="both"/>
      </w:pPr>
      <w:r>
        <w:rPr>
          <w:sz w:val="24"/>
        </w:rPr>
        <w:t xml:space="preserve">осуществление экспертизы временной нетрудоспособности;</w:t>
      </w:r>
    </w:p>
    <w:p>
      <w:pPr>
        <w:pStyle w:val="0"/>
        <w:spacing w:before="240" w:line-rule="auto"/>
        <w:ind w:firstLine="540"/>
        <w:jc w:val="both"/>
      </w:pPr>
      <w:r>
        <w:rPr>
          <w:sz w:val="24"/>
        </w:rPr>
        <w:t xml:space="preserve">диспансерное наблюдение за детьми с наркологическими расстройствами;</w:t>
      </w:r>
    </w:p>
    <w:p>
      <w:pPr>
        <w:pStyle w:val="0"/>
        <w:spacing w:before="240" w:line-rule="auto"/>
        <w:ind w:firstLine="540"/>
        <w:jc w:val="both"/>
      </w:pPr>
      <w:r>
        <w:rPr>
          <w:sz w:val="24"/>
        </w:rPr>
        <w:t xml:space="preserve">оказание консультативной помощи врачам других специальностей по вопросам диагностики наркологических расстройств у детей, а также лечения и медицинской реабилитации детей с наркологическими расстройствами;</w:t>
      </w:r>
    </w:p>
    <w:p>
      <w:pPr>
        <w:pStyle w:val="0"/>
        <w:spacing w:before="240" w:line-rule="auto"/>
        <w:ind w:firstLine="540"/>
        <w:jc w:val="both"/>
      </w:pPr>
      <w:r>
        <w:rPr>
          <w:sz w:val="24"/>
        </w:rPr>
        <w:t xml:space="preserve">анализ динамики заболеваемости и смертности от наркологических расстройств среди детей на территории обслуживания;</w:t>
      </w:r>
    </w:p>
    <w:p>
      <w:pPr>
        <w:pStyle w:val="0"/>
        <w:spacing w:before="240" w:line-rule="auto"/>
        <w:ind w:firstLine="540"/>
        <w:jc w:val="both"/>
      </w:pPr>
      <w:r>
        <w:rPr>
          <w:sz w:val="24"/>
        </w:rPr>
        <w:t xml:space="preserve">представление отчетности в установленном порядке &lt;1&gt;, сбор и предоставление первичных данных о медицинской деятельности для информационных систем в сфере здравоохранения &lt;2&gt;.</w:t>
      </w:r>
    </w:p>
    <w:p>
      <w:pPr>
        <w:pStyle w:val="0"/>
        <w:spacing w:before="240" w:line-rule="auto"/>
        <w:ind w:firstLine="540"/>
        <w:jc w:val="both"/>
      </w:pPr>
      <w:r>
        <w:rPr>
          <w:sz w:val="24"/>
        </w:rPr>
        <w:t xml:space="preserve">--------------------------------</w:t>
      </w:r>
    </w:p>
    <w:p>
      <w:pPr>
        <w:pStyle w:val="0"/>
        <w:spacing w:before="240" w:line-rule="auto"/>
        <w:ind w:firstLine="540"/>
        <w:jc w:val="both"/>
      </w:pPr>
      <w:r>
        <w:rPr>
          <w:sz w:val="24"/>
        </w:rPr>
        <w:t xml:space="preserve">&lt;1&gt; </w:t>
      </w:r>
      <w:hyperlink w:history="0" r:id="rId72" w:tooltip="Федеральный закон от 21.11.2011 N 323-ФЗ (ред. от 23.07.2025) &quot;Об основах охраны здоровья граждан в Российской Федерации&quot; (с изм. и доп., вступ. в силу с 01.09.2025) {КонсультантПлюс}">
        <w:r>
          <w:rPr>
            <w:sz w:val="24"/>
            <w:color w:val="0000ff"/>
          </w:rPr>
          <w:t xml:space="preserve">Пункт 11 части 1 статьи 79</w:t>
        </w:r>
      </w:hyperlink>
      <w:r>
        <w:rPr>
          <w:sz w:val="24"/>
        </w:rPr>
        <w:t xml:space="preserve"> Федерального закона от 21 ноября 2011 г. N 323-ФЗ "Об основах охраны здоровья граждан в Российской Федерации" (Собрание законодательства Российской Федерации, 2011, N 48, ст. 6724; 2013, N 48, ст. 6165; 2014, N 30, ст. 4257) (далее - Федеральный закон от 21 ноября 2011 г. N 323-ФЗ).</w:t>
      </w:r>
    </w:p>
    <w:p>
      <w:pPr>
        <w:pStyle w:val="0"/>
        <w:spacing w:before="240" w:line-rule="auto"/>
        <w:ind w:firstLine="540"/>
        <w:jc w:val="both"/>
      </w:pPr>
      <w:r>
        <w:rPr>
          <w:sz w:val="24"/>
        </w:rPr>
        <w:t xml:space="preserve">&lt;2&gt; </w:t>
      </w:r>
      <w:hyperlink w:history="0" r:id="rId73" w:tooltip="Федеральный закон от 21.11.2011 N 323-ФЗ (ред. от 23.07.2025) &quot;Об основах охраны здоровья граждан в Российской Федерации&quot; (с изм. и доп., вступ. в силу с 01.09.2025) {КонсультантПлюс}">
        <w:r>
          <w:rPr>
            <w:sz w:val="24"/>
            <w:color w:val="0000ff"/>
          </w:rPr>
          <w:t xml:space="preserve">Часть 1 статьи 91</w:t>
        </w:r>
      </w:hyperlink>
      <w:r>
        <w:rPr>
          <w:sz w:val="24"/>
        </w:rPr>
        <w:t xml:space="preserve"> Федерального закона от 21 ноября 2011 г. N 323-ФЗ.</w:t>
      </w:r>
    </w:p>
    <w:p>
      <w:pPr>
        <w:pStyle w:val="0"/>
        <w:jc w:val="both"/>
      </w:pPr>
      <w:r>
        <w:rPr>
          <w:sz w:val="24"/>
        </w:rPr>
      </w:r>
    </w:p>
    <w:p>
      <w:pPr>
        <w:pStyle w:val="0"/>
        <w:jc w:val="both"/>
      </w:pPr>
      <w:r>
        <w:rPr>
          <w:sz w:val="24"/>
        </w:rPr>
      </w:r>
    </w:p>
    <w:p>
      <w:pPr>
        <w:pStyle w:val="0"/>
        <w:jc w:val="both"/>
      </w:pPr>
      <w:r>
        <w:rPr>
          <w:sz w:val="24"/>
        </w:rPr>
      </w:r>
    </w:p>
    <w:p>
      <w:pPr>
        <w:pStyle w:val="0"/>
        <w:jc w:val="both"/>
      </w:pPr>
      <w:r>
        <w:rPr>
          <w:sz w:val="24"/>
        </w:rPr>
      </w:r>
    </w:p>
    <w:p>
      <w:pPr>
        <w:pStyle w:val="0"/>
        <w:jc w:val="both"/>
      </w:pPr>
      <w:r>
        <w:rPr>
          <w:sz w:val="24"/>
        </w:rPr>
      </w:r>
    </w:p>
    <w:p>
      <w:pPr>
        <w:pStyle w:val="0"/>
        <w:outlineLvl w:val="1"/>
        <w:jc w:val="right"/>
      </w:pPr>
      <w:r>
        <w:rPr>
          <w:sz w:val="24"/>
        </w:rPr>
        <w:t xml:space="preserve">Приложение N 8</w:t>
      </w:r>
    </w:p>
    <w:p>
      <w:pPr>
        <w:pStyle w:val="0"/>
        <w:jc w:val="right"/>
      </w:pPr>
      <w:r>
        <w:rPr>
          <w:sz w:val="24"/>
        </w:rPr>
        <w:t xml:space="preserve">к Порядку оказания медицинской помощи</w:t>
      </w:r>
    </w:p>
    <w:p>
      <w:pPr>
        <w:pStyle w:val="0"/>
        <w:jc w:val="right"/>
      </w:pPr>
      <w:r>
        <w:rPr>
          <w:sz w:val="24"/>
        </w:rPr>
        <w:t xml:space="preserve">по профилю "психиатрия-наркология",</w:t>
      </w:r>
    </w:p>
    <w:p>
      <w:pPr>
        <w:pStyle w:val="0"/>
        <w:jc w:val="right"/>
      </w:pPr>
      <w:r>
        <w:rPr>
          <w:sz w:val="24"/>
        </w:rPr>
        <w:t xml:space="preserve">утвержденному приказом Министерства</w:t>
      </w:r>
    </w:p>
    <w:p>
      <w:pPr>
        <w:pStyle w:val="0"/>
        <w:jc w:val="right"/>
      </w:pPr>
      <w:r>
        <w:rPr>
          <w:sz w:val="24"/>
        </w:rPr>
        <w:t xml:space="preserve">здравоохранения Российской Федерации</w:t>
      </w:r>
    </w:p>
    <w:p>
      <w:pPr>
        <w:pStyle w:val="0"/>
        <w:jc w:val="right"/>
      </w:pPr>
      <w:r>
        <w:rPr>
          <w:sz w:val="24"/>
        </w:rPr>
        <w:t xml:space="preserve">от 30 декабря 2015 г. N 1034н</w:t>
      </w:r>
    </w:p>
    <w:p>
      <w:pPr>
        <w:pStyle w:val="0"/>
        <w:jc w:val="both"/>
      </w:pPr>
      <w:r>
        <w:rPr>
          <w:sz w:val="24"/>
        </w:rPr>
      </w:r>
    </w:p>
    <w:bookmarkStart w:id="455" w:name="P455"/>
    <w:bookmarkEnd w:id="455"/>
    <w:p>
      <w:pPr>
        <w:pStyle w:val="2"/>
        <w:jc w:val="center"/>
      </w:pPr>
      <w:r>
        <w:rPr>
          <w:sz w:val="24"/>
        </w:rPr>
        <w:t xml:space="preserve">РЕКОМЕНДУЕМЫЕ ШТАТНЫЕ НОРМАТИВЫ</w:t>
      </w:r>
    </w:p>
    <w:p>
      <w:pPr>
        <w:pStyle w:val="2"/>
        <w:jc w:val="center"/>
      </w:pPr>
      <w:r>
        <w:rPr>
          <w:sz w:val="24"/>
        </w:rPr>
        <w:t xml:space="preserve">КАБИНЕТА ВРАЧА-ПСИХИАТРА-НАРКОЛОГА ДЛЯ ОБСЛУЖИВАНИЯ</w:t>
      </w:r>
    </w:p>
    <w:p>
      <w:pPr>
        <w:pStyle w:val="2"/>
        <w:jc w:val="center"/>
      </w:pPr>
      <w:r>
        <w:rPr>
          <w:sz w:val="24"/>
        </w:rPr>
        <w:t xml:space="preserve">ДЕТСКОГО НАСЕЛЕНИЯ И КАБИНЕТА ВРАЧА-ПСИХИАТРА-НАРКОЛОГА</w:t>
      </w:r>
    </w:p>
    <w:p>
      <w:pPr>
        <w:pStyle w:val="2"/>
        <w:jc w:val="center"/>
      </w:pPr>
      <w:r>
        <w:rPr>
          <w:sz w:val="24"/>
        </w:rPr>
        <w:t xml:space="preserve">УЧАСТКОВОГО ДЛЯ ОБСЛУЖИВАНИЯ ДЕТСКОГО НАСЕЛЕНИЯ</w:t>
      </w:r>
    </w:p>
    <w:p>
      <w:pPr>
        <w:pStyle w:val="0"/>
        <w:jc w:val="both"/>
      </w:pPr>
      <w:r>
        <w:rPr>
          <w:sz w:val="24"/>
        </w:rPr>
      </w:r>
    </w:p>
    <w:tbl>
      <w:tblPr>
        <w:tblInd w:w="0" w:type="dxa"/>
        <w:tblLayout w:type="fixed"/>
        <w:tblBorders>
          <w:top w:val="single" w:sz="4"/>
          <w:left w:val="single" w:sz="4"/>
          <w:bottom w:val="single" w:sz="4"/>
          <w:right w:val="single" w:sz="4"/>
          <w:insideV w:val="single" w:sz="4"/>
          <w:insideH w:val="single" w:sz="4"/>
        </w:tblBorders>
        <w:tblCellMar>
          <w:top w:w="102" w:type="dxa"/>
          <w:left w:w="62" w:type="dxa"/>
          <w:bottom w:w="102" w:type="dxa"/>
          <w:right w:w="62" w:type="dxa"/>
        </w:tblCellMar>
      </w:tblPr>
      <w:tblGrid>
        <w:gridCol w:w="782"/>
        <w:gridCol w:w="3780"/>
        <w:gridCol w:w="5194"/>
      </w:tblGrid>
      <w:tr>
        <w:tc>
          <w:tcPr>
            <w:tcW w:w="782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N п/п</w:t>
            </w:r>
          </w:p>
        </w:tc>
        <w:tc>
          <w:tcPr>
            <w:tcW w:w="3780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Наименование должности</w:t>
            </w:r>
          </w:p>
        </w:tc>
        <w:tc>
          <w:tcPr>
            <w:tcW w:w="5194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Количество должностей</w:t>
            </w:r>
          </w:p>
        </w:tc>
      </w:tr>
      <w:tr>
        <w:tc>
          <w:tcPr>
            <w:tcW w:w="782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1</w:t>
            </w:r>
          </w:p>
        </w:tc>
        <w:tc>
          <w:tcPr>
            <w:tcW w:w="3780" w:type="dxa"/>
          </w:tcPr>
          <w:p>
            <w:pPr>
              <w:pStyle w:val="0"/>
            </w:pPr>
            <w:r>
              <w:rPr>
                <w:sz w:val="24"/>
              </w:rPr>
              <w:t xml:space="preserve">Врач-психиатр-нарколог (врач-психиатр-нарколог участковый)</w:t>
            </w:r>
          </w:p>
        </w:tc>
        <w:tc>
          <w:tcPr>
            <w:tcW w:w="5194" w:type="dxa"/>
          </w:tcPr>
          <w:p>
            <w:pPr>
              <w:pStyle w:val="0"/>
            </w:pPr>
            <w:r>
              <w:rPr>
                <w:sz w:val="24"/>
              </w:rPr>
              <w:t xml:space="preserve">1 на 15 тыс. прикрепленного детского населения;</w:t>
            </w:r>
          </w:p>
          <w:p>
            <w:pPr>
              <w:pStyle w:val="0"/>
            </w:pPr>
            <w:r>
              <w:rPr>
                <w:sz w:val="24"/>
              </w:rPr>
              <w:t xml:space="preserve">1 на 3,5 тыс. прикрепленного детского сельского населения</w:t>
            </w:r>
          </w:p>
        </w:tc>
      </w:tr>
      <w:tr>
        <w:tc>
          <w:tcPr>
            <w:tcW w:w="782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2</w:t>
            </w:r>
          </w:p>
        </w:tc>
        <w:tc>
          <w:tcPr>
            <w:tcW w:w="3780" w:type="dxa"/>
          </w:tcPr>
          <w:p>
            <w:pPr>
              <w:pStyle w:val="0"/>
            </w:pPr>
            <w:r>
              <w:rPr>
                <w:sz w:val="24"/>
              </w:rPr>
              <w:t xml:space="preserve">Медицинская сестра (медицинская сестра участковая)</w:t>
            </w:r>
          </w:p>
        </w:tc>
        <w:tc>
          <w:tcPr>
            <w:tcW w:w="5194" w:type="dxa"/>
          </w:tcPr>
          <w:p>
            <w:pPr>
              <w:pStyle w:val="0"/>
            </w:pPr>
            <w:r>
              <w:rPr>
                <w:sz w:val="24"/>
              </w:rPr>
              <w:t xml:space="preserve">1 на 1 должность врача-психиатра-нарколога (врача-психиатра-нарколога участкового)</w:t>
            </w:r>
          </w:p>
        </w:tc>
      </w:tr>
    </w:tbl>
    <w:p>
      <w:pPr>
        <w:pStyle w:val="0"/>
        <w:jc w:val="both"/>
      </w:pPr>
      <w:r>
        <w:rPr>
          <w:sz w:val="24"/>
        </w:rPr>
      </w:r>
    </w:p>
    <w:p>
      <w:pPr>
        <w:pStyle w:val="0"/>
        <w:ind w:firstLine="540"/>
        <w:jc w:val="both"/>
      </w:pPr>
      <w:r>
        <w:rPr>
          <w:sz w:val="24"/>
        </w:rPr>
        <w:t xml:space="preserve">Примечания:</w:t>
      </w:r>
    </w:p>
    <w:p>
      <w:pPr>
        <w:pStyle w:val="0"/>
        <w:spacing w:before="240" w:line-rule="auto"/>
        <w:ind w:firstLine="540"/>
        <w:jc w:val="both"/>
      </w:pPr>
      <w:r>
        <w:rPr>
          <w:sz w:val="24"/>
        </w:rPr>
        <w:t xml:space="preserve">1. Рекомендуемые штатные нормативы кабинета врача-психиатра-нарколога для обслуживания детского населения и кабинета врача-психиатра-нарколога участкового для обслуживания детского населения не распространяются на медицинские организации частной системы здравоохранения.</w:t>
      </w:r>
    </w:p>
    <w:p>
      <w:pPr>
        <w:pStyle w:val="0"/>
        <w:spacing w:before="240" w:line-rule="auto"/>
        <w:ind w:firstLine="540"/>
        <w:jc w:val="both"/>
      </w:pPr>
      <w:r>
        <w:rPr>
          <w:sz w:val="24"/>
        </w:rPr>
        <w:t xml:space="preserve">2. Для районов с низкой плотностью населения и ограниченной транспортной доступностью медицинских организаций количество должностей врачей-психиатров-наркологов (врачей-психиатров-наркологов участковых) и медицинских сестер кабинета врача-психиатра-нарколога для обслуживания детского населения или кабинета врача-психиатра-нарколога участкового для обслуживания детского населения устанавливается исходя из меньшей численности населения (корректируются с учетом нагрузки, но не менее 0,25 должности).</w:t>
      </w:r>
    </w:p>
    <w:p>
      <w:pPr>
        <w:pStyle w:val="0"/>
        <w:spacing w:before="240" w:line-rule="auto"/>
        <w:ind w:firstLine="540"/>
        <w:jc w:val="both"/>
      </w:pPr>
      <w:r>
        <w:rPr>
          <w:sz w:val="24"/>
        </w:rPr>
        <w:t xml:space="preserve">3. Для организаций и территорий, подлежащих обслуживанию Федеральным медико-биологическим агентством согласно </w:t>
      </w:r>
      <w:hyperlink w:history="0" r:id="rId74" w:tooltip="Распоряжение Правительства РФ от 21.08.2006 N 1156-р (ред. от 23.01.2024) &lt;Об утверждении перечней организаций и территорий, подлежащих обслуживанию ФМБА России&gt; {КонсультантПлюс}">
        <w:r>
          <w:rPr>
            <w:sz w:val="24"/>
            <w:color w:val="0000ff"/>
          </w:rPr>
          <w:t xml:space="preserve">распоряжению</w:t>
        </w:r>
      </w:hyperlink>
      <w:r>
        <w:rPr>
          <w:sz w:val="24"/>
        </w:rPr>
        <w:t xml:space="preserve"> Правительства Российской Федерации от 21 августа 2006 г. N 1156-р (Собрание законодательства Российской Федерации, 2006, N 35, ст. 3774; N 49, ст. 5267; N 52, ст. 5614; 2008, N 11, ст. 1060; 2009, N 14, ст. 1727; 2010, N 3, ст. 336; N 18, ст. 2271; 2011, N 16, ст. 2303; N 21, ст. 3004; N 47, ст. 6699; N 51, ст. 7526; 2012, N 19, ст. 2410; 2013, N 32, ст. 4312; 2014, N 9, ст. 912; N 16, ст. 1914; N 50, ст. 7159; 2015, N 21, ст. 3133; N 22, ст. 3291), количество должностей врачей-психиатров-наркологов (врачей-психиатров-наркологов участковых) и медицинских сестер кабинета врача-психиатра-нарколога для обслуживания детского населения или кабинета врача-психиатра-нарколога участкового для обслуживания детского населения устанавливается вне зависимости от численности прикрепленного населения.</w:t>
      </w:r>
    </w:p>
    <w:p>
      <w:pPr>
        <w:pStyle w:val="0"/>
        <w:spacing w:before="240" w:line-rule="auto"/>
        <w:ind w:firstLine="540"/>
        <w:jc w:val="both"/>
      </w:pPr>
      <w:r>
        <w:rPr>
          <w:sz w:val="24"/>
        </w:rPr>
        <w:t xml:space="preserve">4. Должности врача-психотерапевта, медицинского психолога, специалиста по социальной работе, социального работника устанавливаются в штате медицинской организации, в структуре которой создан кабинет врача-психиатра-нарколога для обслуживания детского населения или кабинет врача-психиатра-нарколога участкового для обслуживания детского населения.</w:t>
      </w:r>
    </w:p>
    <w:p>
      <w:pPr>
        <w:pStyle w:val="0"/>
        <w:jc w:val="both"/>
      </w:pPr>
      <w:r>
        <w:rPr>
          <w:sz w:val="24"/>
        </w:rPr>
      </w:r>
    </w:p>
    <w:p>
      <w:pPr>
        <w:pStyle w:val="0"/>
        <w:jc w:val="both"/>
      </w:pPr>
      <w:r>
        <w:rPr>
          <w:sz w:val="24"/>
        </w:rPr>
      </w:r>
    </w:p>
    <w:p>
      <w:pPr>
        <w:pStyle w:val="0"/>
        <w:jc w:val="both"/>
      </w:pPr>
      <w:r>
        <w:rPr>
          <w:sz w:val="24"/>
        </w:rPr>
      </w:r>
    </w:p>
    <w:p>
      <w:pPr>
        <w:pStyle w:val="0"/>
        <w:jc w:val="both"/>
      </w:pPr>
      <w:r>
        <w:rPr>
          <w:sz w:val="24"/>
        </w:rPr>
      </w:r>
    </w:p>
    <w:p>
      <w:pPr>
        <w:pStyle w:val="0"/>
        <w:jc w:val="both"/>
      </w:pPr>
      <w:r>
        <w:rPr>
          <w:sz w:val="24"/>
        </w:rPr>
      </w:r>
    </w:p>
    <w:p>
      <w:pPr>
        <w:pStyle w:val="0"/>
        <w:outlineLvl w:val="1"/>
        <w:jc w:val="right"/>
      </w:pPr>
      <w:r>
        <w:rPr>
          <w:sz w:val="24"/>
        </w:rPr>
        <w:t xml:space="preserve">Приложение N 9</w:t>
      </w:r>
    </w:p>
    <w:p>
      <w:pPr>
        <w:pStyle w:val="0"/>
        <w:jc w:val="right"/>
      </w:pPr>
      <w:r>
        <w:rPr>
          <w:sz w:val="24"/>
        </w:rPr>
        <w:t xml:space="preserve">к Порядку оказания медицинской помощи</w:t>
      </w:r>
    </w:p>
    <w:p>
      <w:pPr>
        <w:pStyle w:val="0"/>
        <w:jc w:val="right"/>
      </w:pPr>
      <w:r>
        <w:rPr>
          <w:sz w:val="24"/>
        </w:rPr>
        <w:t xml:space="preserve">по профилю "психиатрия-наркология",</w:t>
      </w:r>
    </w:p>
    <w:p>
      <w:pPr>
        <w:pStyle w:val="0"/>
        <w:jc w:val="right"/>
      </w:pPr>
      <w:r>
        <w:rPr>
          <w:sz w:val="24"/>
        </w:rPr>
        <w:t xml:space="preserve">утвержденному приказом Министерства</w:t>
      </w:r>
    </w:p>
    <w:p>
      <w:pPr>
        <w:pStyle w:val="0"/>
        <w:jc w:val="right"/>
      </w:pPr>
      <w:r>
        <w:rPr>
          <w:sz w:val="24"/>
        </w:rPr>
        <w:t xml:space="preserve">здравоохранения Российской Федерации</w:t>
      </w:r>
    </w:p>
    <w:p>
      <w:pPr>
        <w:pStyle w:val="0"/>
        <w:jc w:val="right"/>
      </w:pPr>
      <w:r>
        <w:rPr>
          <w:sz w:val="24"/>
        </w:rPr>
        <w:t xml:space="preserve">от 30 декабря 2015 г. N 1034н</w:t>
      </w:r>
    </w:p>
    <w:p>
      <w:pPr>
        <w:pStyle w:val="0"/>
        <w:jc w:val="both"/>
      </w:pPr>
      <w:r>
        <w:rPr>
          <w:sz w:val="24"/>
        </w:rPr>
      </w:r>
    </w:p>
    <w:bookmarkStart w:id="488" w:name="P488"/>
    <w:bookmarkEnd w:id="488"/>
    <w:p>
      <w:pPr>
        <w:pStyle w:val="2"/>
        <w:jc w:val="center"/>
      </w:pPr>
      <w:r>
        <w:rPr>
          <w:sz w:val="24"/>
        </w:rPr>
        <w:t xml:space="preserve">СТАНДАРТ</w:t>
      </w:r>
    </w:p>
    <w:p>
      <w:pPr>
        <w:pStyle w:val="2"/>
        <w:jc w:val="center"/>
      </w:pPr>
      <w:r>
        <w:rPr>
          <w:sz w:val="24"/>
        </w:rPr>
        <w:t xml:space="preserve">ОСНАЩЕНИЯ КАБИНЕТА ВРАЧА-ПСИХИАТРА-НАРКОЛОГА</w:t>
      </w:r>
    </w:p>
    <w:p>
      <w:pPr>
        <w:pStyle w:val="2"/>
        <w:jc w:val="center"/>
      </w:pPr>
      <w:r>
        <w:rPr>
          <w:sz w:val="24"/>
        </w:rPr>
        <w:t xml:space="preserve">ДЛЯ ОБСЛУЖИВАНИЯ ДЕТСКОГО НАСЕЛЕНИЯ И КАБИНЕТА</w:t>
      </w:r>
    </w:p>
    <w:p>
      <w:pPr>
        <w:pStyle w:val="2"/>
        <w:jc w:val="center"/>
      </w:pPr>
      <w:r>
        <w:rPr>
          <w:sz w:val="24"/>
        </w:rPr>
        <w:t xml:space="preserve">ВРАЧА-ПСИХИАТРА-НАРКОЛОГА УЧАСТКОВОГО</w:t>
      </w:r>
    </w:p>
    <w:p>
      <w:pPr>
        <w:pStyle w:val="2"/>
        <w:jc w:val="center"/>
      </w:pPr>
      <w:r>
        <w:rPr>
          <w:sz w:val="24"/>
        </w:rPr>
        <w:t xml:space="preserve">ДЛЯ ОБСЛУЖИВАНИЯ ДЕТСКОГО НАСЕЛЕНИЯ</w:t>
      </w:r>
    </w:p>
    <w:p>
      <w:pPr>
        <w:pStyle w:val="0"/>
        <w:jc w:val="both"/>
      </w:pPr>
      <w:r>
        <w:rPr>
          <w:sz w:val="24"/>
        </w:rPr>
      </w:r>
    </w:p>
    <w:tbl>
      <w:tblPr>
        <w:tblInd w:w="0" w:type="dxa"/>
        <w:tblLayout w:type="fixed"/>
        <w:tblBorders>
          <w:top w:val="single" w:sz="4"/>
          <w:left w:val="single" w:sz="4"/>
          <w:bottom w:val="single" w:sz="4"/>
          <w:right w:val="single" w:sz="4"/>
          <w:insideV w:val="single" w:sz="4"/>
          <w:insideH w:val="single" w:sz="4"/>
        </w:tblBorders>
        <w:tblCellMar>
          <w:top w:w="102" w:type="dxa"/>
          <w:left w:w="62" w:type="dxa"/>
          <w:bottom w:w="102" w:type="dxa"/>
          <w:right w:w="62" w:type="dxa"/>
        </w:tblCellMar>
      </w:tblPr>
      <w:tblGrid>
        <w:gridCol w:w="602"/>
        <w:gridCol w:w="6120"/>
        <w:gridCol w:w="3060"/>
      </w:tblGrid>
      <w:tr>
        <w:tc>
          <w:tcPr>
            <w:tcW w:w="602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N п/п</w:t>
            </w:r>
          </w:p>
        </w:tc>
        <w:tc>
          <w:tcPr>
            <w:tcW w:w="6120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Наименование</w:t>
            </w:r>
          </w:p>
        </w:tc>
        <w:tc>
          <w:tcPr>
            <w:tcW w:w="3060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Требуемое количество, штук</w:t>
            </w:r>
          </w:p>
        </w:tc>
      </w:tr>
      <w:tr>
        <w:tc>
          <w:tcPr>
            <w:tcW w:w="602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1</w:t>
            </w:r>
          </w:p>
        </w:tc>
        <w:tc>
          <w:tcPr>
            <w:tcW w:w="6120" w:type="dxa"/>
          </w:tcPr>
          <w:p>
            <w:pPr>
              <w:pStyle w:val="0"/>
            </w:pPr>
            <w:r>
              <w:rPr>
                <w:sz w:val="24"/>
              </w:rPr>
              <w:t xml:space="preserve">Кушетка медицинская</w:t>
            </w:r>
          </w:p>
        </w:tc>
        <w:tc>
          <w:tcPr>
            <w:tcW w:w="3060" w:type="dxa"/>
            <w:vAlign w:val="center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1</w:t>
            </w:r>
          </w:p>
        </w:tc>
      </w:tr>
      <w:tr>
        <w:tc>
          <w:tcPr>
            <w:tcW w:w="602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2</w:t>
            </w:r>
          </w:p>
        </w:tc>
        <w:tc>
          <w:tcPr>
            <w:tcW w:w="6120" w:type="dxa"/>
          </w:tcPr>
          <w:p>
            <w:pPr>
              <w:pStyle w:val="0"/>
            </w:pPr>
            <w:r>
              <w:rPr>
                <w:sz w:val="24"/>
              </w:rPr>
              <w:t xml:space="preserve">Термометр медицинский</w:t>
            </w:r>
          </w:p>
        </w:tc>
        <w:tc>
          <w:tcPr>
            <w:tcW w:w="3060" w:type="dxa"/>
            <w:vAlign w:val="center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1</w:t>
            </w:r>
          </w:p>
        </w:tc>
      </w:tr>
      <w:tr>
        <w:tc>
          <w:tcPr>
            <w:tcW w:w="602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3</w:t>
            </w:r>
          </w:p>
        </w:tc>
        <w:tc>
          <w:tcPr>
            <w:tcW w:w="6120" w:type="dxa"/>
          </w:tcPr>
          <w:p>
            <w:pPr>
              <w:pStyle w:val="0"/>
            </w:pPr>
            <w:r>
              <w:rPr>
                <w:sz w:val="24"/>
              </w:rPr>
              <w:t xml:space="preserve">Фонендоскоп</w:t>
            </w:r>
          </w:p>
        </w:tc>
        <w:tc>
          <w:tcPr>
            <w:tcW w:w="3060" w:type="dxa"/>
            <w:vAlign w:val="center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1</w:t>
            </w:r>
          </w:p>
        </w:tc>
      </w:tr>
      <w:tr>
        <w:tc>
          <w:tcPr>
            <w:tcW w:w="602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4</w:t>
            </w:r>
          </w:p>
        </w:tc>
        <w:tc>
          <w:tcPr>
            <w:tcW w:w="6120" w:type="dxa"/>
          </w:tcPr>
          <w:p>
            <w:pPr>
              <w:pStyle w:val="0"/>
            </w:pPr>
            <w:r>
              <w:rPr>
                <w:sz w:val="24"/>
              </w:rPr>
              <w:t xml:space="preserve">Тонометр для измерения артериального давления</w:t>
            </w:r>
          </w:p>
        </w:tc>
        <w:tc>
          <w:tcPr>
            <w:tcW w:w="3060" w:type="dxa"/>
            <w:vAlign w:val="center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по требованию, но не менее 1</w:t>
            </w:r>
          </w:p>
        </w:tc>
      </w:tr>
      <w:tr>
        <w:tc>
          <w:tcPr>
            <w:tcW w:w="602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5</w:t>
            </w:r>
          </w:p>
        </w:tc>
        <w:tc>
          <w:tcPr>
            <w:tcW w:w="6120" w:type="dxa"/>
          </w:tcPr>
          <w:p>
            <w:pPr>
              <w:pStyle w:val="0"/>
            </w:pPr>
            <w:r>
              <w:rPr>
                <w:sz w:val="24"/>
              </w:rPr>
              <w:t xml:space="preserve">Неврологический молоточек</w:t>
            </w:r>
          </w:p>
        </w:tc>
        <w:tc>
          <w:tcPr>
            <w:tcW w:w="3060" w:type="dxa"/>
            <w:vAlign w:val="center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1</w:t>
            </w:r>
          </w:p>
        </w:tc>
      </w:tr>
      <w:tr>
        <w:tc>
          <w:tcPr>
            <w:tcW w:w="602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6</w:t>
            </w:r>
          </w:p>
        </w:tc>
        <w:tc>
          <w:tcPr>
            <w:tcW w:w="6120" w:type="dxa"/>
          </w:tcPr>
          <w:p>
            <w:pPr>
              <w:pStyle w:val="0"/>
            </w:pPr>
            <w:r>
              <w:rPr>
                <w:sz w:val="24"/>
              </w:rPr>
              <w:t xml:space="preserve">Персональный компьютер с программным обеспечением и принтером</w:t>
            </w:r>
          </w:p>
        </w:tc>
        <w:tc>
          <w:tcPr>
            <w:tcW w:w="3060" w:type="dxa"/>
            <w:vAlign w:val="center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1</w:t>
            </w:r>
          </w:p>
        </w:tc>
      </w:tr>
      <w:tr>
        <w:tc>
          <w:tcPr>
            <w:tcW w:w="602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7</w:t>
            </w:r>
          </w:p>
        </w:tc>
        <w:tc>
          <w:tcPr>
            <w:tcW w:w="6120" w:type="dxa"/>
          </w:tcPr>
          <w:p>
            <w:pPr>
              <w:pStyle w:val="0"/>
            </w:pPr>
            <w:r>
              <w:rPr>
                <w:sz w:val="24"/>
              </w:rPr>
              <w:t xml:space="preserve">Тест-системы для определения наркотических средств и психотропных веществ в моче (не менее чем для 10 групп веществ)</w:t>
            </w:r>
          </w:p>
        </w:tc>
        <w:tc>
          <w:tcPr>
            <w:tcW w:w="3060" w:type="dxa"/>
            <w:vAlign w:val="center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не менее 10</w:t>
            </w:r>
          </w:p>
        </w:tc>
      </w:tr>
      <w:tr>
        <w:tc>
          <w:tcPr>
            <w:tcW w:w="602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8</w:t>
            </w:r>
          </w:p>
        </w:tc>
        <w:tc>
          <w:tcPr>
            <w:tcW w:w="6120" w:type="dxa"/>
          </w:tcPr>
          <w:p>
            <w:pPr>
              <w:pStyle w:val="0"/>
            </w:pPr>
            <w:r>
              <w:rPr>
                <w:sz w:val="24"/>
              </w:rPr>
              <w:t xml:space="preserve">Прибор для определения алкоголя в выдыхаемом воздухе</w:t>
            </w:r>
          </w:p>
        </w:tc>
        <w:tc>
          <w:tcPr>
            <w:tcW w:w="3060" w:type="dxa"/>
            <w:vAlign w:val="center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не менее 2</w:t>
            </w:r>
          </w:p>
        </w:tc>
      </w:tr>
      <w:tr>
        <w:tc>
          <w:tcPr>
            <w:tcW w:w="602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9</w:t>
            </w:r>
          </w:p>
        </w:tc>
        <w:tc>
          <w:tcPr>
            <w:tcW w:w="6120" w:type="dxa"/>
          </w:tcPr>
          <w:p>
            <w:pPr>
              <w:pStyle w:val="0"/>
            </w:pPr>
            <w:r>
              <w:rPr>
                <w:sz w:val="24"/>
              </w:rPr>
              <w:t xml:space="preserve">Экспериментально-психологические методики</w:t>
            </w:r>
          </w:p>
        </w:tc>
        <w:tc>
          <w:tcPr>
            <w:tcW w:w="3060" w:type="dxa"/>
            <w:vAlign w:val="center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не менее 5</w:t>
            </w:r>
          </w:p>
        </w:tc>
      </w:tr>
      <w:tr>
        <w:tc>
          <w:tcPr>
            <w:tcW w:w="602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10</w:t>
            </w:r>
          </w:p>
        </w:tc>
        <w:tc>
          <w:tcPr>
            <w:tcW w:w="6120" w:type="dxa"/>
          </w:tcPr>
          <w:p>
            <w:pPr>
              <w:pStyle w:val="0"/>
            </w:pPr>
            <w:r>
              <w:rPr>
                <w:sz w:val="24"/>
              </w:rPr>
              <w:t xml:space="preserve">Диктофон</w:t>
            </w:r>
          </w:p>
        </w:tc>
        <w:tc>
          <w:tcPr>
            <w:tcW w:w="3060" w:type="dxa"/>
            <w:vAlign w:val="center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1</w:t>
            </w:r>
          </w:p>
        </w:tc>
      </w:tr>
      <w:tr>
        <w:tc>
          <w:tcPr>
            <w:tcW w:w="602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11</w:t>
            </w:r>
          </w:p>
        </w:tc>
        <w:tc>
          <w:tcPr>
            <w:tcW w:w="6120" w:type="dxa"/>
          </w:tcPr>
          <w:p>
            <w:pPr>
              <w:pStyle w:val="0"/>
            </w:pPr>
            <w:r>
              <w:rPr>
                <w:sz w:val="24"/>
              </w:rPr>
              <w:t xml:space="preserve">Элементы мотивационной терапии средой (картины, эстампы, графические работы и другие)</w:t>
            </w:r>
          </w:p>
        </w:tc>
        <w:tc>
          <w:tcPr>
            <w:tcW w:w="3060" w:type="dxa"/>
            <w:vAlign w:val="center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по требованию</w:t>
            </w:r>
          </w:p>
        </w:tc>
      </w:tr>
    </w:tbl>
    <w:p>
      <w:pPr>
        <w:pStyle w:val="0"/>
        <w:jc w:val="both"/>
      </w:pPr>
      <w:r>
        <w:rPr>
          <w:sz w:val="24"/>
        </w:rPr>
      </w:r>
    </w:p>
    <w:p>
      <w:pPr>
        <w:pStyle w:val="0"/>
        <w:jc w:val="both"/>
      </w:pPr>
      <w:r>
        <w:rPr>
          <w:sz w:val="24"/>
        </w:rPr>
      </w:r>
    </w:p>
    <w:p>
      <w:pPr>
        <w:pStyle w:val="0"/>
        <w:jc w:val="both"/>
      </w:pPr>
      <w:r>
        <w:rPr>
          <w:sz w:val="24"/>
        </w:rPr>
      </w:r>
    </w:p>
    <w:p>
      <w:pPr>
        <w:pStyle w:val="0"/>
        <w:jc w:val="both"/>
      </w:pPr>
      <w:r>
        <w:rPr>
          <w:sz w:val="24"/>
        </w:rPr>
      </w:r>
    </w:p>
    <w:p>
      <w:pPr>
        <w:pStyle w:val="0"/>
        <w:jc w:val="both"/>
      </w:pPr>
      <w:r>
        <w:rPr>
          <w:sz w:val="24"/>
        </w:rPr>
      </w:r>
    </w:p>
    <w:p>
      <w:pPr>
        <w:pStyle w:val="0"/>
        <w:outlineLvl w:val="1"/>
        <w:jc w:val="right"/>
      </w:pPr>
      <w:r>
        <w:rPr>
          <w:sz w:val="24"/>
        </w:rPr>
        <w:t xml:space="preserve">Приложение N 10</w:t>
      </w:r>
    </w:p>
    <w:p>
      <w:pPr>
        <w:pStyle w:val="0"/>
        <w:jc w:val="right"/>
      </w:pPr>
      <w:r>
        <w:rPr>
          <w:sz w:val="24"/>
        </w:rPr>
        <w:t xml:space="preserve">к Порядку оказания медицинской помощи</w:t>
      </w:r>
    </w:p>
    <w:p>
      <w:pPr>
        <w:pStyle w:val="0"/>
        <w:jc w:val="right"/>
      </w:pPr>
      <w:r>
        <w:rPr>
          <w:sz w:val="24"/>
        </w:rPr>
        <w:t xml:space="preserve">по профилю "психиатрия-наркология",</w:t>
      </w:r>
    </w:p>
    <w:p>
      <w:pPr>
        <w:pStyle w:val="0"/>
        <w:jc w:val="right"/>
      </w:pPr>
      <w:r>
        <w:rPr>
          <w:sz w:val="24"/>
        </w:rPr>
        <w:t xml:space="preserve">утвержденному приказом Министерства</w:t>
      </w:r>
    </w:p>
    <w:p>
      <w:pPr>
        <w:pStyle w:val="0"/>
        <w:jc w:val="right"/>
      </w:pPr>
      <w:r>
        <w:rPr>
          <w:sz w:val="24"/>
        </w:rPr>
        <w:t xml:space="preserve">здравоохранения Российской Федерации</w:t>
      </w:r>
    </w:p>
    <w:p>
      <w:pPr>
        <w:pStyle w:val="0"/>
        <w:jc w:val="right"/>
      </w:pPr>
      <w:r>
        <w:rPr>
          <w:sz w:val="24"/>
        </w:rPr>
        <w:t xml:space="preserve">от 30 декабря 2015 г. N 1034н</w:t>
      </w:r>
    </w:p>
    <w:p>
      <w:pPr>
        <w:pStyle w:val="0"/>
        <w:jc w:val="both"/>
      </w:pPr>
      <w:r>
        <w:rPr>
          <w:sz w:val="24"/>
        </w:rPr>
      </w:r>
    </w:p>
    <w:p>
      <w:pPr>
        <w:pStyle w:val="2"/>
        <w:jc w:val="center"/>
      </w:pPr>
      <w:r>
        <w:rPr>
          <w:sz w:val="24"/>
        </w:rPr>
        <w:t xml:space="preserve">ПРАВИЛА</w:t>
      </w:r>
    </w:p>
    <w:p>
      <w:pPr>
        <w:pStyle w:val="2"/>
        <w:jc w:val="center"/>
      </w:pPr>
      <w:r>
        <w:rPr>
          <w:sz w:val="24"/>
        </w:rPr>
        <w:t xml:space="preserve">ОРГАНИЗАЦИИ ДЕЯТЕЛЬНОСТИ НАРКОЛОГИЧЕСКОГО</w:t>
      </w:r>
    </w:p>
    <w:p>
      <w:pPr>
        <w:pStyle w:val="2"/>
        <w:jc w:val="center"/>
      </w:pPr>
      <w:r>
        <w:rPr>
          <w:sz w:val="24"/>
        </w:rPr>
        <w:t xml:space="preserve">ДНЕВНОГО СТАЦИОНАРА</w:t>
      </w:r>
    </w:p>
    <w:p>
      <w:pPr>
        <w:pStyle w:val="0"/>
        <w:jc w:val="both"/>
      </w:pPr>
      <w:r>
        <w:rPr>
          <w:sz w:val="24"/>
        </w:rPr>
      </w:r>
    </w:p>
    <w:p>
      <w:pPr>
        <w:pStyle w:val="0"/>
        <w:ind w:firstLine="540"/>
        <w:jc w:val="both"/>
      </w:pPr>
      <w:r>
        <w:rPr>
          <w:sz w:val="24"/>
        </w:rPr>
        <w:t xml:space="preserve">1. Настоящие Правила устанавливают порядок организации деятельности наркологического дневного стационара.</w:t>
      </w:r>
    </w:p>
    <w:p>
      <w:pPr>
        <w:pStyle w:val="0"/>
        <w:spacing w:before="240" w:line-rule="auto"/>
        <w:ind w:firstLine="540"/>
        <w:jc w:val="both"/>
      </w:pPr>
      <w:r>
        <w:rPr>
          <w:sz w:val="24"/>
        </w:rPr>
        <w:t xml:space="preserve">2. Наркологический дневной стационар (далее - Дневной стационар) создается для оказания первичной специализированной медико-санитарной помощи или специализированной медицинской помощи по профилю "психиатрия-наркология".</w:t>
      </w:r>
    </w:p>
    <w:p>
      <w:pPr>
        <w:pStyle w:val="0"/>
        <w:spacing w:before="240" w:line-rule="auto"/>
        <w:ind w:firstLine="540"/>
        <w:jc w:val="both"/>
      </w:pPr>
      <w:r>
        <w:rPr>
          <w:sz w:val="24"/>
        </w:rPr>
        <w:t xml:space="preserve">3. Дневной стационар является структурным подразделением медицинской организации.</w:t>
      </w:r>
    </w:p>
    <w:p>
      <w:pPr>
        <w:pStyle w:val="0"/>
        <w:spacing w:before="240" w:line-rule="auto"/>
        <w:ind w:firstLine="540"/>
        <w:jc w:val="both"/>
      </w:pPr>
      <w:r>
        <w:rPr>
          <w:sz w:val="24"/>
        </w:rPr>
        <w:t xml:space="preserve">4. В структуре Дневного стационара рекомендуется предусматривать:</w:t>
      </w:r>
    </w:p>
    <w:p>
      <w:pPr>
        <w:pStyle w:val="0"/>
        <w:spacing w:before="240" w:line-rule="auto"/>
        <w:ind w:firstLine="540"/>
        <w:jc w:val="both"/>
      </w:pPr>
      <w:r>
        <w:rPr>
          <w:sz w:val="24"/>
        </w:rPr>
        <w:t xml:space="preserve">кабинеты врачей;</w:t>
      </w:r>
    </w:p>
    <w:p>
      <w:pPr>
        <w:pStyle w:val="0"/>
        <w:spacing w:before="240" w:line-rule="auto"/>
        <w:ind w:firstLine="540"/>
        <w:jc w:val="both"/>
      </w:pPr>
      <w:r>
        <w:rPr>
          <w:sz w:val="24"/>
        </w:rPr>
        <w:t xml:space="preserve">кабинеты медицинского психолога;</w:t>
      </w:r>
    </w:p>
    <w:p>
      <w:pPr>
        <w:pStyle w:val="0"/>
        <w:spacing w:before="240" w:line-rule="auto"/>
        <w:ind w:firstLine="540"/>
        <w:jc w:val="both"/>
      </w:pPr>
      <w:r>
        <w:rPr>
          <w:sz w:val="24"/>
        </w:rPr>
        <w:t xml:space="preserve">кабинет социального работника и специалиста по социальной работе;</w:t>
      </w:r>
    </w:p>
    <w:p>
      <w:pPr>
        <w:pStyle w:val="0"/>
        <w:spacing w:before="240" w:line-rule="auto"/>
        <w:ind w:firstLine="540"/>
        <w:jc w:val="both"/>
      </w:pPr>
      <w:r>
        <w:rPr>
          <w:sz w:val="24"/>
        </w:rPr>
        <w:t xml:space="preserve">процедурную;</w:t>
      </w:r>
    </w:p>
    <w:p>
      <w:pPr>
        <w:pStyle w:val="0"/>
        <w:spacing w:before="240" w:line-rule="auto"/>
        <w:ind w:firstLine="540"/>
        <w:jc w:val="both"/>
      </w:pPr>
      <w:r>
        <w:rPr>
          <w:sz w:val="24"/>
        </w:rPr>
        <w:t xml:space="preserve">кабинет старшей медицинской сестры;</w:t>
      </w:r>
    </w:p>
    <w:p>
      <w:pPr>
        <w:pStyle w:val="0"/>
        <w:spacing w:before="240" w:line-rule="auto"/>
        <w:ind w:firstLine="540"/>
        <w:jc w:val="both"/>
      </w:pPr>
      <w:r>
        <w:rPr>
          <w:sz w:val="24"/>
        </w:rPr>
        <w:t xml:space="preserve">кабинет сестры-хозяйки.</w:t>
      </w:r>
    </w:p>
    <w:p>
      <w:pPr>
        <w:pStyle w:val="0"/>
        <w:spacing w:before="240" w:line-rule="auto"/>
        <w:ind w:firstLine="540"/>
        <w:jc w:val="both"/>
      </w:pPr>
      <w:r>
        <w:rPr>
          <w:sz w:val="24"/>
        </w:rPr>
        <w:t xml:space="preserve">5. В Дневном стационаре рекомендуется предусматривать:</w:t>
      </w:r>
    </w:p>
    <w:p>
      <w:pPr>
        <w:pStyle w:val="0"/>
        <w:spacing w:before="240" w:line-rule="auto"/>
        <w:ind w:firstLine="540"/>
        <w:jc w:val="both"/>
      </w:pPr>
      <w:r>
        <w:rPr>
          <w:sz w:val="24"/>
        </w:rPr>
        <w:t xml:space="preserve">палаты для пациентов;</w:t>
      </w:r>
    </w:p>
    <w:p>
      <w:pPr>
        <w:pStyle w:val="0"/>
        <w:spacing w:before="240" w:line-rule="auto"/>
        <w:ind w:firstLine="540"/>
        <w:jc w:val="both"/>
      </w:pPr>
      <w:r>
        <w:rPr>
          <w:sz w:val="24"/>
        </w:rPr>
        <w:t xml:space="preserve">помещение для осмотра пациентов;</w:t>
      </w:r>
    </w:p>
    <w:p>
      <w:pPr>
        <w:pStyle w:val="0"/>
        <w:spacing w:before="240" w:line-rule="auto"/>
        <w:ind w:firstLine="540"/>
        <w:jc w:val="both"/>
      </w:pPr>
      <w:r>
        <w:rPr>
          <w:sz w:val="24"/>
        </w:rPr>
        <w:t xml:space="preserve">помещения для индивидуальной и групповой психотерапии;</w:t>
      </w:r>
    </w:p>
    <w:p>
      <w:pPr>
        <w:pStyle w:val="0"/>
        <w:spacing w:before="240" w:line-rule="auto"/>
        <w:ind w:firstLine="540"/>
        <w:jc w:val="both"/>
      </w:pPr>
      <w:r>
        <w:rPr>
          <w:sz w:val="24"/>
        </w:rPr>
        <w:t xml:space="preserve">комнату для хранения медицинского оборудования;</w:t>
      </w:r>
    </w:p>
    <w:p>
      <w:pPr>
        <w:pStyle w:val="0"/>
        <w:spacing w:before="240" w:line-rule="auto"/>
        <w:ind w:firstLine="540"/>
        <w:jc w:val="both"/>
      </w:pPr>
      <w:r>
        <w:rPr>
          <w:sz w:val="24"/>
        </w:rPr>
        <w:t xml:space="preserve">комнату сестры-хозяйки;</w:t>
      </w:r>
    </w:p>
    <w:p>
      <w:pPr>
        <w:pStyle w:val="0"/>
        <w:spacing w:before="240" w:line-rule="auto"/>
        <w:ind w:firstLine="540"/>
        <w:jc w:val="both"/>
      </w:pPr>
      <w:r>
        <w:rPr>
          <w:sz w:val="24"/>
        </w:rPr>
        <w:t xml:space="preserve">буфетную и раздаточную;</w:t>
      </w:r>
    </w:p>
    <w:p>
      <w:pPr>
        <w:pStyle w:val="0"/>
        <w:spacing w:before="240" w:line-rule="auto"/>
        <w:ind w:firstLine="540"/>
        <w:jc w:val="both"/>
      </w:pPr>
      <w:r>
        <w:rPr>
          <w:sz w:val="24"/>
        </w:rPr>
        <w:t xml:space="preserve">помещение для хранения чистого белья;</w:t>
      </w:r>
    </w:p>
    <w:p>
      <w:pPr>
        <w:pStyle w:val="0"/>
        <w:spacing w:before="240" w:line-rule="auto"/>
        <w:ind w:firstLine="540"/>
        <w:jc w:val="both"/>
      </w:pPr>
      <w:r>
        <w:rPr>
          <w:sz w:val="24"/>
        </w:rPr>
        <w:t xml:space="preserve">помещение для сбора грязного белья;</w:t>
      </w:r>
    </w:p>
    <w:p>
      <w:pPr>
        <w:pStyle w:val="0"/>
        <w:spacing w:before="240" w:line-rule="auto"/>
        <w:ind w:firstLine="540"/>
        <w:jc w:val="both"/>
      </w:pPr>
      <w:r>
        <w:rPr>
          <w:sz w:val="24"/>
        </w:rPr>
        <w:t xml:space="preserve">душевую и туалет для медицинских работников;</w:t>
      </w:r>
    </w:p>
    <w:p>
      <w:pPr>
        <w:pStyle w:val="0"/>
        <w:spacing w:before="240" w:line-rule="auto"/>
        <w:ind w:firstLine="540"/>
        <w:jc w:val="both"/>
      </w:pPr>
      <w:r>
        <w:rPr>
          <w:sz w:val="24"/>
        </w:rPr>
        <w:t xml:space="preserve">душевые и туалеты для пациентов;</w:t>
      </w:r>
    </w:p>
    <w:p>
      <w:pPr>
        <w:pStyle w:val="0"/>
        <w:spacing w:before="240" w:line-rule="auto"/>
        <w:ind w:firstLine="540"/>
        <w:jc w:val="both"/>
      </w:pPr>
      <w:r>
        <w:rPr>
          <w:sz w:val="24"/>
        </w:rPr>
        <w:t xml:space="preserve">санитарную комнату;</w:t>
      </w:r>
    </w:p>
    <w:p>
      <w:pPr>
        <w:pStyle w:val="0"/>
        <w:spacing w:before="240" w:line-rule="auto"/>
        <w:ind w:firstLine="540"/>
        <w:jc w:val="both"/>
      </w:pPr>
      <w:r>
        <w:rPr>
          <w:sz w:val="24"/>
        </w:rPr>
        <w:t xml:space="preserve">комнату для посетителей.</w:t>
      </w:r>
    </w:p>
    <w:p>
      <w:pPr>
        <w:pStyle w:val="0"/>
        <w:spacing w:before="240" w:line-rule="auto"/>
        <w:ind w:firstLine="540"/>
        <w:jc w:val="both"/>
      </w:pPr>
      <w:r>
        <w:rPr>
          <w:sz w:val="24"/>
        </w:rPr>
        <w:t xml:space="preserve">6. Штатная численность Дневного стационара устанавливается руководителем медицинской организации, в которой он создан, исходя из объема проводимой лечебно-диагностической работы и численности обслуживаемого населения с учетом рекомендуемых штатных нормативов, предусмотренных </w:t>
      </w:r>
      <w:hyperlink w:history="0" w:anchor="P597" w:tooltip="РЕКОМЕНДУЕМЫЕ ШТАТНЫЕ НОРМАТИВЫ">
        <w:r>
          <w:rPr>
            <w:sz w:val="24"/>
            <w:color w:val="0000ff"/>
          </w:rPr>
          <w:t xml:space="preserve">приложением N 11</w:t>
        </w:r>
      </w:hyperlink>
      <w:r>
        <w:rPr>
          <w:sz w:val="24"/>
        </w:rPr>
        <w:t xml:space="preserve"> к Порядку оказания медицинской помощи по профилю "психиатрия-наркология", утвержденному настоящим приказом.</w:t>
      </w:r>
    </w:p>
    <w:p>
      <w:pPr>
        <w:pStyle w:val="0"/>
        <w:spacing w:before="240" w:line-rule="auto"/>
        <w:ind w:firstLine="540"/>
        <w:jc w:val="both"/>
      </w:pPr>
      <w:r>
        <w:rPr>
          <w:sz w:val="24"/>
        </w:rPr>
        <w:t xml:space="preserve">7. На должность заведующего Дневным стационаром - врача-психиатра-нарколога назначается специалист, соответствующий Квалификационным требованиям к медицинским и фармацевтическим работникам с высшим образованием по направлению подготовки "Здравоохранение и медицинские науки", утвержденным приказом Министерства здравоохранения Российской Федерации от 8 октября 2015 г. N 707н (зарегистрирован Министерством юстиции Российской Федерации 23 октября 2015 г., регистрационный N 39438) (далее - Квалификационные требования), по </w:t>
      </w:r>
      <w:hyperlink w:history="0" r:id="rId75" w:tooltip="Приказ Минздрава России от 08.10.2015 N 707н (ред. от 22.03.2023) &quot;Об утверждении Квалификационных требований к медицинским и фармацевтическим работникам с высшим образованием по направлению подготовки &quot;Здравоохранение и медицинские науки&quot; (Зарегистрировано в Минюсте России 23.10.2015 N 39438) ------------ Утратил силу или отменен {КонсультантПлюс}">
        <w:r>
          <w:rPr>
            <w:sz w:val="24"/>
            <w:color w:val="0000ff"/>
          </w:rPr>
          <w:t xml:space="preserve">специальности "психиатрия-наркология"</w:t>
        </w:r>
      </w:hyperlink>
      <w:r>
        <w:rPr>
          <w:sz w:val="24"/>
        </w:rPr>
        <w:t xml:space="preserve">.</w:t>
      </w:r>
    </w:p>
    <w:p>
      <w:pPr>
        <w:pStyle w:val="0"/>
        <w:spacing w:before="240" w:line-rule="auto"/>
        <w:ind w:firstLine="540"/>
        <w:jc w:val="both"/>
      </w:pPr>
      <w:r>
        <w:rPr>
          <w:sz w:val="24"/>
        </w:rPr>
        <w:t xml:space="preserve">8. На должность врача-психиатра-нарколога Дневного стационара назначается специалист, соответствующий Квалификационным требованиям по </w:t>
      </w:r>
      <w:hyperlink w:history="0" r:id="rId76" w:tooltip="Приказ Минздрава России от 08.10.2015 N 707н (ред. от 22.03.2023) &quot;Об утверждении Квалификационных требований к медицинским и фармацевтическим работникам с высшим образованием по направлению подготовки &quot;Здравоохранение и медицинские науки&quot; (Зарегистрировано в Минюсте России 23.10.2015 N 39438) ------------ Утратил силу или отменен {КонсультантПлюс}">
        <w:r>
          <w:rPr>
            <w:sz w:val="24"/>
            <w:color w:val="0000ff"/>
          </w:rPr>
          <w:t xml:space="preserve">специальности "психиатрия-наркология"</w:t>
        </w:r>
      </w:hyperlink>
      <w:r>
        <w:rPr>
          <w:sz w:val="24"/>
        </w:rPr>
        <w:t xml:space="preserve">.</w:t>
      </w:r>
    </w:p>
    <w:p>
      <w:pPr>
        <w:pStyle w:val="0"/>
        <w:spacing w:before="240" w:line-rule="auto"/>
        <w:ind w:firstLine="540"/>
        <w:jc w:val="both"/>
      </w:pPr>
      <w:r>
        <w:rPr>
          <w:sz w:val="24"/>
        </w:rPr>
        <w:t xml:space="preserve">9. Оснащение Дневного стационара осуществляется в соответствии со стандартом, предусмотренным </w:t>
      </w:r>
      <w:hyperlink w:history="0" w:anchor="P656" w:tooltip="СТАНДАРТ ОСНАЩЕНИЯ НАРКОЛОГИЧЕСКОГО ДНЕВНОГО СТАЦИОНАРА">
        <w:r>
          <w:rPr>
            <w:sz w:val="24"/>
            <w:color w:val="0000ff"/>
          </w:rPr>
          <w:t xml:space="preserve">приложением N 12</w:t>
        </w:r>
      </w:hyperlink>
      <w:r>
        <w:rPr>
          <w:sz w:val="24"/>
        </w:rPr>
        <w:t xml:space="preserve"> к Порядку оказания медицинской помощи по профилю "психиатрия-наркология", утвержденному настоящим приказом.</w:t>
      </w:r>
    </w:p>
    <w:p>
      <w:pPr>
        <w:pStyle w:val="0"/>
        <w:spacing w:before="240" w:line-rule="auto"/>
        <w:ind w:firstLine="540"/>
        <w:jc w:val="both"/>
      </w:pPr>
      <w:r>
        <w:rPr>
          <w:sz w:val="24"/>
        </w:rPr>
        <w:t xml:space="preserve">10. По решению руководителя медицинской организации, в которой создан Дневной стационар, для обеспечения своей деятельности Дневной стационар может использовать возможности лечебно-диагностических и вспомогательных подразделений медицинской организации.</w:t>
      </w:r>
    </w:p>
    <w:p>
      <w:pPr>
        <w:pStyle w:val="0"/>
        <w:spacing w:before="240" w:line-rule="auto"/>
        <w:ind w:firstLine="540"/>
        <w:jc w:val="both"/>
      </w:pPr>
      <w:r>
        <w:rPr>
          <w:sz w:val="24"/>
        </w:rPr>
        <w:t xml:space="preserve">11. Дневной стационар осуществляет следующие основные функции:</w:t>
      </w:r>
    </w:p>
    <w:p>
      <w:pPr>
        <w:pStyle w:val="0"/>
        <w:spacing w:before="240" w:line-rule="auto"/>
        <w:ind w:firstLine="540"/>
        <w:jc w:val="both"/>
      </w:pPr>
      <w:r>
        <w:rPr>
          <w:sz w:val="24"/>
        </w:rPr>
        <w:t xml:space="preserve">обследование, лечение и медицинская реабилитация лиц с наркологическими расстройствами на основе </w:t>
      </w:r>
      <w:hyperlink w:history="0" r:id="rId77" w:tooltip="Справочная информация: &quot;Стандарты и порядки оказания медицинской помощи, клинические рекомендации&quot; (Материал подготовлен специалистами КонсультантПлюс) {КонсультантПлюс}">
        <w:r>
          <w:rPr>
            <w:sz w:val="24"/>
            <w:color w:val="0000ff"/>
          </w:rPr>
          <w:t xml:space="preserve">стандартов</w:t>
        </w:r>
      </w:hyperlink>
      <w:r>
        <w:rPr>
          <w:sz w:val="24"/>
        </w:rPr>
        <w:t xml:space="preserve"> медицинской помощи и с учетом клинических рекомендаций (протоколов лечения) по вопросам оказания медицинской помощи по профилю "психиатрия-наркология";</w:t>
      </w:r>
    </w:p>
    <w:p>
      <w:pPr>
        <w:pStyle w:val="0"/>
        <w:spacing w:before="240" w:line-rule="auto"/>
        <w:ind w:firstLine="540"/>
        <w:jc w:val="both"/>
      </w:pPr>
      <w:r>
        <w:rPr>
          <w:sz w:val="24"/>
        </w:rPr>
        <w:t xml:space="preserve">проведение мотивационного консультирования лиц с наркологическими расстройствами в целях побуждения их к лечению и медицинской реабилитации, формирования у них приверженности к ведению здорового образа жизни, отказу от потребления алкоголя, наркотических средств и психотропных веществ без назначения врача;</w:t>
      </w:r>
    </w:p>
    <w:p>
      <w:pPr>
        <w:pStyle w:val="0"/>
        <w:spacing w:before="240" w:line-rule="auto"/>
        <w:ind w:firstLine="540"/>
        <w:jc w:val="both"/>
      </w:pPr>
      <w:r>
        <w:rPr>
          <w:sz w:val="24"/>
        </w:rPr>
        <w:t xml:space="preserve">оказание психотерапевтической, медико-психологической и социальной помощи лицам с наркологическими расстройствами;</w:t>
      </w:r>
    </w:p>
    <w:p>
      <w:pPr>
        <w:pStyle w:val="0"/>
        <w:spacing w:before="240" w:line-rule="auto"/>
        <w:ind w:firstLine="540"/>
        <w:jc w:val="both"/>
      </w:pPr>
      <w:r>
        <w:rPr>
          <w:sz w:val="24"/>
        </w:rPr>
        <w:t xml:space="preserve">оказание медико-психологической помощи семьям лиц с наркологическими расстройствами;</w:t>
      </w:r>
    </w:p>
    <w:p>
      <w:pPr>
        <w:pStyle w:val="0"/>
        <w:spacing w:before="240" w:line-rule="auto"/>
        <w:ind w:firstLine="540"/>
        <w:jc w:val="both"/>
      </w:pPr>
      <w:r>
        <w:rPr>
          <w:sz w:val="24"/>
        </w:rPr>
        <w:t xml:space="preserve">осуществление экспертизы временной нетрудоспособности;</w:t>
      </w:r>
    </w:p>
    <w:p>
      <w:pPr>
        <w:pStyle w:val="0"/>
        <w:spacing w:before="240" w:line-rule="auto"/>
        <w:ind w:firstLine="540"/>
        <w:jc w:val="both"/>
      </w:pPr>
      <w:r>
        <w:rPr>
          <w:sz w:val="24"/>
        </w:rPr>
        <w:t xml:space="preserve">обеспечение взаимосвязи и преемственности в работе с другими структурными подразделениями медицинской организации;</w:t>
      </w:r>
    </w:p>
    <w:p>
      <w:pPr>
        <w:pStyle w:val="0"/>
        <w:spacing w:before="240" w:line-rule="auto"/>
        <w:ind w:firstLine="540"/>
        <w:jc w:val="both"/>
      </w:pPr>
      <w:r>
        <w:rPr>
          <w:sz w:val="24"/>
        </w:rPr>
        <w:t xml:space="preserve">представление отчетности в установленном порядке &lt;1&gt;, сбор и предоставление первичных данных о медицинской деятельности для информационных систем в сфере здравоохранения &lt;2&gt;.</w:t>
      </w:r>
    </w:p>
    <w:p>
      <w:pPr>
        <w:pStyle w:val="0"/>
        <w:spacing w:before="240" w:line-rule="auto"/>
        <w:ind w:firstLine="540"/>
        <w:jc w:val="both"/>
      </w:pPr>
      <w:r>
        <w:rPr>
          <w:sz w:val="24"/>
        </w:rPr>
        <w:t xml:space="preserve">--------------------------------</w:t>
      </w:r>
    </w:p>
    <w:p>
      <w:pPr>
        <w:pStyle w:val="0"/>
        <w:spacing w:before="240" w:line-rule="auto"/>
        <w:ind w:firstLine="540"/>
        <w:jc w:val="both"/>
      </w:pPr>
      <w:r>
        <w:rPr>
          <w:sz w:val="24"/>
        </w:rPr>
        <w:t xml:space="preserve">&lt;1&gt; </w:t>
      </w:r>
      <w:hyperlink w:history="0" r:id="rId78" w:tooltip="Федеральный закон от 21.11.2011 N 323-ФЗ (ред. от 23.07.2025) &quot;Об основах охраны здоровья граждан в Российской Федерации&quot; (с изм. и доп., вступ. в силу с 01.09.2025) {КонсультантПлюс}">
        <w:r>
          <w:rPr>
            <w:sz w:val="24"/>
            <w:color w:val="0000ff"/>
          </w:rPr>
          <w:t xml:space="preserve">Пункт 11 части 1 статьи 79</w:t>
        </w:r>
      </w:hyperlink>
      <w:r>
        <w:rPr>
          <w:sz w:val="24"/>
        </w:rPr>
        <w:t xml:space="preserve"> Федерального закона от 21 ноября 2011 г. N 323-ФЗ "Об основах охраны здоровья граждан в Российской Федерации" (Собрание законодательства Российской Федерации, 2011, N 48, ст. 6724; 2013, N 48, ст. 6165; 2014, N 30, ст. 4257) (далее - Федеральный закон от 21 ноября 2011 г. N 323-ФЗ).</w:t>
      </w:r>
    </w:p>
    <w:p>
      <w:pPr>
        <w:pStyle w:val="0"/>
        <w:spacing w:before="240" w:line-rule="auto"/>
        <w:ind w:firstLine="540"/>
        <w:jc w:val="both"/>
      </w:pPr>
      <w:r>
        <w:rPr>
          <w:sz w:val="24"/>
        </w:rPr>
        <w:t xml:space="preserve">&lt;2&gt; </w:t>
      </w:r>
      <w:hyperlink w:history="0" r:id="rId79" w:tooltip="Федеральный закон от 21.11.2011 N 323-ФЗ (ред. от 23.07.2025) &quot;Об основах охраны здоровья граждан в Российской Федерации&quot; (с изм. и доп., вступ. в силу с 01.09.2025) {КонсультантПлюс}">
        <w:r>
          <w:rPr>
            <w:sz w:val="24"/>
            <w:color w:val="0000ff"/>
          </w:rPr>
          <w:t xml:space="preserve">Часть 1 статьи 91</w:t>
        </w:r>
      </w:hyperlink>
      <w:r>
        <w:rPr>
          <w:sz w:val="24"/>
        </w:rPr>
        <w:t xml:space="preserve"> Федерального закона от 21 ноября 2011 г. N 323-ФЗ.</w:t>
      </w:r>
    </w:p>
    <w:p>
      <w:pPr>
        <w:pStyle w:val="0"/>
        <w:jc w:val="both"/>
      </w:pPr>
      <w:r>
        <w:rPr>
          <w:sz w:val="24"/>
        </w:rPr>
      </w:r>
    </w:p>
    <w:p>
      <w:pPr>
        <w:pStyle w:val="0"/>
        <w:jc w:val="both"/>
      </w:pPr>
      <w:r>
        <w:rPr>
          <w:sz w:val="24"/>
        </w:rPr>
      </w:r>
    </w:p>
    <w:p>
      <w:pPr>
        <w:pStyle w:val="0"/>
        <w:jc w:val="both"/>
      </w:pPr>
      <w:r>
        <w:rPr>
          <w:sz w:val="24"/>
        </w:rPr>
      </w:r>
    </w:p>
    <w:p>
      <w:pPr>
        <w:pStyle w:val="0"/>
        <w:jc w:val="both"/>
      </w:pPr>
      <w:r>
        <w:rPr>
          <w:sz w:val="24"/>
        </w:rPr>
      </w:r>
    </w:p>
    <w:p>
      <w:pPr>
        <w:pStyle w:val="0"/>
        <w:jc w:val="both"/>
      </w:pPr>
      <w:r>
        <w:rPr>
          <w:sz w:val="24"/>
        </w:rPr>
      </w:r>
    </w:p>
    <w:p>
      <w:pPr>
        <w:pStyle w:val="0"/>
        <w:outlineLvl w:val="1"/>
        <w:jc w:val="right"/>
      </w:pPr>
      <w:r>
        <w:rPr>
          <w:sz w:val="24"/>
        </w:rPr>
        <w:t xml:space="preserve">Приложение N 11</w:t>
      </w:r>
    </w:p>
    <w:p>
      <w:pPr>
        <w:pStyle w:val="0"/>
        <w:jc w:val="right"/>
      </w:pPr>
      <w:r>
        <w:rPr>
          <w:sz w:val="24"/>
        </w:rPr>
        <w:t xml:space="preserve">к Порядку оказания медицинской помощи</w:t>
      </w:r>
    </w:p>
    <w:p>
      <w:pPr>
        <w:pStyle w:val="0"/>
        <w:jc w:val="right"/>
      </w:pPr>
      <w:r>
        <w:rPr>
          <w:sz w:val="24"/>
        </w:rPr>
        <w:t xml:space="preserve">по профилю "психиатрия-наркология",</w:t>
      </w:r>
    </w:p>
    <w:p>
      <w:pPr>
        <w:pStyle w:val="0"/>
        <w:jc w:val="right"/>
      </w:pPr>
      <w:r>
        <w:rPr>
          <w:sz w:val="24"/>
        </w:rPr>
        <w:t xml:space="preserve">утвержденному приказом Министерства</w:t>
      </w:r>
    </w:p>
    <w:p>
      <w:pPr>
        <w:pStyle w:val="0"/>
        <w:jc w:val="right"/>
      </w:pPr>
      <w:r>
        <w:rPr>
          <w:sz w:val="24"/>
        </w:rPr>
        <w:t xml:space="preserve">здравоохранения Российской Федерации</w:t>
      </w:r>
    </w:p>
    <w:p>
      <w:pPr>
        <w:pStyle w:val="0"/>
        <w:jc w:val="right"/>
      </w:pPr>
      <w:r>
        <w:rPr>
          <w:sz w:val="24"/>
        </w:rPr>
        <w:t xml:space="preserve">от 30 декабря 2015 г. N 1034н</w:t>
      </w:r>
    </w:p>
    <w:p>
      <w:pPr>
        <w:pStyle w:val="0"/>
        <w:jc w:val="both"/>
      </w:pPr>
      <w:r>
        <w:rPr>
          <w:sz w:val="24"/>
        </w:rPr>
      </w:r>
    </w:p>
    <w:bookmarkStart w:id="597" w:name="P597"/>
    <w:bookmarkEnd w:id="597"/>
    <w:p>
      <w:pPr>
        <w:pStyle w:val="2"/>
        <w:jc w:val="center"/>
      </w:pPr>
      <w:r>
        <w:rPr>
          <w:sz w:val="24"/>
        </w:rPr>
        <w:t xml:space="preserve">РЕКОМЕНДУЕМЫЕ ШТАТНЫЕ НОРМАТИВЫ</w:t>
      </w:r>
    </w:p>
    <w:p>
      <w:pPr>
        <w:pStyle w:val="2"/>
        <w:jc w:val="center"/>
      </w:pPr>
      <w:r>
        <w:rPr>
          <w:sz w:val="24"/>
        </w:rPr>
        <w:t xml:space="preserve">НАРКОЛОГИЧЕСКОГО ДНЕВНОГО СТАЦИОНАРА</w:t>
      </w:r>
    </w:p>
    <w:p>
      <w:pPr>
        <w:pStyle w:val="0"/>
        <w:jc w:val="both"/>
      </w:pPr>
      <w:r>
        <w:rPr>
          <w:sz w:val="24"/>
        </w:rPr>
      </w:r>
    </w:p>
    <w:tbl>
      <w:tblPr>
        <w:tblInd w:w="0" w:type="dxa"/>
        <w:tblLayout w:type="fixed"/>
        <w:tblBorders>
          <w:top w:val="single" w:sz="4"/>
          <w:left w:val="single" w:sz="4"/>
          <w:bottom w:val="single" w:sz="4"/>
          <w:right w:val="single" w:sz="4"/>
          <w:insideV w:val="single" w:sz="4"/>
          <w:insideH w:val="single" w:sz="4"/>
        </w:tblBorders>
        <w:tblCellMar>
          <w:top w:w="102" w:type="dxa"/>
          <w:left w:w="62" w:type="dxa"/>
          <w:bottom w:w="102" w:type="dxa"/>
          <w:right w:w="62" w:type="dxa"/>
        </w:tblCellMar>
      </w:tblPr>
      <w:tblGrid>
        <w:gridCol w:w="624"/>
        <w:gridCol w:w="4171"/>
        <w:gridCol w:w="4987"/>
      </w:tblGrid>
      <w:tr>
        <w:tc>
          <w:tcPr>
            <w:tcW w:w="624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N п/п</w:t>
            </w:r>
          </w:p>
        </w:tc>
        <w:tc>
          <w:tcPr>
            <w:tcW w:w="4171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Наименование должности</w:t>
            </w:r>
          </w:p>
        </w:tc>
        <w:tc>
          <w:tcPr>
            <w:tcW w:w="4987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Количество должностей</w:t>
            </w:r>
          </w:p>
        </w:tc>
      </w:tr>
      <w:tr>
        <w:tc>
          <w:tcPr>
            <w:tcW w:w="624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1</w:t>
            </w:r>
          </w:p>
        </w:tc>
        <w:tc>
          <w:tcPr>
            <w:tcW w:w="4171" w:type="dxa"/>
          </w:tcPr>
          <w:p>
            <w:pPr>
              <w:pStyle w:val="0"/>
            </w:pPr>
            <w:r>
              <w:rPr>
                <w:sz w:val="24"/>
              </w:rPr>
              <w:t xml:space="preserve">Заведующий - врач-психиатр-нарколог</w:t>
            </w:r>
          </w:p>
        </w:tc>
        <w:tc>
          <w:tcPr>
            <w:tcW w:w="4987" w:type="dxa"/>
          </w:tcPr>
          <w:p>
            <w:pPr>
              <w:pStyle w:val="0"/>
            </w:pPr>
            <w:r>
              <w:rPr>
                <w:sz w:val="24"/>
              </w:rPr>
              <w:t xml:space="preserve">1 вместо 0,5 должности врача-психиатра-нарколога на 40 коек</w:t>
            </w:r>
          </w:p>
        </w:tc>
      </w:tr>
      <w:tr>
        <w:tc>
          <w:tcPr>
            <w:tcW w:w="624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2</w:t>
            </w:r>
          </w:p>
        </w:tc>
        <w:tc>
          <w:tcPr>
            <w:tcW w:w="4171" w:type="dxa"/>
          </w:tcPr>
          <w:p>
            <w:pPr>
              <w:pStyle w:val="0"/>
            </w:pPr>
            <w:r>
              <w:rPr>
                <w:sz w:val="24"/>
              </w:rPr>
              <w:t xml:space="preserve">Врач-психиатр-нарколог</w:t>
            </w:r>
          </w:p>
        </w:tc>
        <w:tc>
          <w:tcPr>
            <w:tcW w:w="4987" w:type="dxa"/>
          </w:tcPr>
          <w:p>
            <w:pPr>
              <w:pStyle w:val="0"/>
            </w:pPr>
            <w:r>
              <w:rPr>
                <w:sz w:val="24"/>
              </w:rPr>
              <w:t xml:space="preserve">1 на 25 коек для взрослых;</w:t>
            </w:r>
          </w:p>
          <w:p>
            <w:pPr>
              <w:pStyle w:val="0"/>
            </w:pPr>
            <w:r>
              <w:rPr>
                <w:sz w:val="24"/>
              </w:rPr>
              <w:t xml:space="preserve">1 на 10 коек для несовершеннолетних с 14 лет</w:t>
            </w:r>
          </w:p>
        </w:tc>
      </w:tr>
      <w:tr>
        <w:tc>
          <w:tcPr>
            <w:tcW w:w="624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3</w:t>
            </w:r>
          </w:p>
        </w:tc>
        <w:tc>
          <w:tcPr>
            <w:tcW w:w="4171" w:type="dxa"/>
          </w:tcPr>
          <w:p>
            <w:pPr>
              <w:pStyle w:val="0"/>
            </w:pPr>
            <w:r>
              <w:rPr>
                <w:sz w:val="24"/>
              </w:rPr>
              <w:t xml:space="preserve">Врач-психотерапевт</w:t>
            </w:r>
          </w:p>
        </w:tc>
        <w:tc>
          <w:tcPr>
            <w:tcW w:w="4987" w:type="dxa"/>
          </w:tcPr>
          <w:p>
            <w:pPr>
              <w:pStyle w:val="0"/>
            </w:pPr>
            <w:r>
              <w:rPr>
                <w:sz w:val="24"/>
              </w:rPr>
              <w:t xml:space="preserve">1 на 40 коек</w:t>
            </w:r>
          </w:p>
        </w:tc>
      </w:tr>
      <w:tr>
        <w:tc>
          <w:tcPr>
            <w:tcW w:w="624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4</w:t>
            </w:r>
          </w:p>
        </w:tc>
        <w:tc>
          <w:tcPr>
            <w:tcW w:w="4171" w:type="dxa"/>
          </w:tcPr>
          <w:p>
            <w:pPr>
              <w:pStyle w:val="0"/>
            </w:pPr>
            <w:r>
              <w:rPr>
                <w:sz w:val="24"/>
              </w:rPr>
              <w:t xml:space="preserve">Медицинский психолог</w:t>
            </w:r>
          </w:p>
        </w:tc>
        <w:tc>
          <w:tcPr>
            <w:tcW w:w="4987" w:type="dxa"/>
          </w:tcPr>
          <w:p>
            <w:pPr>
              <w:pStyle w:val="0"/>
            </w:pPr>
            <w:r>
              <w:rPr>
                <w:sz w:val="24"/>
              </w:rPr>
              <w:t xml:space="preserve">1 на 1 должность врача-психиатра-нарколога</w:t>
            </w:r>
          </w:p>
        </w:tc>
      </w:tr>
      <w:tr>
        <w:tc>
          <w:tcPr>
            <w:tcW w:w="624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5</w:t>
            </w:r>
          </w:p>
        </w:tc>
        <w:tc>
          <w:tcPr>
            <w:tcW w:w="4171" w:type="dxa"/>
          </w:tcPr>
          <w:p>
            <w:pPr>
              <w:pStyle w:val="0"/>
            </w:pPr>
            <w:r>
              <w:rPr>
                <w:sz w:val="24"/>
              </w:rPr>
              <w:t xml:space="preserve">Специалист по социальной работе</w:t>
            </w:r>
          </w:p>
        </w:tc>
        <w:tc>
          <w:tcPr>
            <w:tcW w:w="4987" w:type="dxa"/>
          </w:tcPr>
          <w:p>
            <w:pPr>
              <w:pStyle w:val="0"/>
            </w:pPr>
            <w:r>
              <w:rPr>
                <w:sz w:val="24"/>
              </w:rPr>
              <w:t xml:space="preserve">1</w:t>
            </w:r>
          </w:p>
        </w:tc>
      </w:tr>
      <w:tr>
        <w:tc>
          <w:tcPr>
            <w:tcW w:w="624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6</w:t>
            </w:r>
          </w:p>
        </w:tc>
        <w:tc>
          <w:tcPr>
            <w:tcW w:w="4171" w:type="dxa"/>
          </w:tcPr>
          <w:p>
            <w:pPr>
              <w:pStyle w:val="0"/>
            </w:pPr>
            <w:r>
              <w:rPr>
                <w:sz w:val="24"/>
              </w:rPr>
              <w:t xml:space="preserve">Социальный работник</w:t>
            </w:r>
          </w:p>
        </w:tc>
        <w:tc>
          <w:tcPr>
            <w:tcW w:w="4987" w:type="dxa"/>
          </w:tcPr>
          <w:p>
            <w:pPr>
              <w:pStyle w:val="0"/>
            </w:pPr>
            <w:r>
              <w:rPr>
                <w:sz w:val="24"/>
              </w:rPr>
              <w:t xml:space="preserve">2 на 1 должность специалиста по социальной работе</w:t>
            </w:r>
          </w:p>
        </w:tc>
      </w:tr>
      <w:tr>
        <w:tc>
          <w:tcPr>
            <w:tcW w:w="624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7</w:t>
            </w:r>
          </w:p>
        </w:tc>
        <w:tc>
          <w:tcPr>
            <w:tcW w:w="4171" w:type="dxa"/>
          </w:tcPr>
          <w:p>
            <w:pPr>
              <w:pStyle w:val="0"/>
            </w:pPr>
            <w:r>
              <w:rPr>
                <w:sz w:val="24"/>
              </w:rPr>
              <w:t xml:space="preserve">Старшая медицинская сестра</w:t>
            </w:r>
          </w:p>
        </w:tc>
        <w:tc>
          <w:tcPr>
            <w:tcW w:w="4987" w:type="dxa"/>
          </w:tcPr>
          <w:p>
            <w:pPr>
              <w:pStyle w:val="0"/>
            </w:pPr>
            <w:r>
              <w:rPr>
                <w:sz w:val="24"/>
              </w:rPr>
              <w:t xml:space="preserve">1</w:t>
            </w:r>
          </w:p>
        </w:tc>
      </w:tr>
      <w:tr>
        <w:tc>
          <w:tcPr>
            <w:tcW w:w="624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8</w:t>
            </w:r>
          </w:p>
        </w:tc>
        <w:tc>
          <w:tcPr>
            <w:tcW w:w="4171" w:type="dxa"/>
          </w:tcPr>
          <w:p>
            <w:pPr>
              <w:pStyle w:val="0"/>
            </w:pPr>
            <w:r>
              <w:rPr>
                <w:sz w:val="24"/>
              </w:rPr>
              <w:t xml:space="preserve">Медицинская сестра палатная (постовая)</w:t>
            </w:r>
          </w:p>
        </w:tc>
        <w:tc>
          <w:tcPr>
            <w:tcW w:w="4987" w:type="dxa"/>
          </w:tcPr>
          <w:p>
            <w:pPr>
              <w:pStyle w:val="0"/>
            </w:pPr>
            <w:r>
              <w:rPr>
                <w:sz w:val="24"/>
              </w:rPr>
              <w:t xml:space="preserve">1 на 25 коек для взрослых;</w:t>
            </w:r>
          </w:p>
          <w:p>
            <w:pPr>
              <w:pStyle w:val="0"/>
            </w:pPr>
            <w:r>
              <w:rPr>
                <w:sz w:val="24"/>
              </w:rPr>
              <w:t xml:space="preserve">1 на 10 коек для несовершеннолетних с 14 лет</w:t>
            </w:r>
          </w:p>
        </w:tc>
      </w:tr>
      <w:tr>
        <w:tc>
          <w:tcPr>
            <w:tcW w:w="624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9</w:t>
            </w:r>
          </w:p>
        </w:tc>
        <w:tc>
          <w:tcPr>
            <w:tcW w:w="4171" w:type="dxa"/>
          </w:tcPr>
          <w:p>
            <w:pPr>
              <w:pStyle w:val="0"/>
            </w:pPr>
            <w:r>
              <w:rPr>
                <w:sz w:val="24"/>
              </w:rPr>
              <w:t xml:space="preserve">Медицинская сестра процедурной</w:t>
            </w:r>
          </w:p>
        </w:tc>
        <w:tc>
          <w:tcPr>
            <w:tcW w:w="4987" w:type="dxa"/>
          </w:tcPr>
          <w:p>
            <w:pPr>
              <w:pStyle w:val="0"/>
            </w:pPr>
            <w:r>
              <w:rPr>
                <w:sz w:val="24"/>
              </w:rPr>
              <w:t xml:space="preserve">1 в смену</w:t>
            </w:r>
          </w:p>
        </w:tc>
      </w:tr>
      <w:tr>
        <w:tc>
          <w:tcPr>
            <w:tcW w:w="624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10</w:t>
            </w:r>
          </w:p>
        </w:tc>
        <w:tc>
          <w:tcPr>
            <w:tcW w:w="4171" w:type="dxa"/>
          </w:tcPr>
          <w:p>
            <w:pPr>
              <w:pStyle w:val="0"/>
            </w:pPr>
            <w:r>
              <w:rPr>
                <w:sz w:val="24"/>
              </w:rPr>
              <w:t xml:space="preserve">Сестра-хозяйка</w:t>
            </w:r>
          </w:p>
        </w:tc>
        <w:tc>
          <w:tcPr>
            <w:tcW w:w="4987" w:type="dxa"/>
          </w:tcPr>
          <w:p>
            <w:pPr>
              <w:pStyle w:val="0"/>
            </w:pPr>
            <w:r>
              <w:rPr>
                <w:sz w:val="24"/>
              </w:rPr>
              <w:t xml:space="preserve">1</w:t>
            </w:r>
          </w:p>
        </w:tc>
      </w:tr>
      <w:tr>
        <w:tc>
          <w:tcPr>
            <w:tcW w:w="624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11</w:t>
            </w:r>
          </w:p>
        </w:tc>
        <w:tc>
          <w:tcPr>
            <w:tcW w:w="4171" w:type="dxa"/>
          </w:tcPr>
          <w:p>
            <w:pPr>
              <w:pStyle w:val="0"/>
            </w:pPr>
            <w:r>
              <w:rPr>
                <w:sz w:val="24"/>
              </w:rPr>
              <w:t xml:space="preserve">Санитар</w:t>
            </w:r>
          </w:p>
        </w:tc>
        <w:tc>
          <w:tcPr>
            <w:tcW w:w="4987" w:type="dxa"/>
          </w:tcPr>
          <w:p>
            <w:pPr>
              <w:pStyle w:val="0"/>
            </w:pPr>
            <w:r>
              <w:rPr>
                <w:sz w:val="24"/>
              </w:rPr>
              <w:t xml:space="preserve">1 на 1 должность медицинской сестры процедурной</w:t>
            </w:r>
          </w:p>
        </w:tc>
      </w:tr>
    </w:tbl>
    <w:p>
      <w:pPr>
        <w:pStyle w:val="0"/>
        <w:jc w:val="both"/>
      </w:pPr>
      <w:r>
        <w:rPr>
          <w:sz w:val="24"/>
        </w:rPr>
      </w:r>
    </w:p>
    <w:p>
      <w:pPr>
        <w:pStyle w:val="0"/>
        <w:ind w:firstLine="540"/>
        <w:jc w:val="both"/>
      </w:pPr>
      <w:r>
        <w:rPr>
          <w:sz w:val="24"/>
        </w:rPr>
        <w:t xml:space="preserve">Примечания:</w:t>
      </w:r>
    </w:p>
    <w:p>
      <w:pPr>
        <w:pStyle w:val="0"/>
        <w:spacing w:before="240" w:line-rule="auto"/>
        <w:ind w:firstLine="540"/>
        <w:jc w:val="both"/>
      </w:pPr>
      <w:r>
        <w:rPr>
          <w:sz w:val="24"/>
        </w:rPr>
        <w:t xml:space="preserve">1. Рекомендуемые штатные нормативы наркологического дневного стационара не распространяются на медицинские организации частной системы здравоохранения.</w:t>
      </w:r>
    </w:p>
    <w:p>
      <w:pPr>
        <w:pStyle w:val="0"/>
        <w:spacing w:before="240" w:line-rule="auto"/>
        <w:ind w:firstLine="540"/>
        <w:jc w:val="both"/>
      </w:pPr>
      <w:r>
        <w:rPr>
          <w:sz w:val="24"/>
        </w:rPr>
        <w:t xml:space="preserve">2. Для районов с низкой плотностью населения и ограниченной транспортной доступностью медицинских организаций количество должностей врачей-психиатров-наркологов и медицинских сестер палатных (постовых) устанавливается исходя из меньшего количества коек (корректируются с учетом нагрузки, но не менее 0,25 должности).</w:t>
      </w:r>
    </w:p>
    <w:p>
      <w:pPr>
        <w:pStyle w:val="0"/>
        <w:spacing w:before="240" w:line-rule="auto"/>
        <w:ind w:firstLine="540"/>
        <w:jc w:val="both"/>
      </w:pPr>
      <w:r>
        <w:rPr>
          <w:sz w:val="24"/>
        </w:rPr>
        <w:t xml:space="preserve">3. Для организаций и территорий, подлежащих обслуживанию Федеральным медико-биологическим агентством согласно </w:t>
      </w:r>
      <w:hyperlink w:history="0" r:id="rId80" w:tooltip="Распоряжение Правительства РФ от 21.08.2006 N 1156-р (ред. от 23.01.2024) &lt;Об утверждении перечней организаций и территорий, подлежащих обслуживанию ФМБА России&gt; {КонсультантПлюс}">
        <w:r>
          <w:rPr>
            <w:sz w:val="24"/>
            <w:color w:val="0000ff"/>
          </w:rPr>
          <w:t xml:space="preserve">распоряжению</w:t>
        </w:r>
      </w:hyperlink>
      <w:r>
        <w:rPr>
          <w:sz w:val="24"/>
        </w:rPr>
        <w:t xml:space="preserve"> Правительства Российской Федерации от 21 августа 2006 г. N 1156-р (Собрание законодательства Российской Федерации, 2006, N 35, ст. 3774; N 49, ст. 5267; N 52, ст. 5614; 2008, N 11, ст. 1060; 2009, N 14, ст. 1727; 2010, N 3, ст. 336; N 18, ст. 2271; 2011, N 16, ст. 2303; N 21, ст. 3004; N 47, ст. 6699; N 51, ст. 7526; 2012, N 19, ст. 2410; 2013, N 32, ст. 4312; 2014, N 9, ст. 912; N 16, ст. 1914; N 50, ст. 7159; 2015, N 21, ст. 3133; N 22, ст. 3291), количество должностей врачей-психиатров-наркологов устанавливается вне зависимости от количества коек.</w:t>
      </w:r>
    </w:p>
    <w:p>
      <w:pPr>
        <w:pStyle w:val="0"/>
        <w:spacing w:before="240" w:line-rule="auto"/>
        <w:ind w:firstLine="540"/>
        <w:jc w:val="both"/>
      </w:pPr>
      <w:r>
        <w:rPr>
          <w:sz w:val="24"/>
        </w:rPr>
        <w:t xml:space="preserve">4. Должности врача-психотерапевта, медицинского психолога, специалиста по социальной работе, социального работника устанавливаются при отсутствии данных должностей в штате медицинской организации, в структуре которой создан наркологический дневной стационар.</w:t>
      </w:r>
    </w:p>
    <w:p>
      <w:pPr>
        <w:pStyle w:val="0"/>
        <w:jc w:val="both"/>
      </w:pPr>
      <w:r>
        <w:rPr>
          <w:sz w:val="24"/>
        </w:rPr>
      </w:r>
    </w:p>
    <w:p>
      <w:pPr>
        <w:pStyle w:val="0"/>
        <w:jc w:val="both"/>
      </w:pPr>
      <w:r>
        <w:rPr>
          <w:sz w:val="24"/>
        </w:rPr>
      </w:r>
    </w:p>
    <w:p>
      <w:pPr>
        <w:pStyle w:val="0"/>
        <w:jc w:val="both"/>
      </w:pPr>
      <w:r>
        <w:rPr>
          <w:sz w:val="24"/>
        </w:rPr>
      </w:r>
    </w:p>
    <w:p>
      <w:pPr>
        <w:pStyle w:val="0"/>
        <w:jc w:val="both"/>
      </w:pPr>
      <w:r>
        <w:rPr>
          <w:sz w:val="24"/>
        </w:rPr>
      </w:r>
    </w:p>
    <w:p>
      <w:pPr>
        <w:pStyle w:val="0"/>
        <w:jc w:val="both"/>
      </w:pPr>
      <w:r>
        <w:rPr>
          <w:sz w:val="24"/>
        </w:rPr>
      </w:r>
    </w:p>
    <w:p>
      <w:pPr>
        <w:pStyle w:val="0"/>
        <w:outlineLvl w:val="1"/>
        <w:jc w:val="right"/>
      </w:pPr>
      <w:r>
        <w:rPr>
          <w:sz w:val="24"/>
        </w:rPr>
        <w:t xml:space="preserve">Приложение N 12</w:t>
      </w:r>
    </w:p>
    <w:p>
      <w:pPr>
        <w:pStyle w:val="0"/>
        <w:jc w:val="right"/>
      </w:pPr>
      <w:r>
        <w:rPr>
          <w:sz w:val="24"/>
        </w:rPr>
        <w:t xml:space="preserve">к Порядку оказания медицинской помощи</w:t>
      </w:r>
    </w:p>
    <w:p>
      <w:pPr>
        <w:pStyle w:val="0"/>
        <w:jc w:val="right"/>
      </w:pPr>
      <w:r>
        <w:rPr>
          <w:sz w:val="24"/>
        </w:rPr>
        <w:t xml:space="preserve">по профилю "психиатрия-наркология",</w:t>
      </w:r>
    </w:p>
    <w:p>
      <w:pPr>
        <w:pStyle w:val="0"/>
        <w:jc w:val="right"/>
      </w:pPr>
      <w:r>
        <w:rPr>
          <w:sz w:val="24"/>
        </w:rPr>
        <w:t xml:space="preserve">утвержденному приказом Министерства</w:t>
      </w:r>
    </w:p>
    <w:p>
      <w:pPr>
        <w:pStyle w:val="0"/>
        <w:jc w:val="right"/>
      </w:pPr>
      <w:r>
        <w:rPr>
          <w:sz w:val="24"/>
        </w:rPr>
        <w:t xml:space="preserve">здравоохранения Российской Федерации</w:t>
      </w:r>
    </w:p>
    <w:p>
      <w:pPr>
        <w:pStyle w:val="0"/>
        <w:jc w:val="right"/>
      </w:pPr>
      <w:r>
        <w:rPr>
          <w:sz w:val="24"/>
        </w:rPr>
        <w:t xml:space="preserve">от 30 декабря 2015 г. N 1034н</w:t>
      </w:r>
    </w:p>
    <w:p>
      <w:pPr>
        <w:pStyle w:val="0"/>
        <w:jc w:val="both"/>
      </w:pPr>
      <w:r>
        <w:rPr>
          <w:sz w:val="24"/>
        </w:rPr>
      </w:r>
    </w:p>
    <w:bookmarkStart w:id="656" w:name="P656"/>
    <w:bookmarkEnd w:id="656"/>
    <w:p>
      <w:pPr>
        <w:pStyle w:val="2"/>
        <w:jc w:val="center"/>
      </w:pPr>
      <w:r>
        <w:rPr>
          <w:sz w:val="24"/>
        </w:rPr>
        <w:t xml:space="preserve">СТАНДАРТ ОСНАЩЕНИЯ НАРКОЛОГИЧЕСКОГО ДНЕВНОГО СТАЦИОНАРА</w:t>
      </w:r>
    </w:p>
    <w:p>
      <w:pPr>
        <w:pStyle w:val="0"/>
        <w:jc w:val="both"/>
      </w:pPr>
      <w:r>
        <w:rPr>
          <w:sz w:val="24"/>
        </w:rPr>
      </w:r>
    </w:p>
    <w:tbl>
      <w:tblPr>
        <w:tblInd w:w="0" w:type="dxa"/>
        <w:tblLayout w:type="fixed"/>
        <w:tblBorders>
          <w:top w:val="single" w:sz="4"/>
          <w:left w:val="single" w:sz="4"/>
          <w:bottom w:val="single" w:sz="4"/>
          <w:right w:val="single" w:sz="4"/>
          <w:insideV w:val="single" w:sz="4"/>
          <w:insideH w:val="single" w:sz="4"/>
        </w:tblBorders>
        <w:tblCellMar>
          <w:top w:w="102" w:type="dxa"/>
          <w:left w:w="62" w:type="dxa"/>
          <w:bottom w:w="102" w:type="dxa"/>
          <w:right w:w="62" w:type="dxa"/>
        </w:tblCellMar>
      </w:tblPr>
      <w:tblGrid>
        <w:gridCol w:w="602"/>
        <w:gridCol w:w="6120"/>
        <w:gridCol w:w="3000"/>
      </w:tblGrid>
      <w:tr>
        <w:tc>
          <w:tcPr>
            <w:tcW w:w="602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N п/п</w:t>
            </w:r>
          </w:p>
        </w:tc>
        <w:tc>
          <w:tcPr>
            <w:tcW w:w="6120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Наименование</w:t>
            </w:r>
          </w:p>
        </w:tc>
        <w:tc>
          <w:tcPr>
            <w:tcW w:w="3000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Требуемое количество, штук</w:t>
            </w:r>
          </w:p>
        </w:tc>
      </w:tr>
      <w:tr>
        <w:tc>
          <w:tcPr>
            <w:tcW w:w="602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1</w:t>
            </w:r>
          </w:p>
        </w:tc>
        <w:tc>
          <w:tcPr>
            <w:tcW w:w="6120" w:type="dxa"/>
          </w:tcPr>
          <w:p>
            <w:pPr>
              <w:pStyle w:val="0"/>
            </w:pPr>
            <w:r>
              <w:rPr>
                <w:sz w:val="24"/>
              </w:rPr>
              <w:t xml:space="preserve">Тонометр для измерения артериального давления</w:t>
            </w:r>
          </w:p>
        </w:tc>
        <w:tc>
          <w:tcPr>
            <w:tcW w:w="3000" w:type="dxa"/>
            <w:vAlign w:val="center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по числу врачей-психиатров-наркологов</w:t>
            </w:r>
          </w:p>
        </w:tc>
      </w:tr>
      <w:tr>
        <w:tc>
          <w:tcPr>
            <w:tcW w:w="602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2</w:t>
            </w:r>
          </w:p>
        </w:tc>
        <w:tc>
          <w:tcPr>
            <w:tcW w:w="6120" w:type="dxa"/>
          </w:tcPr>
          <w:p>
            <w:pPr>
              <w:pStyle w:val="0"/>
            </w:pPr>
            <w:r>
              <w:rPr>
                <w:sz w:val="24"/>
              </w:rPr>
              <w:t xml:space="preserve">Неврологический молоточек</w:t>
            </w:r>
          </w:p>
        </w:tc>
        <w:tc>
          <w:tcPr>
            <w:tcW w:w="3000" w:type="dxa"/>
            <w:vAlign w:val="center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по числу врачей-психиатров-наркологов</w:t>
            </w:r>
          </w:p>
        </w:tc>
      </w:tr>
      <w:tr>
        <w:tc>
          <w:tcPr>
            <w:tcW w:w="602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3</w:t>
            </w:r>
          </w:p>
        </w:tc>
        <w:tc>
          <w:tcPr>
            <w:tcW w:w="6120" w:type="dxa"/>
          </w:tcPr>
          <w:p>
            <w:pPr>
              <w:pStyle w:val="0"/>
            </w:pPr>
            <w:r>
              <w:rPr>
                <w:sz w:val="24"/>
              </w:rPr>
              <w:t xml:space="preserve">Персональный компьютер с программным обеспечением и принтером</w:t>
            </w:r>
          </w:p>
        </w:tc>
        <w:tc>
          <w:tcPr>
            <w:tcW w:w="3000" w:type="dxa"/>
            <w:vAlign w:val="center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по числу врачей-психиатров-наркологов</w:t>
            </w:r>
          </w:p>
        </w:tc>
      </w:tr>
      <w:tr>
        <w:tc>
          <w:tcPr>
            <w:tcW w:w="602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4</w:t>
            </w:r>
          </w:p>
        </w:tc>
        <w:tc>
          <w:tcPr>
            <w:tcW w:w="6120" w:type="dxa"/>
          </w:tcPr>
          <w:p>
            <w:pPr>
              <w:pStyle w:val="0"/>
            </w:pPr>
            <w:r>
              <w:rPr>
                <w:sz w:val="24"/>
              </w:rPr>
              <w:t xml:space="preserve">Комплект мультимедийного устройства</w:t>
            </w:r>
          </w:p>
        </w:tc>
        <w:tc>
          <w:tcPr>
            <w:tcW w:w="3000" w:type="dxa"/>
            <w:vAlign w:val="center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по требованию</w:t>
            </w:r>
          </w:p>
        </w:tc>
      </w:tr>
      <w:tr>
        <w:tc>
          <w:tcPr>
            <w:tcW w:w="602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5</w:t>
            </w:r>
          </w:p>
        </w:tc>
        <w:tc>
          <w:tcPr>
            <w:tcW w:w="6120" w:type="dxa"/>
          </w:tcPr>
          <w:p>
            <w:pPr>
              <w:pStyle w:val="0"/>
            </w:pPr>
            <w:r>
              <w:rPr>
                <w:sz w:val="24"/>
              </w:rPr>
              <w:t xml:space="preserve">Телевизор с DVD-проигрывателем</w:t>
            </w:r>
          </w:p>
        </w:tc>
        <w:tc>
          <w:tcPr>
            <w:tcW w:w="3000" w:type="dxa"/>
            <w:vAlign w:val="center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1</w:t>
            </w:r>
          </w:p>
        </w:tc>
      </w:tr>
      <w:tr>
        <w:tc>
          <w:tcPr>
            <w:tcW w:w="602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6</w:t>
            </w:r>
          </w:p>
        </w:tc>
        <w:tc>
          <w:tcPr>
            <w:tcW w:w="6120" w:type="dxa"/>
          </w:tcPr>
          <w:p>
            <w:pPr>
              <w:pStyle w:val="0"/>
            </w:pPr>
            <w:r>
              <w:rPr>
                <w:sz w:val="24"/>
              </w:rPr>
              <w:t xml:space="preserve">Диктофон</w:t>
            </w:r>
          </w:p>
        </w:tc>
        <w:tc>
          <w:tcPr>
            <w:tcW w:w="3000" w:type="dxa"/>
            <w:vAlign w:val="center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по требованию</w:t>
            </w:r>
          </w:p>
        </w:tc>
      </w:tr>
      <w:tr>
        <w:tc>
          <w:tcPr>
            <w:tcW w:w="602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7</w:t>
            </w:r>
          </w:p>
        </w:tc>
        <w:tc>
          <w:tcPr>
            <w:tcW w:w="6120" w:type="dxa"/>
          </w:tcPr>
          <w:p>
            <w:pPr>
              <w:pStyle w:val="0"/>
            </w:pPr>
            <w:r>
              <w:rPr>
                <w:sz w:val="24"/>
              </w:rPr>
              <w:t xml:space="preserve">Экспериментально-психологические методики</w:t>
            </w:r>
          </w:p>
        </w:tc>
        <w:tc>
          <w:tcPr>
            <w:tcW w:w="3000" w:type="dxa"/>
            <w:vAlign w:val="center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10</w:t>
            </w:r>
          </w:p>
        </w:tc>
      </w:tr>
      <w:tr>
        <w:tc>
          <w:tcPr>
            <w:tcW w:w="602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8</w:t>
            </w:r>
          </w:p>
        </w:tc>
        <w:tc>
          <w:tcPr>
            <w:tcW w:w="6120" w:type="dxa"/>
          </w:tcPr>
          <w:p>
            <w:pPr>
              <w:pStyle w:val="0"/>
            </w:pPr>
            <w:r>
              <w:rPr>
                <w:sz w:val="24"/>
              </w:rPr>
              <w:t xml:space="preserve">Штатив медицинский (инфузионная стойка)</w:t>
            </w:r>
          </w:p>
        </w:tc>
        <w:tc>
          <w:tcPr>
            <w:tcW w:w="3000" w:type="dxa"/>
            <w:vAlign w:val="center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1 на 5 коек (не менее 10)</w:t>
            </w:r>
          </w:p>
        </w:tc>
      </w:tr>
      <w:tr>
        <w:tc>
          <w:tcPr>
            <w:tcW w:w="602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9</w:t>
            </w:r>
          </w:p>
        </w:tc>
        <w:tc>
          <w:tcPr>
            <w:tcW w:w="6120" w:type="dxa"/>
          </w:tcPr>
          <w:p>
            <w:pPr>
              <w:pStyle w:val="0"/>
            </w:pPr>
            <w:r>
              <w:rPr>
                <w:sz w:val="24"/>
              </w:rPr>
              <w:t xml:space="preserve">Система палатной сигнализации</w:t>
            </w:r>
          </w:p>
        </w:tc>
        <w:tc>
          <w:tcPr>
            <w:tcW w:w="3000" w:type="dxa"/>
            <w:vAlign w:val="center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по требованию</w:t>
            </w:r>
          </w:p>
        </w:tc>
      </w:tr>
      <w:tr>
        <w:tc>
          <w:tcPr>
            <w:tcW w:w="602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10</w:t>
            </w:r>
          </w:p>
        </w:tc>
        <w:tc>
          <w:tcPr>
            <w:tcW w:w="6120" w:type="dxa"/>
          </w:tcPr>
          <w:p>
            <w:pPr>
              <w:pStyle w:val="0"/>
            </w:pPr>
            <w:r>
              <w:rPr>
                <w:sz w:val="24"/>
              </w:rPr>
              <w:t xml:space="preserve">Кровать медицинская общебольничная</w:t>
            </w:r>
          </w:p>
        </w:tc>
        <w:tc>
          <w:tcPr>
            <w:tcW w:w="3000" w:type="dxa"/>
            <w:vAlign w:val="center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по числу коек</w:t>
            </w:r>
          </w:p>
        </w:tc>
      </w:tr>
      <w:tr>
        <w:tc>
          <w:tcPr>
            <w:tcW w:w="602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11</w:t>
            </w:r>
          </w:p>
        </w:tc>
        <w:tc>
          <w:tcPr>
            <w:tcW w:w="6120" w:type="dxa"/>
          </w:tcPr>
          <w:p>
            <w:pPr>
              <w:pStyle w:val="0"/>
            </w:pPr>
            <w:r>
              <w:rPr>
                <w:sz w:val="24"/>
              </w:rPr>
              <w:t xml:space="preserve">Стол прикроватный</w:t>
            </w:r>
          </w:p>
        </w:tc>
        <w:tc>
          <w:tcPr>
            <w:tcW w:w="3000" w:type="dxa"/>
            <w:vAlign w:val="center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по числу коек</w:t>
            </w:r>
          </w:p>
        </w:tc>
      </w:tr>
      <w:tr>
        <w:tc>
          <w:tcPr>
            <w:tcW w:w="602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12</w:t>
            </w:r>
          </w:p>
        </w:tc>
        <w:tc>
          <w:tcPr>
            <w:tcW w:w="6120" w:type="dxa"/>
          </w:tcPr>
          <w:p>
            <w:pPr>
              <w:pStyle w:val="0"/>
            </w:pPr>
            <w:r>
              <w:rPr>
                <w:sz w:val="24"/>
              </w:rPr>
              <w:t xml:space="preserve">Прибор для определения алкоголя в выдыхаемом воздухе</w:t>
            </w:r>
          </w:p>
        </w:tc>
        <w:tc>
          <w:tcPr>
            <w:tcW w:w="3000" w:type="dxa"/>
            <w:vAlign w:val="center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1</w:t>
            </w:r>
          </w:p>
        </w:tc>
      </w:tr>
      <w:tr>
        <w:tc>
          <w:tcPr>
            <w:tcW w:w="602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13</w:t>
            </w:r>
          </w:p>
        </w:tc>
        <w:tc>
          <w:tcPr>
            <w:tcW w:w="6120" w:type="dxa"/>
          </w:tcPr>
          <w:p>
            <w:pPr>
              <w:pStyle w:val="0"/>
            </w:pPr>
            <w:r>
              <w:rPr>
                <w:sz w:val="24"/>
              </w:rPr>
              <w:t xml:space="preserve">Тест-системы для определения наркотических средств и психотропных веществ в моче (не менее чем для 10 групп веществ)</w:t>
            </w:r>
          </w:p>
        </w:tc>
        <w:tc>
          <w:tcPr>
            <w:tcW w:w="3000" w:type="dxa"/>
            <w:vAlign w:val="center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не менее 20</w:t>
            </w:r>
          </w:p>
        </w:tc>
      </w:tr>
      <w:tr>
        <w:tc>
          <w:tcPr>
            <w:tcW w:w="602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14</w:t>
            </w:r>
          </w:p>
        </w:tc>
        <w:tc>
          <w:tcPr>
            <w:tcW w:w="6120" w:type="dxa"/>
          </w:tcPr>
          <w:p>
            <w:pPr>
              <w:pStyle w:val="0"/>
            </w:pPr>
            <w:r>
              <w:rPr>
                <w:sz w:val="24"/>
              </w:rPr>
              <w:t xml:space="preserve">Элементы мотивационной терапии средой (картины, эстампы, графические работы и другие)</w:t>
            </w:r>
          </w:p>
        </w:tc>
        <w:tc>
          <w:tcPr>
            <w:tcW w:w="3000" w:type="dxa"/>
            <w:vAlign w:val="center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по требованию</w:t>
            </w:r>
          </w:p>
        </w:tc>
      </w:tr>
    </w:tbl>
    <w:p>
      <w:pPr>
        <w:pStyle w:val="0"/>
        <w:jc w:val="both"/>
      </w:pPr>
      <w:r>
        <w:rPr>
          <w:sz w:val="24"/>
        </w:rPr>
      </w:r>
    </w:p>
    <w:p>
      <w:pPr>
        <w:pStyle w:val="0"/>
        <w:jc w:val="both"/>
      </w:pPr>
      <w:r>
        <w:rPr>
          <w:sz w:val="24"/>
        </w:rPr>
      </w:r>
    </w:p>
    <w:p>
      <w:pPr>
        <w:pStyle w:val="0"/>
        <w:jc w:val="both"/>
      </w:pPr>
      <w:r>
        <w:rPr>
          <w:sz w:val="24"/>
        </w:rPr>
      </w:r>
    </w:p>
    <w:p>
      <w:pPr>
        <w:pStyle w:val="0"/>
        <w:jc w:val="both"/>
      </w:pPr>
      <w:r>
        <w:rPr>
          <w:sz w:val="24"/>
        </w:rPr>
      </w:r>
    </w:p>
    <w:p>
      <w:pPr>
        <w:pStyle w:val="0"/>
        <w:jc w:val="both"/>
      </w:pPr>
      <w:r>
        <w:rPr>
          <w:sz w:val="24"/>
        </w:rPr>
      </w:r>
    </w:p>
    <w:p>
      <w:pPr>
        <w:pStyle w:val="0"/>
        <w:outlineLvl w:val="1"/>
        <w:jc w:val="right"/>
      </w:pPr>
      <w:r>
        <w:rPr>
          <w:sz w:val="24"/>
        </w:rPr>
        <w:t xml:space="preserve">Приложение N 13</w:t>
      </w:r>
    </w:p>
    <w:p>
      <w:pPr>
        <w:pStyle w:val="0"/>
        <w:jc w:val="right"/>
      </w:pPr>
      <w:r>
        <w:rPr>
          <w:sz w:val="24"/>
        </w:rPr>
        <w:t xml:space="preserve">к Порядку оказания медицинской помощи</w:t>
      </w:r>
    </w:p>
    <w:p>
      <w:pPr>
        <w:pStyle w:val="0"/>
        <w:jc w:val="right"/>
      </w:pPr>
      <w:r>
        <w:rPr>
          <w:sz w:val="24"/>
        </w:rPr>
        <w:t xml:space="preserve">по профилю "психиатрия-наркология",</w:t>
      </w:r>
    </w:p>
    <w:p>
      <w:pPr>
        <w:pStyle w:val="0"/>
        <w:jc w:val="right"/>
      </w:pPr>
      <w:r>
        <w:rPr>
          <w:sz w:val="24"/>
        </w:rPr>
        <w:t xml:space="preserve">утвержденному приказом Министерства</w:t>
      </w:r>
    </w:p>
    <w:p>
      <w:pPr>
        <w:pStyle w:val="0"/>
        <w:jc w:val="right"/>
      </w:pPr>
      <w:r>
        <w:rPr>
          <w:sz w:val="24"/>
        </w:rPr>
        <w:t xml:space="preserve">здравоохранения Российской Федерации</w:t>
      </w:r>
    </w:p>
    <w:p>
      <w:pPr>
        <w:pStyle w:val="0"/>
        <w:jc w:val="right"/>
      </w:pPr>
      <w:r>
        <w:rPr>
          <w:sz w:val="24"/>
        </w:rPr>
        <w:t xml:space="preserve">от 30 декабря 2015 г. N 1034н</w:t>
      </w:r>
    </w:p>
    <w:p>
      <w:pPr>
        <w:pStyle w:val="0"/>
        <w:jc w:val="both"/>
      </w:pPr>
      <w:r>
        <w:rPr>
          <w:sz w:val="24"/>
        </w:rPr>
      </w:r>
    </w:p>
    <w:p>
      <w:pPr>
        <w:pStyle w:val="2"/>
        <w:jc w:val="center"/>
      </w:pPr>
      <w:r>
        <w:rPr>
          <w:sz w:val="24"/>
        </w:rPr>
        <w:t xml:space="preserve">ПРАВИЛА</w:t>
      </w:r>
    </w:p>
    <w:p>
      <w:pPr>
        <w:pStyle w:val="2"/>
        <w:jc w:val="center"/>
      </w:pPr>
      <w:r>
        <w:rPr>
          <w:sz w:val="24"/>
        </w:rPr>
        <w:t xml:space="preserve">ОРГАНИЗАЦИИ ДЕЯТЕЛЬНОСТИ ОТДЕЛЕНИЯ НЕОТЛОЖНОЙ</w:t>
      </w:r>
    </w:p>
    <w:p>
      <w:pPr>
        <w:pStyle w:val="2"/>
        <w:jc w:val="center"/>
      </w:pPr>
      <w:r>
        <w:rPr>
          <w:sz w:val="24"/>
        </w:rPr>
        <w:t xml:space="preserve">НАРКОЛОГИЧЕСКОЙ ПОМОЩИ</w:t>
      </w:r>
    </w:p>
    <w:p>
      <w:pPr>
        <w:pStyle w:val="0"/>
        <w:jc w:val="both"/>
      </w:pPr>
      <w:r>
        <w:rPr>
          <w:sz w:val="24"/>
        </w:rPr>
      </w:r>
    </w:p>
    <w:p>
      <w:pPr>
        <w:pStyle w:val="0"/>
        <w:ind w:firstLine="540"/>
        <w:jc w:val="both"/>
      </w:pPr>
      <w:r>
        <w:rPr>
          <w:sz w:val="24"/>
        </w:rPr>
        <w:t xml:space="preserve">1. Настоящие Правила устанавливают порядок организации деятельности отделения неотложной наркологической помощи.</w:t>
      </w:r>
    </w:p>
    <w:p>
      <w:pPr>
        <w:pStyle w:val="0"/>
        <w:spacing w:before="240" w:line-rule="auto"/>
        <w:ind w:firstLine="540"/>
        <w:jc w:val="both"/>
      </w:pPr>
      <w:r>
        <w:rPr>
          <w:sz w:val="24"/>
        </w:rPr>
        <w:t xml:space="preserve">2. Отделение неотложной наркологической помощи (далее - Отделение) создается для оказания специализированной медицинской помощи по профилю "психиатрия-наркология" в стационарных условиях.</w:t>
      </w:r>
    </w:p>
    <w:p>
      <w:pPr>
        <w:pStyle w:val="0"/>
        <w:spacing w:before="240" w:line-rule="auto"/>
        <w:ind w:firstLine="540"/>
        <w:jc w:val="both"/>
      </w:pPr>
      <w:r>
        <w:rPr>
          <w:sz w:val="24"/>
        </w:rPr>
        <w:t xml:space="preserve">3. Отделение является структурным подразделением медицинской организации.</w:t>
      </w:r>
    </w:p>
    <w:p>
      <w:pPr>
        <w:pStyle w:val="0"/>
        <w:spacing w:before="240" w:line-rule="auto"/>
        <w:ind w:firstLine="540"/>
        <w:jc w:val="both"/>
      </w:pPr>
      <w:r>
        <w:rPr>
          <w:sz w:val="24"/>
        </w:rPr>
        <w:t xml:space="preserve">4. В структуре Отделения рекомендуется предусматривать:</w:t>
      </w:r>
    </w:p>
    <w:p>
      <w:pPr>
        <w:pStyle w:val="0"/>
        <w:spacing w:before="240" w:line-rule="auto"/>
        <w:ind w:firstLine="540"/>
        <w:jc w:val="both"/>
      </w:pPr>
      <w:r>
        <w:rPr>
          <w:sz w:val="24"/>
        </w:rPr>
        <w:t xml:space="preserve">кабинет заведующего Отделением;</w:t>
      </w:r>
    </w:p>
    <w:p>
      <w:pPr>
        <w:pStyle w:val="0"/>
        <w:spacing w:before="240" w:line-rule="auto"/>
        <w:ind w:firstLine="540"/>
        <w:jc w:val="both"/>
      </w:pPr>
      <w:r>
        <w:rPr>
          <w:sz w:val="24"/>
        </w:rPr>
        <w:t xml:space="preserve">кабинеты врачей;</w:t>
      </w:r>
    </w:p>
    <w:p>
      <w:pPr>
        <w:pStyle w:val="0"/>
        <w:spacing w:before="240" w:line-rule="auto"/>
        <w:ind w:firstLine="540"/>
        <w:jc w:val="both"/>
      </w:pPr>
      <w:r>
        <w:rPr>
          <w:sz w:val="24"/>
        </w:rPr>
        <w:t xml:space="preserve">процедурную;</w:t>
      </w:r>
    </w:p>
    <w:p>
      <w:pPr>
        <w:pStyle w:val="0"/>
        <w:spacing w:before="240" w:line-rule="auto"/>
        <w:ind w:firstLine="540"/>
        <w:jc w:val="both"/>
      </w:pPr>
      <w:r>
        <w:rPr>
          <w:sz w:val="24"/>
        </w:rPr>
        <w:t xml:space="preserve">кабинет лечения методами гравитационной хирургии крови;</w:t>
      </w:r>
    </w:p>
    <w:p>
      <w:pPr>
        <w:pStyle w:val="0"/>
        <w:spacing w:before="240" w:line-rule="auto"/>
        <w:ind w:firstLine="540"/>
        <w:jc w:val="both"/>
      </w:pPr>
      <w:r>
        <w:rPr>
          <w:sz w:val="24"/>
        </w:rPr>
        <w:t xml:space="preserve">кабинет старшей медицинской сестры.</w:t>
      </w:r>
    </w:p>
    <w:p>
      <w:pPr>
        <w:pStyle w:val="0"/>
        <w:spacing w:before="240" w:line-rule="auto"/>
        <w:ind w:firstLine="540"/>
        <w:jc w:val="both"/>
      </w:pPr>
      <w:r>
        <w:rPr>
          <w:sz w:val="24"/>
        </w:rPr>
        <w:t xml:space="preserve">5. В Отделении рекомендуется предусматривать:</w:t>
      </w:r>
    </w:p>
    <w:p>
      <w:pPr>
        <w:pStyle w:val="0"/>
        <w:spacing w:before="240" w:line-rule="auto"/>
        <w:ind w:firstLine="540"/>
        <w:jc w:val="both"/>
      </w:pPr>
      <w:r>
        <w:rPr>
          <w:sz w:val="24"/>
        </w:rPr>
        <w:t xml:space="preserve">палаты для пациентов;</w:t>
      </w:r>
    </w:p>
    <w:p>
      <w:pPr>
        <w:pStyle w:val="0"/>
        <w:spacing w:before="240" w:line-rule="auto"/>
        <w:ind w:firstLine="540"/>
        <w:jc w:val="both"/>
      </w:pPr>
      <w:r>
        <w:rPr>
          <w:sz w:val="24"/>
        </w:rPr>
        <w:t xml:space="preserve">палаты для лечения пациентов с применением методов гемосорбции, плазмофереза и ультрафильтрации;</w:t>
      </w:r>
    </w:p>
    <w:p>
      <w:pPr>
        <w:pStyle w:val="0"/>
        <w:spacing w:before="240" w:line-rule="auto"/>
        <w:ind w:firstLine="540"/>
        <w:jc w:val="both"/>
      </w:pPr>
      <w:r>
        <w:rPr>
          <w:sz w:val="24"/>
        </w:rPr>
        <w:t xml:space="preserve">комнату для хранения медицинского оборудования;</w:t>
      </w:r>
    </w:p>
    <w:p>
      <w:pPr>
        <w:pStyle w:val="0"/>
        <w:spacing w:before="240" w:line-rule="auto"/>
        <w:ind w:firstLine="540"/>
        <w:jc w:val="both"/>
      </w:pPr>
      <w:r>
        <w:rPr>
          <w:sz w:val="24"/>
        </w:rPr>
        <w:t xml:space="preserve">комнату медицинских работников;</w:t>
      </w:r>
    </w:p>
    <w:p>
      <w:pPr>
        <w:pStyle w:val="0"/>
        <w:spacing w:before="240" w:line-rule="auto"/>
        <w:ind w:firstLine="540"/>
        <w:jc w:val="both"/>
      </w:pPr>
      <w:r>
        <w:rPr>
          <w:sz w:val="24"/>
        </w:rPr>
        <w:t xml:space="preserve">комнату сестры-хозяйки;</w:t>
      </w:r>
    </w:p>
    <w:p>
      <w:pPr>
        <w:pStyle w:val="0"/>
        <w:spacing w:before="240" w:line-rule="auto"/>
        <w:ind w:firstLine="540"/>
        <w:jc w:val="both"/>
      </w:pPr>
      <w:r>
        <w:rPr>
          <w:sz w:val="24"/>
        </w:rPr>
        <w:t xml:space="preserve">буфетную и раздаточную;</w:t>
      </w:r>
    </w:p>
    <w:p>
      <w:pPr>
        <w:pStyle w:val="0"/>
        <w:spacing w:before="240" w:line-rule="auto"/>
        <w:ind w:firstLine="540"/>
        <w:jc w:val="both"/>
      </w:pPr>
      <w:r>
        <w:rPr>
          <w:sz w:val="24"/>
        </w:rPr>
        <w:t xml:space="preserve">помещение для хранения чистого белья;</w:t>
      </w:r>
    </w:p>
    <w:p>
      <w:pPr>
        <w:pStyle w:val="0"/>
        <w:spacing w:before="240" w:line-rule="auto"/>
        <w:ind w:firstLine="540"/>
        <w:jc w:val="both"/>
      </w:pPr>
      <w:r>
        <w:rPr>
          <w:sz w:val="24"/>
        </w:rPr>
        <w:t xml:space="preserve">помещение для сбора грязного белья;</w:t>
      </w:r>
    </w:p>
    <w:p>
      <w:pPr>
        <w:pStyle w:val="0"/>
        <w:spacing w:before="240" w:line-rule="auto"/>
        <w:ind w:firstLine="540"/>
        <w:jc w:val="both"/>
      </w:pPr>
      <w:r>
        <w:rPr>
          <w:sz w:val="24"/>
        </w:rPr>
        <w:t xml:space="preserve">душевую и туалет для медицинских работников;</w:t>
      </w:r>
    </w:p>
    <w:p>
      <w:pPr>
        <w:pStyle w:val="0"/>
        <w:spacing w:before="240" w:line-rule="auto"/>
        <w:ind w:firstLine="540"/>
        <w:jc w:val="both"/>
      </w:pPr>
      <w:r>
        <w:rPr>
          <w:sz w:val="24"/>
        </w:rPr>
        <w:t xml:space="preserve">душевые и туалеты для пациентов;</w:t>
      </w:r>
    </w:p>
    <w:p>
      <w:pPr>
        <w:pStyle w:val="0"/>
        <w:spacing w:before="240" w:line-rule="auto"/>
        <w:ind w:firstLine="540"/>
        <w:jc w:val="both"/>
      </w:pPr>
      <w:r>
        <w:rPr>
          <w:sz w:val="24"/>
        </w:rPr>
        <w:t xml:space="preserve">санитарную комнату;</w:t>
      </w:r>
    </w:p>
    <w:p>
      <w:pPr>
        <w:pStyle w:val="0"/>
        <w:spacing w:before="240" w:line-rule="auto"/>
        <w:ind w:firstLine="540"/>
        <w:jc w:val="both"/>
      </w:pPr>
      <w:r>
        <w:rPr>
          <w:sz w:val="24"/>
        </w:rPr>
        <w:t xml:space="preserve">комнату для посетителей.</w:t>
      </w:r>
    </w:p>
    <w:p>
      <w:pPr>
        <w:pStyle w:val="0"/>
        <w:spacing w:before="240" w:line-rule="auto"/>
        <w:ind w:firstLine="540"/>
        <w:jc w:val="both"/>
      </w:pPr>
      <w:r>
        <w:rPr>
          <w:sz w:val="24"/>
        </w:rPr>
        <w:t xml:space="preserve">6. Штатная численность Отделения устанавливается руководителем медицинской организации, в которой оно создано, исходя из объема проводимой лечебно-диагностической работы и численности обслуживаемого населения с учетом рекомендуемых штатных нормативов, предусмотренных </w:t>
      </w:r>
      <w:hyperlink w:history="0" w:anchor="P772" w:tooltip="РЕКОМЕНДУЕМЫЕ ШТАТНЫЕ НОРМАТИВЫ">
        <w:r>
          <w:rPr>
            <w:sz w:val="24"/>
            <w:color w:val="0000ff"/>
          </w:rPr>
          <w:t xml:space="preserve">приложением N 14</w:t>
        </w:r>
      </w:hyperlink>
      <w:r>
        <w:rPr>
          <w:sz w:val="24"/>
        </w:rPr>
        <w:t xml:space="preserve"> к Порядку оказания медицинской помощи по профилю "психиатрия-наркология", утвержденному настоящим приказом.</w:t>
      </w:r>
    </w:p>
    <w:p>
      <w:pPr>
        <w:pStyle w:val="0"/>
        <w:spacing w:before="240" w:line-rule="auto"/>
        <w:ind w:firstLine="540"/>
        <w:jc w:val="both"/>
      </w:pPr>
      <w:r>
        <w:rPr>
          <w:sz w:val="24"/>
        </w:rPr>
        <w:t xml:space="preserve">7. На должность заведующего Отделением - врача-психиатра-нарколога назначается специалист, соответствующий Квалификационным требованиям к медицинским и фармацевтическим работникам с высшим образованием по направлению подготовки "Здравоохранение и медицинские науки", утвержденным приказом Министерства здравоохранения Российской Федерации от 8 октября 2015 г. N 707н (зарегистрирован Министерством юстиции Российской Федерации 23 октября 2015 г., регистрационный N 39438) (далее - Квалификационные требования), по </w:t>
      </w:r>
      <w:hyperlink w:history="0" r:id="rId81" w:tooltip="Приказ Минздрава России от 08.10.2015 N 707н (ред. от 22.03.2023) &quot;Об утверждении Квалификационных требований к медицинским и фармацевтическим работникам с высшим образованием по направлению подготовки &quot;Здравоохранение и медицинские науки&quot; (Зарегистрировано в Минюсте России 23.10.2015 N 39438) ------------ Утратил силу или отменен {КонсультантПлюс}">
        <w:r>
          <w:rPr>
            <w:sz w:val="24"/>
            <w:color w:val="0000ff"/>
          </w:rPr>
          <w:t xml:space="preserve">специальности "психиатрия-наркология"</w:t>
        </w:r>
      </w:hyperlink>
      <w:r>
        <w:rPr>
          <w:sz w:val="24"/>
        </w:rPr>
        <w:t xml:space="preserve">.</w:t>
      </w:r>
    </w:p>
    <w:p>
      <w:pPr>
        <w:pStyle w:val="0"/>
        <w:spacing w:before="240" w:line-rule="auto"/>
        <w:ind w:firstLine="540"/>
        <w:jc w:val="both"/>
      </w:pPr>
      <w:r>
        <w:rPr>
          <w:sz w:val="24"/>
        </w:rPr>
        <w:t xml:space="preserve">8. На должность врача-психиатра-нарколога Отделения назначается специалист, соответствующий Квалификационным требованиям по </w:t>
      </w:r>
      <w:hyperlink w:history="0" r:id="rId82" w:tooltip="Приказ Минздрава России от 08.10.2015 N 707н (ред. от 22.03.2023) &quot;Об утверждении Квалификационных требований к медицинским и фармацевтическим работникам с высшим образованием по направлению подготовки &quot;Здравоохранение и медицинские науки&quot; (Зарегистрировано в Минюсте России 23.10.2015 N 39438) ------------ Утратил силу или отменен {КонсультантПлюс}">
        <w:r>
          <w:rPr>
            <w:sz w:val="24"/>
            <w:color w:val="0000ff"/>
          </w:rPr>
          <w:t xml:space="preserve">специальности "психиатрия-наркология"</w:t>
        </w:r>
      </w:hyperlink>
      <w:r>
        <w:rPr>
          <w:sz w:val="24"/>
        </w:rPr>
        <w:t xml:space="preserve">.</w:t>
      </w:r>
    </w:p>
    <w:p>
      <w:pPr>
        <w:pStyle w:val="0"/>
        <w:spacing w:before="240" w:line-rule="auto"/>
        <w:ind w:firstLine="540"/>
        <w:jc w:val="both"/>
      </w:pPr>
      <w:r>
        <w:rPr>
          <w:sz w:val="24"/>
        </w:rPr>
        <w:t xml:space="preserve">9. Оснащение Отделения осуществляется в соответствии со стандартом, предусмотренным </w:t>
      </w:r>
      <w:hyperlink w:history="0" w:anchor="P820" w:tooltip="СТАНДАРТ">
        <w:r>
          <w:rPr>
            <w:sz w:val="24"/>
            <w:color w:val="0000ff"/>
          </w:rPr>
          <w:t xml:space="preserve">приложением N 15</w:t>
        </w:r>
      </w:hyperlink>
      <w:r>
        <w:rPr>
          <w:sz w:val="24"/>
        </w:rPr>
        <w:t xml:space="preserve"> к Порядку оказания медицинской помощи по профилю "психиатрия-наркология", утвержденному настоящим приказом.</w:t>
      </w:r>
    </w:p>
    <w:p>
      <w:pPr>
        <w:pStyle w:val="0"/>
        <w:spacing w:before="240" w:line-rule="auto"/>
        <w:ind w:firstLine="540"/>
        <w:jc w:val="both"/>
      </w:pPr>
      <w:r>
        <w:rPr>
          <w:sz w:val="24"/>
        </w:rPr>
        <w:t xml:space="preserve">10. По решению руководителя медицинской организации, в которой создано Отделение, для обеспечения своей деятельности Отделение может использовать возможности лечебно-диагностических и вспомогательных подразделений медицинской организации.</w:t>
      </w:r>
    </w:p>
    <w:p>
      <w:pPr>
        <w:pStyle w:val="0"/>
        <w:spacing w:before="240" w:line-rule="auto"/>
        <w:ind w:firstLine="540"/>
        <w:jc w:val="both"/>
      </w:pPr>
      <w:r>
        <w:rPr>
          <w:sz w:val="24"/>
        </w:rPr>
        <w:t xml:space="preserve">11. Отделение осуществляет следующие основные функции:</w:t>
      </w:r>
    </w:p>
    <w:p>
      <w:pPr>
        <w:pStyle w:val="0"/>
        <w:spacing w:before="240" w:line-rule="auto"/>
        <w:ind w:firstLine="540"/>
        <w:jc w:val="both"/>
      </w:pPr>
      <w:r>
        <w:rPr>
          <w:sz w:val="24"/>
        </w:rPr>
        <w:t xml:space="preserve">оказание медицинской помощи в стационарных условиях на основе </w:t>
      </w:r>
      <w:hyperlink w:history="0" r:id="rId83" w:tooltip="Справочная информация: &quot;Стандарты и порядки оказания медицинской помощи, клинические рекомендации&quot; (Материал подготовлен специалистами КонсультантПлюс) {КонсультантПлюс}">
        <w:r>
          <w:rPr>
            <w:sz w:val="24"/>
            <w:color w:val="0000ff"/>
          </w:rPr>
          <w:t xml:space="preserve">стандартов</w:t>
        </w:r>
      </w:hyperlink>
      <w:r>
        <w:rPr>
          <w:sz w:val="24"/>
        </w:rPr>
        <w:t xml:space="preserve"> медицинской помощи и с учетом клинических рекомендаций (протоколов лечения) по вопросам оказания медицинской помощи по профилю "психиатрия-наркология" больным с острой интоксикацией психоактивными веществами, с психотическими расстройствами вследствие употребления психоактивных веществ, с абстинентным синдромом средней и тяжелой степени тяжести, с тяжелой сопутствующей соматической патологией;</w:t>
      </w:r>
    </w:p>
    <w:p>
      <w:pPr>
        <w:pStyle w:val="0"/>
        <w:spacing w:before="240" w:line-rule="auto"/>
        <w:ind w:firstLine="540"/>
        <w:jc w:val="both"/>
      </w:pPr>
      <w:r>
        <w:rPr>
          <w:sz w:val="24"/>
        </w:rPr>
        <w:t xml:space="preserve">проведение наблюдения и интенсивного лечения при неотложных состояниях у пациентов, поступающих из других структурных подразделений медицинской организации;</w:t>
      </w:r>
    </w:p>
    <w:p>
      <w:pPr>
        <w:pStyle w:val="0"/>
        <w:spacing w:before="240" w:line-rule="auto"/>
        <w:ind w:firstLine="540"/>
        <w:jc w:val="both"/>
      </w:pPr>
      <w:r>
        <w:rPr>
          <w:sz w:val="24"/>
        </w:rPr>
        <w:t xml:space="preserve">проведение лабораторного и функционального мониторинга за адекватностью интенсивной терапии;</w:t>
      </w:r>
    </w:p>
    <w:p>
      <w:pPr>
        <w:pStyle w:val="0"/>
        <w:spacing w:before="240" w:line-rule="auto"/>
        <w:ind w:firstLine="540"/>
        <w:jc w:val="both"/>
      </w:pPr>
      <w:r>
        <w:rPr>
          <w:sz w:val="24"/>
        </w:rPr>
        <w:t xml:space="preserve">выработка рекомендаций по лечению и обследованию пациентов, переводимых из Отделения в структурные подразделения медицинской организации на ближайшие сутки;</w:t>
      </w:r>
    </w:p>
    <w:p>
      <w:pPr>
        <w:pStyle w:val="0"/>
        <w:spacing w:before="240" w:line-rule="auto"/>
        <w:ind w:firstLine="540"/>
        <w:jc w:val="both"/>
      </w:pPr>
      <w:r>
        <w:rPr>
          <w:sz w:val="24"/>
        </w:rPr>
        <w:t xml:space="preserve">консультирование медицинских работников структурных подразделений медицинской организации по вопросам лечения пациентов при угрозе развития у них неотложных состояний;</w:t>
      </w:r>
    </w:p>
    <w:p>
      <w:pPr>
        <w:pStyle w:val="0"/>
        <w:spacing w:before="240" w:line-rule="auto"/>
        <w:ind w:firstLine="540"/>
        <w:jc w:val="both"/>
      </w:pPr>
      <w:r>
        <w:rPr>
          <w:sz w:val="24"/>
        </w:rPr>
        <w:t xml:space="preserve">оказание психотерапевтической, медико-психологической и социальной помощи пациентам с наркологическими расстройствами;</w:t>
      </w:r>
    </w:p>
    <w:p>
      <w:pPr>
        <w:pStyle w:val="0"/>
        <w:spacing w:before="240" w:line-rule="auto"/>
        <w:ind w:firstLine="540"/>
        <w:jc w:val="both"/>
      </w:pPr>
      <w:r>
        <w:rPr>
          <w:sz w:val="24"/>
        </w:rPr>
        <w:t xml:space="preserve">проведение мотивационного консультирования лиц с наркологическими расстройствами в целях побуждения их к лечению и медицинской реабилитации, формирования у них приверженности к ведению здорового образа жизни, отказу от потребления алкоголя, наркотических средств и психотропных веществ без назначения врача;</w:t>
      </w:r>
    </w:p>
    <w:p>
      <w:pPr>
        <w:pStyle w:val="0"/>
        <w:spacing w:before="240" w:line-rule="auto"/>
        <w:ind w:firstLine="540"/>
        <w:jc w:val="both"/>
      </w:pPr>
      <w:r>
        <w:rPr>
          <w:sz w:val="24"/>
        </w:rPr>
        <w:t xml:space="preserve">осуществление экспертизы временной нетрудоспособности;</w:t>
      </w:r>
    </w:p>
    <w:p>
      <w:pPr>
        <w:pStyle w:val="0"/>
        <w:spacing w:before="240" w:line-rule="auto"/>
        <w:ind w:firstLine="540"/>
        <w:jc w:val="both"/>
      </w:pPr>
      <w:r>
        <w:rPr>
          <w:sz w:val="24"/>
        </w:rPr>
        <w:t xml:space="preserve">обеспечение взаимосвязи и преемственности в работе с другими структурными подразделениями медицинской организации;</w:t>
      </w:r>
    </w:p>
    <w:p>
      <w:pPr>
        <w:pStyle w:val="0"/>
        <w:spacing w:before="240" w:line-rule="auto"/>
        <w:ind w:firstLine="540"/>
        <w:jc w:val="both"/>
      </w:pPr>
      <w:r>
        <w:rPr>
          <w:sz w:val="24"/>
        </w:rPr>
        <w:t xml:space="preserve">представление отчетности в установленном порядке &lt;1&gt;, сбор и предоставление первичных данных о медицинской деятельности для информационных систем в сфере здравоохранения &lt;2&gt;.</w:t>
      </w:r>
    </w:p>
    <w:p>
      <w:pPr>
        <w:pStyle w:val="0"/>
        <w:spacing w:before="240" w:line-rule="auto"/>
        <w:ind w:firstLine="540"/>
        <w:jc w:val="both"/>
      </w:pPr>
      <w:r>
        <w:rPr>
          <w:sz w:val="24"/>
        </w:rPr>
        <w:t xml:space="preserve">--------------------------------</w:t>
      </w:r>
    </w:p>
    <w:p>
      <w:pPr>
        <w:pStyle w:val="0"/>
        <w:spacing w:before="240" w:line-rule="auto"/>
        <w:ind w:firstLine="540"/>
        <w:jc w:val="both"/>
      </w:pPr>
      <w:r>
        <w:rPr>
          <w:sz w:val="24"/>
        </w:rPr>
        <w:t xml:space="preserve">&lt;1&gt; </w:t>
      </w:r>
      <w:hyperlink w:history="0" r:id="rId84" w:tooltip="Федеральный закон от 21.11.2011 N 323-ФЗ (ред. от 23.07.2025) &quot;Об основах охраны здоровья граждан в Российской Федерации&quot; (с изм. и доп., вступ. в силу с 01.09.2025) {КонсультантПлюс}">
        <w:r>
          <w:rPr>
            <w:sz w:val="24"/>
            <w:color w:val="0000ff"/>
          </w:rPr>
          <w:t xml:space="preserve">Пункт 11 части 1 статьи 79</w:t>
        </w:r>
      </w:hyperlink>
      <w:r>
        <w:rPr>
          <w:sz w:val="24"/>
        </w:rPr>
        <w:t xml:space="preserve"> Федерального закона от 21 ноября 2011 г. N 323-ФЗ "Об основах охраны здоровья граждан в Российской Федерации" (Собрание законодательства Российской Федерации, 2011, N 48, ст. 6724; 2013, N 48, ст. 6165; 2014, N 30, ст. 4257) (далее - Федеральный закон от 21 ноября 2011 г. N 323-ФЗ).</w:t>
      </w:r>
    </w:p>
    <w:p>
      <w:pPr>
        <w:pStyle w:val="0"/>
        <w:spacing w:before="240" w:line-rule="auto"/>
        <w:ind w:firstLine="540"/>
        <w:jc w:val="both"/>
      </w:pPr>
      <w:r>
        <w:rPr>
          <w:sz w:val="24"/>
        </w:rPr>
        <w:t xml:space="preserve">&lt;2&gt; </w:t>
      </w:r>
      <w:hyperlink w:history="0" r:id="rId85" w:tooltip="Федеральный закон от 21.11.2011 N 323-ФЗ (ред. от 23.07.2025) &quot;Об основах охраны здоровья граждан в Российской Федерации&quot; (с изм. и доп., вступ. в силу с 01.09.2025) {КонсультантПлюс}">
        <w:r>
          <w:rPr>
            <w:sz w:val="24"/>
            <w:color w:val="0000ff"/>
          </w:rPr>
          <w:t xml:space="preserve">Часть 1 статьи 91</w:t>
        </w:r>
      </w:hyperlink>
      <w:r>
        <w:rPr>
          <w:sz w:val="24"/>
        </w:rPr>
        <w:t xml:space="preserve"> Федерального закона от 21 ноября 2011 г. N 323-ФЗ.</w:t>
      </w:r>
    </w:p>
    <w:p>
      <w:pPr>
        <w:pStyle w:val="0"/>
        <w:jc w:val="both"/>
      </w:pPr>
      <w:r>
        <w:rPr>
          <w:sz w:val="24"/>
        </w:rPr>
      </w:r>
    </w:p>
    <w:p>
      <w:pPr>
        <w:pStyle w:val="0"/>
        <w:jc w:val="both"/>
      </w:pPr>
      <w:r>
        <w:rPr>
          <w:sz w:val="24"/>
        </w:rPr>
      </w:r>
    </w:p>
    <w:p>
      <w:pPr>
        <w:pStyle w:val="0"/>
        <w:jc w:val="both"/>
      </w:pPr>
      <w:r>
        <w:rPr>
          <w:sz w:val="24"/>
        </w:rPr>
      </w:r>
    </w:p>
    <w:p>
      <w:pPr>
        <w:pStyle w:val="0"/>
        <w:jc w:val="both"/>
      </w:pPr>
      <w:r>
        <w:rPr>
          <w:sz w:val="24"/>
        </w:rPr>
      </w:r>
    </w:p>
    <w:p>
      <w:pPr>
        <w:pStyle w:val="0"/>
        <w:jc w:val="both"/>
      </w:pPr>
      <w:r>
        <w:rPr>
          <w:sz w:val="24"/>
        </w:rPr>
      </w:r>
    </w:p>
    <w:p>
      <w:pPr>
        <w:pStyle w:val="0"/>
        <w:outlineLvl w:val="1"/>
        <w:jc w:val="right"/>
      </w:pPr>
      <w:r>
        <w:rPr>
          <w:sz w:val="24"/>
        </w:rPr>
        <w:t xml:space="preserve">Приложение N 14</w:t>
      </w:r>
    </w:p>
    <w:p>
      <w:pPr>
        <w:pStyle w:val="0"/>
        <w:jc w:val="right"/>
      </w:pPr>
      <w:r>
        <w:rPr>
          <w:sz w:val="24"/>
        </w:rPr>
        <w:t xml:space="preserve">к Порядку оказания медицинской помощи</w:t>
      </w:r>
    </w:p>
    <w:p>
      <w:pPr>
        <w:pStyle w:val="0"/>
        <w:jc w:val="right"/>
      </w:pPr>
      <w:r>
        <w:rPr>
          <w:sz w:val="24"/>
        </w:rPr>
        <w:t xml:space="preserve">по профилю "психиатрия-наркология",</w:t>
      </w:r>
    </w:p>
    <w:p>
      <w:pPr>
        <w:pStyle w:val="0"/>
        <w:jc w:val="right"/>
      </w:pPr>
      <w:r>
        <w:rPr>
          <w:sz w:val="24"/>
        </w:rPr>
        <w:t xml:space="preserve">утвержденному приказом Министерства</w:t>
      </w:r>
    </w:p>
    <w:p>
      <w:pPr>
        <w:pStyle w:val="0"/>
        <w:jc w:val="right"/>
      </w:pPr>
      <w:r>
        <w:rPr>
          <w:sz w:val="24"/>
        </w:rPr>
        <w:t xml:space="preserve">здравоохранения Российской Федерации</w:t>
      </w:r>
    </w:p>
    <w:p>
      <w:pPr>
        <w:pStyle w:val="0"/>
        <w:jc w:val="right"/>
      </w:pPr>
      <w:r>
        <w:rPr>
          <w:sz w:val="24"/>
        </w:rPr>
        <w:t xml:space="preserve">от 30 декабря 2015 г. N 1034н</w:t>
      </w:r>
    </w:p>
    <w:p>
      <w:pPr>
        <w:pStyle w:val="0"/>
        <w:jc w:val="both"/>
      </w:pPr>
      <w:r>
        <w:rPr>
          <w:sz w:val="24"/>
        </w:rPr>
      </w:r>
    </w:p>
    <w:bookmarkStart w:id="772" w:name="P772"/>
    <w:bookmarkEnd w:id="772"/>
    <w:p>
      <w:pPr>
        <w:pStyle w:val="2"/>
        <w:jc w:val="center"/>
      </w:pPr>
      <w:r>
        <w:rPr>
          <w:sz w:val="24"/>
        </w:rPr>
        <w:t xml:space="preserve">РЕКОМЕНДУЕМЫЕ ШТАТНЫЕ НОРМАТИВЫ</w:t>
      </w:r>
    </w:p>
    <w:p>
      <w:pPr>
        <w:pStyle w:val="2"/>
        <w:jc w:val="center"/>
      </w:pPr>
      <w:r>
        <w:rPr>
          <w:sz w:val="24"/>
        </w:rPr>
        <w:t xml:space="preserve">ОТДЕЛЕНИЯ НЕОТЛОЖНОЙ НАРКОЛОГИЧЕСКОЙ ПОМОЩИ</w:t>
      </w:r>
    </w:p>
    <w:p>
      <w:pPr>
        <w:pStyle w:val="0"/>
        <w:jc w:val="both"/>
      </w:pPr>
      <w:r>
        <w:rPr>
          <w:sz w:val="24"/>
        </w:rPr>
      </w:r>
    </w:p>
    <w:tbl>
      <w:tblPr>
        <w:tblInd w:w="0" w:type="dxa"/>
        <w:tblLayout w:type="fixed"/>
        <w:tblBorders>
          <w:top w:val="single" w:sz="4"/>
          <w:left w:val="single" w:sz="4"/>
          <w:bottom w:val="single" w:sz="4"/>
          <w:right w:val="single" w:sz="4"/>
          <w:insideV w:val="single" w:sz="4"/>
          <w:insideH w:val="single" w:sz="4"/>
        </w:tblBorders>
        <w:tblCellMar>
          <w:top w:w="102" w:type="dxa"/>
          <w:left w:w="62" w:type="dxa"/>
          <w:bottom w:w="102" w:type="dxa"/>
          <w:right w:w="62" w:type="dxa"/>
        </w:tblCellMar>
      </w:tblPr>
      <w:tblGrid>
        <w:gridCol w:w="782"/>
        <w:gridCol w:w="3912"/>
        <w:gridCol w:w="4371"/>
      </w:tblGrid>
      <w:tr>
        <w:tc>
          <w:tcPr>
            <w:tcW w:w="782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N п/п</w:t>
            </w:r>
          </w:p>
        </w:tc>
        <w:tc>
          <w:tcPr>
            <w:tcW w:w="3912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Наименование должности</w:t>
            </w:r>
          </w:p>
        </w:tc>
        <w:tc>
          <w:tcPr>
            <w:tcW w:w="4371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Количество должностей</w:t>
            </w:r>
          </w:p>
        </w:tc>
      </w:tr>
      <w:tr>
        <w:tc>
          <w:tcPr>
            <w:tcW w:w="782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1</w:t>
            </w:r>
          </w:p>
        </w:tc>
        <w:tc>
          <w:tcPr>
            <w:tcW w:w="3912" w:type="dxa"/>
          </w:tcPr>
          <w:p>
            <w:pPr>
              <w:pStyle w:val="0"/>
              <w:jc w:val="both"/>
            </w:pPr>
            <w:r>
              <w:rPr>
                <w:sz w:val="24"/>
              </w:rPr>
              <w:t xml:space="preserve">Заведующий отделением - врач-психиатр-нарколог</w:t>
            </w:r>
          </w:p>
        </w:tc>
        <w:tc>
          <w:tcPr>
            <w:tcW w:w="4371" w:type="dxa"/>
          </w:tcPr>
          <w:p>
            <w:pPr>
              <w:pStyle w:val="0"/>
              <w:jc w:val="both"/>
            </w:pPr>
            <w:r>
              <w:rPr>
                <w:sz w:val="24"/>
              </w:rPr>
              <w:t xml:space="preserve">1 на 30 коек</w:t>
            </w:r>
          </w:p>
        </w:tc>
      </w:tr>
      <w:tr>
        <w:tc>
          <w:tcPr>
            <w:tcW w:w="782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2</w:t>
            </w:r>
          </w:p>
        </w:tc>
        <w:tc>
          <w:tcPr>
            <w:tcW w:w="3912" w:type="dxa"/>
          </w:tcPr>
          <w:p>
            <w:pPr>
              <w:pStyle w:val="0"/>
              <w:jc w:val="both"/>
            </w:pPr>
            <w:r>
              <w:rPr>
                <w:sz w:val="24"/>
              </w:rPr>
              <w:t xml:space="preserve">Врач-психиатр-нарколог</w:t>
            </w:r>
          </w:p>
        </w:tc>
        <w:tc>
          <w:tcPr>
            <w:tcW w:w="4371" w:type="dxa"/>
          </w:tcPr>
          <w:p>
            <w:pPr>
              <w:pStyle w:val="0"/>
              <w:jc w:val="both"/>
            </w:pPr>
            <w:r>
              <w:rPr>
                <w:sz w:val="24"/>
              </w:rPr>
              <w:t xml:space="preserve">6 на 30 коек (для обеспечения круглосуточной работы)</w:t>
            </w:r>
          </w:p>
        </w:tc>
      </w:tr>
      <w:tr>
        <w:tc>
          <w:tcPr>
            <w:tcW w:w="782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3</w:t>
            </w:r>
          </w:p>
        </w:tc>
        <w:tc>
          <w:tcPr>
            <w:tcW w:w="3912" w:type="dxa"/>
          </w:tcPr>
          <w:p>
            <w:pPr>
              <w:pStyle w:val="0"/>
              <w:jc w:val="both"/>
            </w:pPr>
            <w:r>
              <w:rPr>
                <w:sz w:val="24"/>
              </w:rPr>
              <w:t xml:space="preserve">Врач-трансфузиолог</w:t>
            </w:r>
          </w:p>
        </w:tc>
        <w:tc>
          <w:tcPr>
            <w:tcW w:w="4371" w:type="dxa"/>
          </w:tcPr>
          <w:p>
            <w:pPr>
              <w:pStyle w:val="0"/>
              <w:jc w:val="both"/>
            </w:pPr>
            <w:r>
              <w:rPr>
                <w:sz w:val="24"/>
              </w:rPr>
              <w:t xml:space="preserve">1 на 30 коек</w:t>
            </w:r>
          </w:p>
        </w:tc>
      </w:tr>
      <w:tr>
        <w:tc>
          <w:tcPr>
            <w:tcW w:w="782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4</w:t>
            </w:r>
          </w:p>
        </w:tc>
        <w:tc>
          <w:tcPr>
            <w:tcW w:w="3912" w:type="dxa"/>
          </w:tcPr>
          <w:p>
            <w:pPr>
              <w:pStyle w:val="0"/>
              <w:jc w:val="both"/>
            </w:pPr>
            <w:r>
              <w:rPr>
                <w:sz w:val="24"/>
              </w:rPr>
              <w:t xml:space="preserve">Старшая медицинская сестра</w:t>
            </w:r>
          </w:p>
        </w:tc>
        <w:tc>
          <w:tcPr>
            <w:tcW w:w="4371" w:type="dxa"/>
          </w:tcPr>
          <w:p>
            <w:pPr>
              <w:pStyle w:val="0"/>
              <w:jc w:val="both"/>
            </w:pPr>
            <w:r>
              <w:rPr>
                <w:sz w:val="24"/>
              </w:rPr>
              <w:t xml:space="preserve">1</w:t>
            </w:r>
          </w:p>
        </w:tc>
      </w:tr>
      <w:tr>
        <w:tc>
          <w:tcPr>
            <w:tcW w:w="782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5</w:t>
            </w:r>
          </w:p>
        </w:tc>
        <w:tc>
          <w:tcPr>
            <w:tcW w:w="3912" w:type="dxa"/>
          </w:tcPr>
          <w:p>
            <w:pPr>
              <w:pStyle w:val="0"/>
              <w:jc w:val="both"/>
            </w:pPr>
            <w:r>
              <w:rPr>
                <w:sz w:val="24"/>
              </w:rPr>
              <w:t xml:space="preserve">Медицинская сестра палатная (постовая)</w:t>
            </w:r>
          </w:p>
        </w:tc>
        <w:tc>
          <w:tcPr>
            <w:tcW w:w="4371" w:type="dxa"/>
          </w:tcPr>
          <w:p>
            <w:pPr>
              <w:pStyle w:val="0"/>
              <w:jc w:val="both"/>
            </w:pPr>
            <w:r>
              <w:rPr>
                <w:sz w:val="24"/>
              </w:rPr>
              <w:t xml:space="preserve">6 на 15 коек (для обеспечения круглосуточной работы)</w:t>
            </w:r>
          </w:p>
        </w:tc>
      </w:tr>
      <w:tr>
        <w:tc>
          <w:tcPr>
            <w:tcW w:w="782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6</w:t>
            </w:r>
          </w:p>
        </w:tc>
        <w:tc>
          <w:tcPr>
            <w:tcW w:w="3912" w:type="dxa"/>
          </w:tcPr>
          <w:p>
            <w:pPr>
              <w:pStyle w:val="0"/>
              <w:jc w:val="both"/>
            </w:pPr>
            <w:r>
              <w:rPr>
                <w:sz w:val="24"/>
              </w:rPr>
              <w:t xml:space="preserve">Медицинская сестра процедурной</w:t>
            </w:r>
          </w:p>
        </w:tc>
        <w:tc>
          <w:tcPr>
            <w:tcW w:w="4371" w:type="dxa"/>
          </w:tcPr>
          <w:p>
            <w:pPr>
              <w:pStyle w:val="0"/>
              <w:jc w:val="both"/>
            </w:pPr>
            <w:r>
              <w:rPr>
                <w:sz w:val="24"/>
              </w:rPr>
              <w:t xml:space="preserve">3 (для обеспечения круглосуточной работы)</w:t>
            </w:r>
          </w:p>
        </w:tc>
      </w:tr>
      <w:tr>
        <w:tc>
          <w:tcPr>
            <w:tcW w:w="782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7</w:t>
            </w:r>
          </w:p>
        </w:tc>
        <w:tc>
          <w:tcPr>
            <w:tcW w:w="3912" w:type="dxa"/>
          </w:tcPr>
          <w:p>
            <w:pPr>
              <w:pStyle w:val="0"/>
              <w:jc w:val="both"/>
            </w:pPr>
            <w:r>
              <w:rPr>
                <w:sz w:val="24"/>
              </w:rPr>
              <w:t xml:space="preserve">Сестра-хозяйка</w:t>
            </w:r>
          </w:p>
        </w:tc>
        <w:tc>
          <w:tcPr>
            <w:tcW w:w="4371" w:type="dxa"/>
          </w:tcPr>
          <w:p>
            <w:pPr>
              <w:pStyle w:val="0"/>
              <w:jc w:val="both"/>
            </w:pPr>
            <w:r>
              <w:rPr>
                <w:sz w:val="24"/>
              </w:rPr>
              <w:t xml:space="preserve">1</w:t>
            </w:r>
          </w:p>
        </w:tc>
      </w:tr>
      <w:tr>
        <w:tc>
          <w:tcPr>
            <w:tcW w:w="782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8</w:t>
            </w:r>
          </w:p>
        </w:tc>
        <w:tc>
          <w:tcPr>
            <w:tcW w:w="3912" w:type="dxa"/>
          </w:tcPr>
          <w:p>
            <w:pPr>
              <w:pStyle w:val="0"/>
              <w:jc w:val="both"/>
            </w:pPr>
            <w:r>
              <w:rPr>
                <w:sz w:val="24"/>
              </w:rPr>
              <w:t xml:space="preserve">Санитар</w:t>
            </w:r>
          </w:p>
        </w:tc>
        <w:tc>
          <w:tcPr>
            <w:tcW w:w="4371" w:type="dxa"/>
          </w:tcPr>
          <w:p>
            <w:pPr>
              <w:pStyle w:val="0"/>
              <w:jc w:val="both"/>
            </w:pPr>
            <w:r>
              <w:rPr>
                <w:sz w:val="24"/>
              </w:rPr>
              <w:t xml:space="preserve">6 на 20 коек (для обеспечения круглосуточной работы)</w:t>
            </w:r>
          </w:p>
        </w:tc>
      </w:tr>
    </w:tbl>
    <w:p>
      <w:pPr>
        <w:pStyle w:val="0"/>
        <w:jc w:val="both"/>
      </w:pPr>
      <w:r>
        <w:rPr>
          <w:sz w:val="24"/>
        </w:rPr>
      </w:r>
    </w:p>
    <w:p>
      <w:pPr>
        <w:pStyle w:val="0"/>
        <w:ind w:firstLine="540"/>
        <w:jc w:val="both"/>
      </w:pPr>
      <w:r>
        <w:rPr>
          <w:sz w:val="24"/>
        </w:rPr>
        <w:t xml:space="preserve">Примечание:</w:t>
      </w:r>
    </w:p>
    <w:p>
      <w:pPr>
        <w:pStyle w:val="0"/>
        <w:spacing w:before="240" w:line-rule="auto"/>
        <w:ind w:firstLine="540"/>
        <w:jc w:val="both"/>
      </w:pPr>
      <w:r>
        <w:rPr>
          <w:sz w:val="24"/>
        </w:rPr>
        <w:t xml:space="preserve">1. Рекомендуемые штатные нормативы отделения неотложной наркологической помощи не распространяются на медицинские организации частной системы здравоохранения.</w:t>
      </w:r>
    </w:p>
    <w:p>
      <w:pPr>
        <w:pStyle w:val="0"/>
        <w:spacing w:before="240" w:line-rule="auto"/>
        <w:ind w:firstLine="540"/>
        <w:jc w:val="both"/>
      </w:pPr>
      <w:r>
        <w:rPr>
          <w:sz w:val="24"/>
        </w:rPr>
        <w:t xml:space="preserve">2. Для районов с низкой плотностью населения и ограниченной транспортной доступностью медицинских организаций количество должностей врачей-психиатров-наркологов и медицинских сестер палатных (постовых) устанавливается исходя из меньшего количества коек (корректируются с учетом нагрузки, но не менее 0,25 должности).</w:t>
      </w:r>
    </w:p>
    <w:p>
      <w:pPr>
        <w:pStyle w:val="0"/>
        <w:spacing w:before="240" w:line-rule="auto"/>
        <w:ind w:firstLine="540"/>
        <w:jc w:val="both"/>
      </w:pPr>
      <w:r>
        <w:rPr>
          <w:sz w:val="24"/>
        </w:rPr>
        <w:t xml:space="preserve">3. Для организаций и территорий, подлежащих обслуживанию Федеральным медико-биологическим агентством согласно </w:t>
      </w:r>
      <w:hyperlink w:history="0" r:id="rId86" w:tooltip="Распоряжение Правительства РФ от 21.08.2006 N 1156-р (ред. от 23.01.2024) &lt;Об утверждении перечней организаций и территорий, подлежащих обслуживанию ФМБА России&gt; {КонсультантПлюс}">
        <w:r>
          <w:rPr>
            <w:sz w:val="24"/>
            <w:color w:val="0000ff"/>
          </w:rPr>
          <w:t xml:space="preserve">распоряжению</w:t>
        </w:r>
      </w:hyperlink>
      <w:r>
        <w:rPr>
          <w:sz w:val="24"/>
        </w:rPr>
        <w:t xml:space="preserve"> Правительства Российской Федерации от 21 августа 2006 г. N 1156-р (Собрание законодательства Российской Федерации, 2006, N 35, ст. 3774; N 49, ст. 5267; N 52, ст. 5614; 2008, N 11, ст. 1060; 2009, N 14, ст. 1727; 2010, N 3, ст. 336; N 18, ст. 2271; 2011, N 16, ст. 2303; N 21, ст. 3004; N 47, ст. 6699; N 51, ст. 7526; 2012, N 19, ст. 2410; 2013, N 32, ст. 4312; 2014, N 9, ст. 912; N 16, ст. 1914; N 50, ст. 7159; 2015, N 21, ст. 3133; N 22, ст. 3291), количество должностей врачей-психиатров-наркологов устанавливается вне зависимости от количества коек.</w:t>
      </w:r>
    </w:p>
    <w:p>
      <w:pPr>
        <w:pStyle w:val="0"/>
        <w:spacing w:before="240" w:line-rule="auto"/>
        <w:ind w:firstLine="540"/>
        <w:jc w:val="both"/>
      </w:pPr>
      <w:r>
        <w:rPr>
          <w:sz w:val="24"/>
        </w:rPr>
        <w:t xml:space="preserve">4. В медицинских организациях, в структуре которых создано отделение неотложной наркологической помощи, рекомендуется предусматривать дополнительно должности врачей-неврологов из расчета 0,5 должности на отделение неотложной наркологической помощи, а также должности врача-терапевта, медицинского психолога из расчета 1 должность на отделение неотложной наркологической помощи.</w:t>
      </w:r>
    </w:p>
    <w:p>
      <w:pPr>
        <w:pStyle w:val="0"/>
        <w:jc w:val="both"/>
      </w:pPr>
      <w:r>
        <w:rPr>
          <w:sz w:val="24"/>
        </w:rPr>
      </w:r>
    </w:p>
    <w:p>
      <w:pPr>
        <w:pStyle w:val="0"/>
        <w:jc w:val="both"/>
      </w:pPr>
      <w:r>
        <w:rPr>
          <w:sz w:val="24"/>
        </w:rPr>
      </w:r>
    </w:p>
    <w:p>
      <w:pPr>
        <w:pStyle w:val="0"/>
        <w:jc w:val="both"/>
      </w:pPr>
      <w:r>
        <w:rPr>
          <w:sz w:val="24"/>
        </w:rPr>
      </w:r>
    </w:p>
    <w:p>
      <w:pPr>
        <w:pStyle w:val="0"/>
        <w:jc w:val="both"/>
      </w:pPr>
      <w:r>
        <w:rPr>
          <w:sz w:val="24"/>
        </w:rPr>
      </w:r>
    </w:p>
    <w:p>
      <w:pPr>
        <w:pStyle w:val="0"/>
        <w:jc w:val="both"/>
      </w:pPr>
      <w:r>
        <w:rPr>
          <w:sz w:val="24"/>
        </w:rPr>
      </w:r>
    </w:p>
    <w:p>
      <w:pPr>
        <w:pStyle w:val="0"/>
        <w:outlineLvl w:val="1"/>
        <w:jc w:val="right"/>
      </w:pPr>
      <w:r>
        <w:rPr>
          <w:sz w:val="24"/>
        </w:rPr>
        <w:t xml:space="preserve">Приложение N 15</w:t>
      </w:r>
    </w:p>
    <w:p>
      <w:pPr>
        <w:pStyle w:val="0"/>
        <w:jc w:val="right"/>
      </w:pPr>
      <w:r>
        <w:rPr>
          <w:sz w:val="24"/>
        </w:rPr>
        <w:t xml:space="preserve">к Порядку оказания медицинской помощи</w:t>
      </w:r>
    </w:p>
    <w:p>
      <w:pPr>
        <w:pStyle w:val="0"/>
        <w:jc w:val="right"/>
      </w:pPr>
      <w:r>
        <w:rPr>
          <w:sz w:val="24"/>
        </w:rPr>
        <w:t xml:space="preserve">по профилю "психиатрия-наркология",</w:t>
      </w:r>
    </w:p>
    <w:p>
      <w:pPr>
        <w:pStyle w:val="0"/>
        <w:jc w:val="right"/>
      </w:pPr>
      <w:r>
        <w:rPr>
          <w:sz w:val="24"/>
        </w:rPr>
        <w:t xml:space="preserve">утвержденному приказом Министерства</w:t>
      </w:r>
    </w:p>
    <w:p>
      <w:pPr>
        <w:pStyle w:val="0"/>
        <w:jc w:val="right"/>
      </w:pPr>
      <w:r>
        <w:rPr>
          <w:sz w:val="24"/>
        </w:rPr>
        <w:t xml:space="preserve">здравоохранения Российской Федерации</w:t>
      </w:r>
    </w:p>
    <w:p>
      <w:pPr>
        <w:pStyle w:val="0"/>
        <w:jc w:val="right"/>
      </w:pPr>
      <w:r>
        <w:rPr>
          <w:sz w:val="24"/>
        </w:rPr>
        <w:t xml:space="preserve">от 30 декабря 2015 г. N 1034н</w:t>
      </w:r>
    </w:p>
    <w:p>
      <w:pPr>
        <w:pStyle w:val="0"/>
        <w:jc w:val="both"/>
      </w:pPr>
      <w:r>
        <w:rPr>
          <w:sz w:val="24"/>
        </w:rPr>
      </w:r>
    </w:p>
    <w:bookmarkStart w:id="820" w:name="P820"/>
    <w:bookmarkEnd w:id="820"/>
    <w:p>
      <w:pPr>
        <w:pStyle w:val="2"/>
        <w:jc w:val="center"/>
      </w:pPr>
      <w:r>
        <w:rPr>
          <w:sz w:val="24"/>
        </w:rPr>
        <w:t xml:space="preserve">СТАНДАРТ</w:t>
      </w:r>
    </w:p>
    <w:p>
      <w:pPr>
        <w:pStyle w:val="2"/>
        <w:jc w:val="center"/>
      </w:pPr>
      <w:r>
        <w:rPr>
          <w:sz w:val="24"/>
        </w:rPr>
        <w:t xml:space="preserve">ОСНАЩЕНИЯ ОТДЕЛЕНИЯ НЕОТЛОЖНОЙ НАРКОЛОГИЧЕСКОЙ ПОМОЩИ</w:t>
      </w:r>
    </w:p>
    <w:p>
      <w:pPr>
        <w:pStyle w:val="0"/>
        <w:jc w:val="both"/>
      </w:pPr>
      <w:r>
        <w:rPr>
          <w:sz w:val="24"/>
        </w:rPr>
      </w:r>
    </w:p>
    <w:tbl>
      <w:tblPr>
        <w:tblInd w:w="0" w:type="dxa"/>
        <w:tblLayout w:type="fixed"/>
        <w:tblBorders>
          <w:top w:val="single" w:sz="4"/>
          <w:left w:val="single" w:sz="4"/>
          <w:bottom w:val="single" w:sz="4"/>
          <w:right w:val="single" w:sz="4"/>
          <w:insideV w:val="single" w:sz="4"/>
          <w:insideH w:val="single" w:sz="4"/>
        </w:tblBorders>
        <w:tblCellMar>
          <w:top w:w="102" w:type="dxa"/>
          <w:left w:w="62" w:type="dxa"/>
          <w:bottom w:w="102" w:type="dxa"/>
          <w:right w:w="62" w:type="dxa"/>
        </w:tblCellMar>
      </w:tblPr>
      <w:tblGrid>
        <w:gridCol w:w="567"/>
        <w:gridCol w:w="5386"/>
        <w:gridCol w:w="3060"/>
      </w:tblGrid>
      <w:tr>
        <w:tc>
          <w:tcPr>
            <w:tcW w:w="567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N п/п</w:t>
            </w:r>
          </w:p>
        </w:tc>
        <w:tc>
          <w:tcPr>
            <w:tcW w:w="5386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Наименование</w:t>
            </w:r>
          </w:p>
        </w:tc>
        <w:tc>
          <w:tcPr>
            <w:tcW w:w="3060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Требуемое количество, штук</w:t>
            </w:r>
          </w:p>
        </w:tc>
      </w:tr>
      <w:tr>
        <w:tc>
          <w:tcPr>
            <w:tcW w:w="567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1</w:t>
            </w:r>
          </w:p>
        </w:tc>
        <w:tc>
          <w:tcPr>
            <w:tcW w:w="5386" w:type="dxa"/>
          </w:tcPr>
          <w:p>
            <w:pPr>
              <w:pStyle w:val="0"/>
            </w:pPr>
            <w:r>
              <w:rPr>
                <w:sz w:val="24"/>
              </w:rPr>
              <w:t xml:space="preserve">Кровать функциональная с прикроватным столиком и тумбой</w:t>
            </w:r>
          </w:p>
        </w:tc>
        <w:tc>
          <w:tcPr>
            <w:tcW w:w="3060" w:type="dxa"/>
            <w:vAlign w:val="center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по числу коек</w:t>
            </w:r>
          </w:p>
        </w:tc>
      </w:tr>
      <w:tr>
        <w:tc>
          <w:tcPr>
            <w:tcW w:w="567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2</w:t>
            </w:r>
          </w:p>
        </w:tc>
        <w:tc>
          <w:tcPr>
            <w:tcW w:w="5386" w:type="dxa"/>
          </w:tcPr>
          <w:p>
            <w:pPr>
              <w:pStyle w:val="0"/>
            </w:pPr>
            <w:r>
              <w:rPr>
                <w:sz w:val="24"/>
              </w:rPr>
              <w:t xml:space="preserve">Электроотсасыватель хирургический с бактериальным фильтром</w:t>
            </w:r>
          </w:p>
        </w:tc>
        <w:tc>
          <w:tcPr>
            <w:tcW w:w="3060" w:type="dxa"/>
            <w:vAlign w:val="center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не менее 1 на 3 койки</w:t>
            </w:r>
          </w:p>
        </w:tc>
      </w:tr>
      <w:tr>
        <w:tc>
          <w:tcPr>
            <w:tcW w:w="567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3</w:t>
            </w:r>
          </w:p>
        </w:tc>
        <w:tc>
          <w:tcPr>
            <w:tcW w:w="5386" w:type="dxa"/>
          </w:tcPr>
          <w:p>
            <w:pPr>
              <w:pStyle w:val="0"/>
            </w:pPr>
            <w:r>
              <w:rPr>
                <w:sz w:val="24"/>
              </w:rPr>
              <w:t xml:space="preserve">Аппарат для плазмафереза и плазмацитафереза</w:t>
            </w:r>
          </w:p>
        </w:tc>
        <w:tc>
          <w:tcPr>
            <w:tcW w:w="3060" w:type="dxa"/>
            <w:vAlign w:val="center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1</w:t>
            </w:r>
          </w:p>
        </w:tc>
      </w:tr>
      <w:tr>
        <w:tc>
          <w:tcPr>
            <w:tcW w:w="567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4</w:t>
            </w:r>
          </w:p>
        </w:tc>
        <w:tc>
          <w:tcPr>
            <w:tcW w:w="5386" w:type="dxa"/>
          </w:tcPr>
          <w:p>
            <w:pPr>
              <w:pStyle w:val="0"/>
            </w:pPr>
            <w:r>
              <w:rPr>
                <w:sz w:val="24"/>
              </w:rPr>
              <w:t xml:space="preserve">Расходные материалы к аппарату для плазмафереза и плазмацитафереза</w:t>
            </w:r>
          </w:p>
        </w:tc>
        <w:tc>
          <w:tcPr>
            <w:tcW w:w="3060" w:type="dxa"/>
            <w:vAlign w:val="center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по требованию</w:t>
            </w:r>
          </w:p>
        </w:tc>
      </w:tr>
      <w:tr>
        <w:tc>
          <w:tcPr>
            <w:tcW w:w="567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5</w:t>
            </w:r>
          </w:p>
        </w:tc>
        <w:tc>
          <w:tcPr>
            <w:tcW w:w="5386" w:type="dxa"/>
          </w:tcPr>
          <w:p>
            <w:pPr>
              <w:pStyle w:val="0"/>
            </w:pPr>
            <w:r>
              <w:rPr>
                <w:sz w:val="24"/>
              </w:rPr>
              <w:t xml:space="preserve">Дефибриллятор кардиосинхронизированный</w:t>
            </w:r>
          </w:p>
        </w:tc>
        <w:tc>
          <w:tcPr>
            <w:tcW w:w="3060" w:type="dxa"/>
            <w:vAlign w:val="center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1</w:t>
            </w:r>
          </w:p>
        </w:tc>
      </w:tr>
      <w:tr>
        <w:tc>
          <w:tcPr>
            <w:tcW w:w="567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6</w:t>
            </w:r>
          </w:p>
        </w:tc>
        <w:tc>
          <w:tcPr>
            <w:tcW w:w="5386" w:type="dxa"/>
          </w:tcPr>
          <w:p>
            <w:pPr>
              <w:pStyle w:val="0"/>
            </w:pPr>
            <w:r>
              <w:rPr>
                <w:sz w:val="24"/>
              </w:rPr>
              <w:t xml:space="preserve">Наборы для катетеризации магистральных сосудов (иглы, проводники, катетеры, струны) однократного пользования</w:t>
            </w:r>
          </w:p>
        </w:tc>
        <w:tc>
          <w:tcPr>
            <w:tcW w:w="3060" w:type="dxa"/>
            <w:vAlign w:val="center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не менее 100 на 1 год</w:t>
            </w:r>
          </w:p>
        </w:tc>
      </w:tr>
      <w:tr>
        <w:tc>
          <w:tcPr>
            <w:tcW w:w="567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7</w:t>
            </w:r>
          </w:p>
        </w:tc>
        <w:tc>
          <w:tcPr>
            <w:tcW w:w="5386" w:type="dxa"/>
          </w:tcPr>
          <w:p>
            <w:pPr>
              <w:pStyle w:val="0"/>
            </w:pPr>
            <w:r>
              <w:rPr>
                <w:sz w:val="24"/>
              </w:rPr>
              <w:t xml:space="preserve">Прибор для определения алкоголя в выдыхаемом воздухе</w:t>
            </w:r>
          </w:p>
        </w:tc>
        <w:tc>
          <w:tcPr>
            <w:tcW w:w="3060" w:type="dxa"/>
            <w:vAlign w:val="center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2</w:t>
            </w:r>
          </w:p>
        </w:tc>
      </w:tr>
      <w:tr>
        <w:tc>
          <w:tcPr>
            <w:tcW w:w="567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8</w:t>
            </w:r>
          </w:p>
        </w:tc>
        <w:tc>
          <w:tcPr>
            <w:tcW w:w="5386" w:type="dxa"/>
          </w:tcPr>
          <w:p>
            <w:pPr>
              <w:pStyle w:val="0"/>
            </w:pPr>
            <w:r>
              <w:rPr>
                <w:sz w:val="24"/>
              </w:rPr>
              <w:t xml:space="preserve">Анализатор наркотических средств и психотропных веществ, сильнодействующих лекарственных средств и расходные материалы к нему</w:t>
            </w:r>
          </w:p>
        </w:tc>
        <w:tc>
          <w:tcPr>
            <w:tcW w:w="3060" w:type="dxa"/>
            <w:vAlign w:val="center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1</w:t>
            </w:r>
          </w:p>
        </w:tc>
      </w:tr>
      <w:tr>
        <w:tc>
          <w:tcPr>
            <w:tcW w:w="567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9</w:t>
            </w:r>
          </w:p>
        </w:tc>
        <w:tc>
          <w:tcPr>
            <w:tcW w:w="5386" w:type="dxa"/>
          </w:tcPr>
          <w:p>
            <w:pPr>
              <w:pStyle w:val="0"/>
            </w:pPr>
            <w:r>
              <w:rPr>
                <w:sz w:val="24"/>
              </w:rPr>
              <w:t xml:space="preserve">Электрокардиограф</w:t>
            </w:r>
          </w:p>
        </w:tc>
        <w:tc>
          <w:tcPr>
            <w:tcW w:w="3060" w:type="dxa"/>
            <w:vAlign w:val="center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1</w:t>
            </w:r>
          </w:p>
        </w:tc>
      </w:tr>
      <w:tr>
        <w:tc>
          <w:tcPr>
            <w:tcW w:w="567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10</w:t>
            </w:r>
          </w:p>
        </w:tc>
        <w:tc>
          <w:tcPr>
            <w:tcW w:w="5386" w:type="dxa"/>
          </w:tcPr>
          <w:p>
            <w:pPr>
              <w:pStyle w:val="0"/>
            </w:pPr>
            <w:r>
              <w:rPr>
                <w:sz w:val="24"/>
              </w:rPr>
              <w:t xml:space="preserve">Негатоскоп</w:t>
            </w:r>
          </w:p>
        </w:tc>
        <w:tc>
          <w:tcPr>
            <w:tcW w:w="3060" w:type="dxa"/>
            <w:vAlign w:val="center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1</w:t>
            </w:r>
          </w:p>
        </w:tc>
      </w:tr>
      <w:tr>
        <w:tc>
          <w:tcPr>
            <w:tcW w:w="567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11</w:t>
            </w:r>
          </w:p>
        </w:tc>
        <w:tc>
          <w:tcPr>
            <w:tcW w:w="5386" w:type="dxa"/>
          </w:tcPr>
          <w:p>
            <w:pPr>
              <w:pStyle w:val="0"/>
            </w:pPr>
            <w:r>
              <w:rPr>
                <w:sz w:val="24"/>
              </w:rPr>
              <w:t xml:space="preserve">Штатив медицинский (инфузионная стойка)</w:t>
            </w:r>
          </w:p>
        </w:tc>
        <w:tc>
          <w:tcPr>
            <w:tcW w:w="3060" w:type="dxa"/>
            <w:vAlign w:val="center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1 на 5 коек</w:t>
            </w:r>
          </w:p>
        </w:tc>
      </w:tr>
    </w:tbl>
    <w:p>
      <w:pPr>
        <w:pStyle w:val="0"/>
        <w:jc w:val="both"/>
      </w:pPr>
      <w:r>
        <w:rPr>
          <w:sz w:val="24"/>
        </w:rPr>
      </w:r>
    </w:p>
    <w:p>
      <w:pPr>
        <w:pStyle w:val="0"/>
        <w:jc w:val="both"/>
      </w:pPr>
      <w:r>
        <w:rPr>
          <w:sz w:val="24"/>
        </w:rPr>
      </w:r>
    </w:p>
    <w:p>
      <w:pPr>
        <w:pStyle w:val="0"/>
        <w:jc w:val="both"/>
      </w:pPr>
      <w:r>
        <w:rPr>
          <w:sz w:val="24"/>
        </w:rPr>
      </w:r>
    </w:p>
    <w:p>
      <w:pPr>
        <w:pStyle w:val="0"/>
        <w:jc w:val="both"/>
      </w:pPr>
      <w:r>
        <w:rPr>
          <w:sz w:val="24"/>
        </w:rPr>
      </w:r>
    </w:p>
    <w:p>
      <w:pPr>
        <w:pStyle w:val="0"/>
        <w:jc w:val="both"/>
      </w:pPr>
      <w:r>
        <w:rPr>
          <w:sz w:val="24"/>
        </w:rPr>
      </w:r>
    </w:p>
    <w:p>
      <w:pPr>
        <w:pStyle w:val="0"/>
        <w:outlineLvl w:val="1"/>
        <w:jc w:val="right"/>
      </w:pPr>
      <w:r>
        <w:rPr>
          <w:sz w:val="24"/>
        </w:rPr>
        <w:t xml:space="preserve">Приложение N 16</w:t>
      </w:r>
    </w:p>
    <w:p>
      <w:pPr>
        <w:pStyle w:val="0"/>
        <w:jc w:val="right"/>
      </w:pPr>
      <w:r>
        <w:rPr>
          <w:sz w:val="24"/>
        </w:rPr>
        <w:t xml:space="preserve">к Порядку оказания медицинской помощи</w:t>
      </w:r>
    </w:p>
    <w:p>
      <w:pPr>
        <w:pStyle w:val="0"/>
        <w:jc w:val="right"/>
      </w:pPr>
      <w:r>
        <w:rPr>
          <w:sz w:val="24"/>
        </w:rPr>
        <w:t xml:space="preserve">по профилю "психиатрия-наркология",</w:t>
      </w:r>
    </w:p>
    <w:p>
      <w:pPr>
        <w:pStyle w:val="0"/>
        <w:jc w:val="right"/>
      </w:pPr>
      <w:r>
        <w:rPr>
          <w:sz w:val="24"/>
        </w:rPr>
        <w:t xml:space="preserve">утвержденному приказом Министерства</w:t>
      </w:r>
    </w:p>
    <w:p>
      <w:pPr>
        <w:pStyle w:val="0"/>
        <w:jc w:val="right"/>
      </w:pPr>
      <w:r>
        <w:rPr>
          <w:sz w:val="24"/>
        </w:rPr>
        <w:t xml:space="preserve">здравоохранения Российской Федерации</w:t>
      </w:r>
    </w:p>
    <w:p>
      <w:pPr>
        <w:pStyle w:val="0"/>
        <w:jc w:val="right"/>
      </w:pPr>
      <w:r>
        <w:rPr>
          <w:sz w:val="24"/>
        </w:rPr>
        <w:t xml:space="preserve">от 30 декабря 2015 г. N 1034н</w:t>
      </w:r>
    </w:p>
    <w:p>
      <w:pPr>
        <w:pStyle w:val="0"/>
        <w:jc w:val="both"/>
      </w:pPr>
      <w:r>
        <w:rPr>
          <w:sz w:val="24"/>
        </w:rPr>
      </w:r>
    </w:p>
    <w:p>
      <w:pPr>
        <w:pStyle w:val="2"/>
        <w:jc w:val="center"/>
      </w:pPr>
      <w:r>
        <w:rPr>
          <w:sz w:val="24"/>
        </w:rPr>
        <w:t xml:space="preserve">ПРАВИЛА ОРГАНИЗАЦИИ ДЕЯТЕЛЬНОСТИ НАРКОЛОГИЧЕСКОГО ОТДЕЛЕНИЯ</w:t>
      </w:r>
    </w:p>
    <w:p>
      <w:pPr>
        <w:pStyle w:val="0"/>
        <w:jc w:val="both"/>
      </w:pPr>
      <w:r>
        <w:rPr>
          <w:sz w:val="24"/>
        </w:rPr>
      </w:r>
    </w:p>
    <w:p>
      <w:pPr>
        <w:pStyle w:val="0"/>
        <w:ind w:firstLine="540"/>
        <w:jc w:val="both"/>
      </w:pPr>
      <w:r>
        <w:rPr>
          <w:sz w:val="24"/>
        </w:rPr>
        <w:t xml:space="preserve">1. Настоящие Правила устанавливают порядок организации деятельности наркологического отделения.</w:t>
      </w:r>
    </w:p>
    <w:p>
      <w:pPr>
        <w:pStyle w:val="0"/>
        <w:spacing w:before="240" w:line-rule="auto"/>
        <w:ind w:firstLine="540"/>
        <w:jc w:val="both"/>
      </w:pPr>
      <w:r>
        <w:rPr>
          <w:sz w:val="24"/>
        </w:rPr>
        <w:t xml:space="preserve">2. Наркологическое отделение (далее - Отделение) создается для оказания специализированной медицинской помощи по профилю "психиатрия-наркология".</w:t>
      </w:r>
    </w:p>
    <w:p>
      <w:pPr>
        <w:pStyle w:val="0"/>
        <w:spacing w:before="240" w:line-rule="auto"/>
        <w:ind w:firstLine="540"/>
        <w:jc w:val="both"/>
      </w:pPr>
      <w:r>
        <w:rPr>
          <w:sz w:val="24"/>
        </w:rPr>
        <w:t xml:space="preserve">3. Отделение является структурным подразделением медицинской организации.</w:t>
      </w:r>
    </w:p>
    <w:p>
      <w:pPr>
        <w:pStyle w:val="0"/>
        <w:spacing w:before="240" w:line-rule="auto"/>
        <w:ind w:firstLine="540"/>
        <w:jc w:val="both"/>
      </w:pPr>
      <w:r>
        <w:rPr>
          <w:sz w:val="24"/>
        </w:rPr>
        <w:t xml:space="preserve">4. В структуре Отделения рекомендуется предусматривать:</w:t>
      </w:r>
    </w:p>
    <w:p>
      <w:pPr>
        <w:pStyle w:val="0"/>
        <w:spacing w:before="240" w:line-rule="auto"/>
        <w:ind w:firstLine="540"/>
        <w:jc w:val="both"/>
      </w:pPr>
      <w:r>
        <w:rPr>
          <w:sz w:val="24"/>
        </w:rPr>
        <w:t xml:space="preserve">кабинет заведующего;</w:t>
      </w:r>
    </w:p>
    <w:p>
      <w:pPr>
        <w:pStyle w:val="0"/>
        <w:spacing w:before="240" w:line-rule="auto"/>
        <w:ind w:firstLine="540"/>
        <w:jc w:val="both"/>
      </w:pPr>
      <w:r>
        <w:rPr>
          <w:sz w:val="24"/>
        </w:rPr>
        <w:t xml:space="preserve">кабинеты врачей;</w:t>
      </w:r>
    </w:p>
    <w:p>
      <w:pPr>
        <w:pStyle w:val="0"/>
        <w:spacing w:before="240" w:line-rule="auto"/>
        <w:ind w:firstLine="540"/>
        <w:jc w:val="both"/>
      </w:pPr>
      <w:r>
        <w:rPr>
          <w:sz w:val="24"/>
        </w:rPr>
        <w:t xml:space="preserve">кабинет врача-психотерапевта;</w:t>
      </w:r>
    </w:p>
    <w:p>
      <w:pPr>
        <w:pStyle w:val="0"/>
        <w:spacing w:before="240" w:line-rule="auto"/>
        <w:ind w:firstLine="540"/>
        <w:jc w:val="both"/>
      </w:pPr>
      <w:r>
        <w:rPr>
          <w:sz w:val="24"/>
        </w:rPr>
        <w:t xml:space="preserve">кабинет медицинского психолога;</w:t>
      </w:r>
    </w:p>
    <w:p>
      <w:pPr>
        <w:pStyle w:val="0"/>
        <w:spacing w:before="240" w:line-rule="auto"/>
        <w:ind w:firstLine="540"/>
        <w:jc w:val="both"/>
      </w:pPr>
      <w:r>
        <w:rPr>
          <w:sz w:val="24"/>
        </w:rPr>
        <w:t xml:space="preserve">процедурную;</w:t>
      </w:r>
    </w:p>
    <w:p>
      <w:pPr>
        <w:pStyle w:val="0"/>
        <w:spacing w:before="240" w:line-rule="auto"/>
        <w:ind w:firstLine="540"/>
        <w:jc w:val="both"/>
      </w:pPr>
      <w:r>
        <w:rPr>
          <w:sz w:val="24"/>
        </w:rPr>
        <w:t xml:space="preserve">кабинет старшей медицинской сестры.</w:t>
      </w:r>
    </w:p>
    <w:p>
      <w:pPr>
        <w:pStyle w:val="0"/>
        <w:spacing w:before="240" w:line-rule="auto"/>
        <w:ind w:firstLine="540"/>
        <w:jc w:val="both"/>
      </w:pPr>
      <w:r>
        <w:rPr>
          <w:sz w:val="24"/>
        </w:rPr>
        <w:t xml:space="preserve">5. В Отделении рекомендуется предусматривать:</w:t>
      </w:r>
    </w:p>
    <w:p>
      <w:pPr>
        <w:pStyle w:val="0"/>
        <w:spacing w:before="240" w:line-rule="auto"/>
        <w:ind w:firstLine="540"/>
        <w:jc w:val="both"/>
      </w:pPr>
      <w:r>
        <w:rPr>
          <w:sz w:val="24"/>
        </w:rPr>
        <w:t xml:space="preserve">палаты для пациентов;</w:t>
      </w:r>
    </w:p>
    <w:p>
      <w:pPr>
        <w:pStyle w:val="0"/>
        <w:spacing w:before="240" w:line-rule="auto"/>
        <w:ind w:firstLine="540"/>
        <w:jc w:val="both"/>
      </w:pPr>
      <w:r>
        <w:rPr>
          <w:sz w:val="24"/>
        </w:rPr>
        <w:t xml:space="preserve">комнату для хранения медицинского оборудования;</w:t>
      </w:r>
    </w:p>
    <w:p>
      <w:pPr>
        <w:pStyle w:val="0"/>
        <w:spacing w:before="240" w:line-rule="auto"/>
        <w:ind w:firstLine="540"/>
        <w:jc w:val="both"/>
      </w:pPr>
      <w:r>
        <w:rPr>
          <w:sz w:val="24"/>
        </w:rPr>
        <w:t xml:space="preserve">комнату для среднего медицинского персонала;</w:t>
      </w:r>
    </w:p>
    <w:p>
      <w:pPr>
        <w:pStyle w:val="0"/>
        <w:spacing w:before="240" w:line-rule="auto"/>
        <w:ind w:firstLine="540"/>
        <w:jc w:val="both"/>
      </w:pPr>
      <w:r>
        <w:rPr>
          <w:sz w:val="24"/>
        </w:rPr>
        <w:t xml:space="preserve">комнату сестры-хозяйки;</w:t>
      </w:r>
    </w:p>
    <w:p>
      <w:pPr>
        <w:pStyle w:val="0"/>
        <w:spacing w:before="240" w:line-rule="auto"/>
        <w:ind w:firstLine="540"/>
        <w:jc w:val="both"/>
      </w:pPr>
      <w:r>
        <w:rPr>
          <w:sz w:val="24"/>
        </w:rPr>
        <w:t xml:space="preserve">помещение для групповой и индивидуальной психотерапии;</w:t>
      </w:r>
    </w:p>
    <w:p>
      <w:pPr>
        <w:pStyle w:val="0"/>
        <w:spacing w:before="240" w:line-rule="auto"/>
        <w:ind w:firstLine="540"/>
        <w:jc w:val="both"/>
      </w:pPr>
      <w:r>
        <w:rPr>
          <w:sz w:val="24"/>
        </w:rPr>
        <w:t xml:space="preserve">буфетную и раздаточную;</w:t>
      </w:r>
    </w:p>
    <w:p>
      <w:pPr>
        <w:pStyle w:val="0"/>
        <w:spacing w:before="240" w:line-rule="auto"/>
        <w:ind w:firstLine="540"/>
        <w:jc w:val="both"/>
      </w:pPr>
      <w:r>
        <w:rPr>
          <w:sz w:val="24"/>
        </w:rPr>
        <w:t xml:space="preserve">помещение для хранения чистого белья;</w:t>
      </w:r>
    </w:p>
    <w:p>
      <w:pPr>
        <w:pStyle w:val="0"/>
        <w:spacing w:before="240" w:line-rule="auto"/>
        <w:ind w:firstLine="540"/>
        <w:jc w:val="both"/>
      </w:pPr>
      <w:r>
        <w:rPr>
          <w:sz w:val="24"/>
        </w:rPr>
        <w:t xml:space="preserve">помещение для сбора грязного белья;</w:t>
      </w:r>
    </w:p>
    <w:p>
      <w:pPr>
        <w:pStyle w:val="0"/>
        <w:spacing w:before="240" w:line-rule="auto"/>
        <w:ind w:firstLine="540"/>
        <w:jc w:val="both"/>
      </w:pPr>
      <w:r>
        <w:rPr>
          <w:sz w:val="24"/>
        </w:rPr>
        <w:t xml:space="preserve">душевую и туалет для медицинских работников;</w:t>
      </w:r>
    </w:p>
    <w:p>
      <w:pPr>
        <w:pStyle w:val="0"/>
        <w:spacing w:before="240" w:line-rule="auto"/>
        <w:ind w:firstLine="540"/>
        <w:jc w:val="both"/>
      </w:pPr>
      <w:r>
        <w:rPr>
          <w:sz w:val="24"/>
        </w:rPr>
        <w:t xml:space="preserve">душевые и туалеты для пациентов;</w:t>
      </w:r>
    </w:p>
    <w:p>
      <w:pPr>
        <w:pStyle w:val="0"/>
        <w:spacing w:before="240" w:line-rule="auto"/>
        <w:ind w:firstLine="540"/>
        <w:jc w:val="both"/>
      </w:pPr>
      <w:r>
        <w:rPr>
          <w:sz w:val="24"/>
        </w:rPr>
        <w:t xml:space="preserve">санитарную комнату;</w:t>
      </w:r>
    </w:p>
    <w:p>
      <w:pPr>
        <w:pStyle w:val="0"/>
        <w:spacing w:before="240" w:line-rule="auto"/>
        <w:ind w:firstLine="540"/>
        <w:jc w:val="both"/>
      </w:pPr>
      <w:r>
        <w:rPr>
          <w:sz w:val="24"/>
        </w:rPr>
        <w:t xml:space="preserve">комнату для посетителей.</w:t>
      </w:r>
    </w:p>
    <w:p>
      <w:pPr>
        <w:pStyle w:val="0"/>
        <w:spacing w:before="240" w:line-rule="auto"/>
        <w:ind w:firstLine="540"/>
        <w:jc w:val="both"/>
      </w:pPr>
      <w:r>
        <w:rPr>
          <w:sz w:val="24"/>
        </w:rPr>
        <w:t xml:space="preserve">6. Отделение может быть смешанным (для лиц с различными наркологическими расстройствами) или специализированным (для лиц с определенным наркологическим расстройством).</w:t>
      </w:r>
    </w:p>
    <w:p>
      <w:pPr>
        <w:pStyle w:val="0"/>
        <w:spacing w:before="240" w:line-rule="auto"/>
        <w:ind w:firstLine="540"/>
        <w:jc w:val="both"/>
      </w:pPr>
      <w:r>
        <w:rPr>
          <w:sz w:val="24"/>
        </w:rPr>
        <w:t xml:space="preserve">7. Штатная численность Отделения устанавливается руководителем медицинской организации, в которой оно создано, исходя из объема проводимой лечебно-диагностической работы и численности обслуживаемого населения с учетом рекомендуемых штатных нормативов, предусмотренных </w:t>
      </w:r>
      <w:hyperlink w:history="0" w:anchor="P927" w:tooltip="РЕКОМЕНДУЕМЫЕ ШТАТНЫЕ НОРМАТИВЫ НАРКОЛОГИЧЕСКОГО ОТДЕЛЕНИЯ">
        <w:r>
          <w:rPr>
            <w:sz w:val="24"/>
            <w:color w:val="0000ff"/>
          </w:rPr>
          <w:t xml:space="preserve">приложением N 17</w:t>
        </w:r>
      </w:hyperlink>
      <w:r>
        <w:rPr>
          <w:sz w:val="24"/>
        </w:rPr>
        <w:t xml:space="preserve"> к Порядку оказания медицинской помощи по профилю "психиатрия-наркология", утвержденному настоящим приказом.</w:t>
      </w:r>
    </w:p>
    <w:p>
      <w:pPr>
        <w:pStyle w:val="0"/>
        <w:spacing w:before="240" w:line-rule="auto"/>
        <w:ind w:firstLine="540"/>
        <w:jc w:val="both"/>
      </w:pPr>
      <w:r>
        <w:rPr>
          <w:sz w:val="24"/>
        </w:rPr>
        <w:t xml:space="preserve">8. На должность заведующего Отделением - врача-психиатра-нарколога назначается специалист, соответствующий Квалификационным требованиям к медицинским и фармацевтическим работникам с высшим образованием по направлению подготовки "Здравоохранение и медицинские науки", утвержденным приказом Министерства здравоохранения Российской Федерации от 8 октября 2015 г. N 707н (зарегистрирован Министерством юстиции Российской Федерации 23 октября 2015 г., регистрационный N 39438) (далее - Квалификационным требованиям), по </w:t>
      </w:r>
      <w:hyperlink w:history="0" r:id="rId87" w:tooltip="Приказ Минздрава России от 08.10.2015 N 707н (ред. от 22.03.2023) &quot;Об утверждении Квалификационных требований к медицинским и фармацевтическим работникам с высшим образованием по направлению подготовки &quot;Здравоохранение и медицинские науки&quot; (Зарегистрировано в Минюсте России 23.10.2015 N 39438) ------------ Утратил силу или отменен {КонсультантПлюс}">
        <w:r>
          <w:rPr>
            <w:sz w:val="24"/>
            <w:color w:val="0000ff"/>
          </w:rPr>
          <w:t xml:space="preserve">специальности "психиатрия-наркология"</w:t>
        </w:r>
      </w:hyperlink>
      <w:r>
        <w:rPr>
          <w:sz w:val="24"/>
        </w:rPr>
        <w:t xml:space="preserve">.</w:t>
      </w:r>
    </w:p>
    <w:p>
      <w:pPr>
        <w:pStyle w:val="0"/>
        <w:spacing w:before="240" w:line-rule="auto"/>
        <w:ind w:firstLine="540"/>
        <w:jc w:val="both"/>
      </w:pPr>
      <w:r>
        <w:rPr>
          <w:sz w:val="24"/>
        </w:rPr>
        <w:t xml:space="preserve">9. На должность врача-психиатра-нарколога Отделения назначается специалист, соответствующий Квалификационным требованиям по </w:t>
      </w:r>
      <w:hyperlink w:history="0" r:id="rId88" w:tooltip="Приказ Минздрава России от 08.10.2015 N 707н (ред. от 22.03.2023) &quot;Об утверждении Квалификационных требований к медицинским и фармацевтическим работникам с высшим образованием по направлению подготовки &quot;Здравоохранение и медицинские науки&quot; (Зарегистрировано в Минюсте России 23.10.2015 N 39438) ------------ Утратил силу или отменен {КонсультантПлюс}">
        <w:r>
          <w:rPr>
            <w:sz w:val="24"/>
            <w:color w:val="0000ff"/>
          </w:rPr>
          <w:t xml:space="preserve">специальности "психиатрия-наркология"</w:t>
        </w:r>
      </w:hyperlink>
      <w:r>
        <w:rPr>
          <w:sz w:val="24"/>
        </w:rPr>
        <w:t xml:space="preserve">.</w:t>
      </w:r>
    </w:p>
    <w:p>
      <w:pPr>
        <w:pStyle w:val="0"/>
        <w:spacing w:before="240" w:line-rule="auto"/>
        <w:ind w:firstLine="540"/>
        <w:jc w:val="both"/>
      </w:pPr>
      <w:r>
        <w:rPr>
          <w:sz w:val="24"/>
        </w:rPr>
        <w:t xml:space="preserve">10. Оснащение Отделения осуществляется в соответствии со стандартом, предусмотренным </w:t>
      </w:r>
      <w:hyperlink w:history="0" w:anchor="P998" w:tooltip="СТАНДАРТ ОСНАЩЕНИЯ НАРКОЛОГИЧЕСКОГО ОТДЕЛЕНИЯ">
        <w:r>
          <w:rPr>
            <w:sz w:val="24"/>
            <w:color w:val="0000ff"/>
          </w:rPr>
          <w:t xml:space="preserve">приложением N 18</w:t>
        </w:r>
      </w:hyperlink>
      <w:r>
        <w:rPr>
          <w:sz w:val="24"/>
        </w:rPr>
        <w:t xml:space="preserve"> к Порядку оказания медицинской помощи по профилю "психиатрия-наркология", утвержденному настоящим приказом.</w:t>
      </w:r>
    </w:p>
    <w:p>
      <w:pPr>
        <w:pStyle w:val="0"/>
        <w:spacing w:before="240" w:line-rule="auto"/>
        <w:ind w:firstLine="540"/>
        <w:jc w:val="both"/>
      </w:pPr>
      <w:r>
        <w:rPr>
          <w:sz w:val="24"/>
        </w:rPr>
        <w:t xml:space="preserve">11. По решению руководителя медицинской организации, в которой создано Отделение, для обеспечения своей деятельности Отделение может использовать возможности лечебно-диагностических и вспомогательных подразделений медицинской организации.</w:t>
      </w:r>
    </w:p>
    <w:p>
      <w:pPr>
        <w:pStyle w:val="0"/>
        <w:spacing w:before="240" w:line-rule="auto"/>
        <w:ind w:firstLine="540"/>
        <w:jc w:val="both"/>
      </w:pPr>
      <w:r>
        <w:rPr>
          <w:sz w:val="24"/>
        </w:rPr>
        <w:t xml:space="preserve">12. Отделение осуществляет следующие основные функции:</w:t>
      </w:r>
    </w:p>
    <w:p>
      <w:pPr>
        <w:pStyle w:val="0"/>
        <w:spacing w:before="240" w:line-rule="auto"/>
        <w:ind w:firstLine="540"/>
        <w:jc w:val="both"/>
      </w:pPr>
      <w:r>
        <w:rPr>
          <w:sz w:val="24"/>
        </w:rPr>
        <w:t xml:space="preserve">оказание специализированной медицинской помощи лицам с наркологическими расстройствами на основе </w:t>
      </w:r>
      <w:hyperlink w:history="0" r:id="rId89" w:tooltip="Справочная информация: &quot;Стандарты и порядки оказания медицинской помощи, клинические рекомендации&quot; (Материал подготовлен специалистами КонсультантПлюс) {КонсультантПлюс}">
        <w:r>
          <w:rPr>
            <w:sz w:val="24"/>
            <w:color w:val="0000ff"/>
          </w:rPr>
          <w:t xml:space="preserve">стандартов</w:t>
        </w:r>
      </w:hyperlink>
      <w:r>
        <w:rPr>
          <w:sz w:val="24"/>
        </w:rPr>
        <w:t xml:space="preserve"> медицинской помощи и с учетом клинических рекомендаций (протоколов лечения) по вопросам оказания медицинской помощи по профилю "психиатрия-наркология";</w:t>
      </w:r>
    </w:p>
    <w:p>
      <w:pPr>
        <w:pStyle w:val="0"/>
        <w:spacing w:before="240" w:line-rule="auto"/>
        <w:ind w:firstLine="540"/>
        <w:jc w:val="both"/>
      </w:pPr>
      <w:r>
        <w:rPr>
          <w:sz w:val="24"/>
        </w:rPr>
        <w:t xml:space="preserve">проведение мотивационного консультирования лиц с наркологическими расстройствами в целях побуждения их к лечению и медицинской реабилитации, формирования у них приверженности к ведению здорового образа жизни, отказу от потребления алкоголя, наркотических средств и психотропных веществ без назначения врача;</w:t>
      </w:r>
    </w:p>
    <w:p>
      <w:pPr>
        <w:pStyle w:val="0"/>
        <w:spacing w:before="240" w:line-rule="auto"/>
        <w:ind w:firstLine="540"/>
        <w:jc w:val="both"/>
      </w:pPr>
      <w:r>
        <w:rPr>
          <w:sz w:val="24"/>
        </w:rPr>
        <w:t xml:space="preserve">оказание психотерапевтической и медико-психологической помощи лицам с наркологическими расстройствами;</w:t>
      </w:r>
    </w:p>
    <w:p>
      <w:pPr>
        <w:pStyle w:val="0"/>
        <w:spacing w:before="240" w:line-rule="auto"/>
        <w:ind w:firstLine="540"/>
        <w:jc w:val="both"/>
      </w:pPr>
      <w:r>
        <w:rPr>
          <w:sz w:val="24"/>
        </w:rPr>
        <w:t xml:space="preserve">оказание консультативной помощи иным врачам-специалистам по вопросам диагностики, лечения и медицинской реабилитации лиц с наркологическими расстройствами;</w:t>
      </w:r>
    </w:p>
    <w:p>
      <w:pPr>
        <w:pStyle w:val="0"/>
        <w:spacing w:before="240" w:line-rule="auto"/>
        <w:ind w:firstLine="540"/>
        <w:jc w:val="both"/>
      </w:pPr>
      <w:r>
        <w:rPr>
          <w:sz w:val="24"/>
        </w:rPr>
        <w:t xml:space="preserve">осуществление экспертизы временной нетрудоспособности;</w:t>
      </w:r>
    </w:p>
    <w:p>
      <w:pPr>
        <w:pStyle w:val="0"/>
        <w:spacing w:before="240" w:line-rule="auto"/>
        <w:ind w:firstLine="540"/>
        <w:jc w:val="both"/>
      </w:pPr>
      <w:r>
        <w:rPr>
          <w:sz w:val="24"/>
        </w:rPr>
        <w:t xml:space="preserve">участие в организации и проведении научно-практических мероприятий по вопросам наркологических расстройств;</w:t>
      </w:r>
    </w:p>
    <w:p>
      <w:pPr>
        <w:pStyle w:val="0"/>
        <w:spacing w:before="240" w:line-rule="auto"/>
        <w:ind w:firstLine="540"/>
        <w:jc w:val="both"/>
      </w:pPr>
      <w:r>
        <w:rPr>
          <w:sz w:val="24"/>
        </w:rPr>
        <w:t xml:space="preserve">представление отчетности в установленном порядке &lt;1&gt;, сбор и предоставление первичных данных о медицинской деятельности для информационных систем в сфере здравоохранения &lt;2&gt;.</w:t>
      </w:r>
    </w:p>
    <w:p>
      <w:pPr>
        <w:pStyle w:val="0"/>
        <w:spacing w:before="240" w:line-rule="auto"/>
        <w:ind w:firstLine="540"/>
        <w:jc w:val="both"/>
      </w:pPr>
      <w:r>
        <w:rPr>
          <w:sz w:val="24"/>
        </w:rPr>
        <w:t xml:space="preserve">--------------------------------</w:t>
      </w:r>
    </w:p>
    <w:p>
      <w:pPr>
        <w:pStyle w:val="0"/>
        <w:spacing w:before="240" w:line-rule="auto"/>
        <w:ind w:firstLine="540"/>
        <w:jc w:val="both"/>
      </w:pPr>
      <w:r>
        <w:rPr>
          <w:sz w:val="24"/>
        </w:rPr>
        <w:t xml:space="preserve">&lt;1&gt; </w:t>
      </w:r>
      <w:hyperlink w:history="0" r:id="rId90" w:tooltip="Федеральный закон от 21.11.2011 N 323-ФЗ (ред. от 23.07.2025) &quot;Об основах охраны здоровья граждан в Российской Федерации&quot; (с изм. и доп., вступ. в силу с 01.09.2025) {КонсультантПлюс}">
        <w:r>
          <w:rPr>
            <w:sz w:val="24"/>
            <w:color w:val="0000ff"/>
          </w:rPr>
          <w:t xml:space="preserve">Пункт 11 части 1 статьи 79</w:t>
        </w:r>
      </w:hyperlink>
      <w:r>
        <w:rPr>
          <w:sz w:val="24"/>
        </w:rPr>
        <w:t xml:space="preserve"> Федерального закона от 21 ноября 2011 г. N 323-ФЗ "Об основах охраны здоровья граждан в Российской Федерации" (Собрание законодательства Российской Федерации, 2011, N 48, ст. 6724; 2013, N 48, ст. 6165; 2014, N 30, ст. 4257) (далее - Федеральный закон от 21 ноября 2011 г. N 323-ФЗ).</w:t>
      </w:r>
    </w:p>
    <w:p>
      <w:pPr>
        <w:pStyle w:val="0"/>
        <w:spacing w:before="240" w:line-rule="auto"/>
        <w:ind w:firstLine="540"/>
        <w:jc w:val="both"/>
      </w:pPr>
      <w:r>
        <w:rPr>
          <w:sz w:val="24"/>
        </w:rPr>
        <w:t xml:space="preserve">&lt;2&gt; </w:t>
      </w:r>
      <w:hyperlink w:history="0" r:id="rId91" w:tooltip="Федеральный закон от 21.11.2011 N 323-ФЗ (ред. от 23.07.2025) &quot;Об основах охраны здоровья граждан в Российской Федерации&quot; (с изм. и доп., вступ. в силу с 01.09.2025) {КонсультантПлюс}">
        <w:r>
          <w:rPr>
            <w:sz w:val="24"/>
            <w:color w:val="0000ff"/>
          </w:rPr>
          <w:t xml:space="preserve">Часть 1 статьи 91</w:t>
        </w:r>
      </w:hyperlink>
      <w:r>
        <w:rPr>
          <w:sz w:val="24"/>
        </w:rPr>
        <w:t xml:space="preserve"> Федерального закона от 21 ноября 2011 г. N 323-ФЗ.</w:t>
      </w:r>
    </w:p>
    <w:p>
      <w:pPr>
        <w:pStyle w:val="0"/>
        <w:jc w:val="both"/>
      </w:pPr>
      <w:r>
        <w:rPr>
          <w:sz w:val="24"/>
        </w:rPr>
      </w:r>
    </w:p>
    <w:p>
      <w:pPr>
        <w:pStyle w:val="0"/>
        <w:ind w:firstLine="540"/>
        <w:jc w:val="both"/>
      </w:pPr>
      <w:r>
        <w:rPr>
          <w:sz w:val="24"/>
        </w:rPr>
        <w:t xml:space="preserve">13. Отделение может использоваться в качестве клинической базы научных, образовательных организаций высшего образования, профессиональных образовательных организаций и организаций дополнительного профессионального образования.</w:t>
      </w:r>
    </w:p>
    <w:p>
      <w:pPr>
        <w:pStyle w:val="0"/>
        <w:jc w:val="both"/>
      </w:pPr>
      <w:r>
        <w:rPr>
          <w:sz w:val="24"/>
        </w:rPr>
      </w:r>
    </w:p>
    <w:p>
      <w:pPr>
        <w:pStyle w:val="0"/>
        <w:jc w:val="both"/>
      </w:pPr>
      <w:r>
        <w:rPr>
          <w:sz w:val="24"/>
        </w:rPr>
      </w:r>
    </w:p>
    <w:p>
      <w:pPr>
        <w:pStyle w:val="0"/>
        <w:jc w:val="both"/>
      </w:pPr>
      <w:r>
        <w:rPr>
          <w:sz w:val="24"/>
        </w:rPr>
      </w:r>
    </w:p>
    <w:p>
      <w:pPr>
        <w:pStyle w:val="0"/>
        <w:jc w:val="both"/>
      </w:pPr>
      <w:r>
        <w:rPr>
          <w:sz w:val="24"/>
        </w:rPr>
      </w:r>
    </w:p>
    <w:p>
      <w:pPr>
        <w:pStyle w:val="0"/>
        <w:jc w:val="both"/>
      </w:pPr>
      <w:r>
        <w:rPr>
          <w:sz w:val="24"/>
        </w:rPr>
      </w:r>
    </w:p>
    <w:p>
      <w:pPr>
        <w:pStyle w:val="0"/>
        <w:outlineLvl w:val="1"/>
        <w:jc w:val="right"/>
      </w:pPr>
      <w:r>
        <w:rPr>
          <w:sz w:val="24"/>
        </w:rPr>
        <w:t xml:space="preserve">Приложение N 17</w:t>
      </w:r>
    </w:p>
    <w:p>
      <w:pPr>
        <w:pStyle w:val="0"/>
        <w:jc w:val="right"/>
      </w:pPr>
      <w:r>
        <w:rPr>
          <w:sz w:val="24"/>
        </w:rPr>
        <w:t xml:space="preserve">к Порядку оказания медицинской помощи</w:t>
      </w:r>
    </w:p>
    <w:p>
      <w:pPr>
        <w:pStyle w:val="0"/>
        <w:jc w:val="right"/>
      </w:pPr>
      <w:r>
        <w:rPr>
          <w:sz w:val="24"/>
        </w:rPr>
        <w:t xml:space="preserve">по профилю "психиатрия-наркология",</w:t>
      </w:r>
    </w:p>
    <w:p>
      <w:pPr>
        <w:pStyle w:val="0"/>
        <w:jc w:val="right"/>
      </w:pPr>
      <w:r>
        <w:rPr>
          <w:sz w:val="24"/>
        </w:rPr>
        <w:t xml:space="preserve">утвержденному приказом Министерства</w:t>
      </w:r>
    </w:p>
    <w:p>
      <w:pPr>
        <w:pStyle w:val="0"/>
        <w:jc w:val="right"/>
      </w:pPr>
      <w:r>
        <w:rPr>
          <w:sz w:val="24"/>
        </w:rPr>
        <w:t xml:space="preserve">здравоохранения Российской Федерации</w:t>
      </w:r>
    </w:p>
    <w:p>
      <w:pPr>
        <w:pStyle w:val="0"/>
        <w:jc w:val="right"/>
      </w:pPr>
      <w:r>
        <w:rPr>
          <w:sz w:val="24"/>
        </w:rPr>
        <w:t xml:space="preserve">от 30 декабря 2015 г. N 1034н</w:t>
      </w:r>
    </w:p>
    <w:p>
      <w:pPr>
        <w:pStyle w:val="0"/>
        <w:jc w:val="both"/>
      </w:pPr>
      <w:r>
        <w:rPr>
          <w:sz w:val="24"/>
        </w:rPr>
      </w:r>
    </w:p>
    <w:bookmarkStart w:id="927" w:name="P927"/>
    <w:bookmarkEnd w:id="927"/>
    <w:p>
      <w:pPr>
        <w:pStyle w:val="2"/>
        <w:jc w:val="center"/>
      </w:pPr>
      <w:r>
        <w:rPr>
          <w:sz w:val="24"/>
        </w:rPr>
        <w:t xml:space="preserve">РЕКОМЕНДУЕМЫЕ ШТАТНЫЕ НОРМАТИВЫ НАРКОЛОГИЧЕСКОГО ОТДЕЛЕНИЯ</w:t>
      </w:r>
    </w:p>
    <w:p>
      <w:pPr>
        <w:pStyle w:val="0"/>
        <w:jc w:val="both"/>
      </w:pPr>
      <w:r>
        <w:rPr>
          <w:sz w:val="24"/>
        </w:rPr>
      </w:r>
    </w:p>
    <w:tbl>
      <w:tblPr>
        <w:tblInd w:w="0" w:type="dxa"/>
        <w:tblLayout w:type="fixed"/>
        <w:tblBorders>
          <w:top w:val="single" w:sz="4"/>
          <w:left w:val="single" w:sz="4"/>
          <w:bottom w:val="single" w:sz="4"/>
          <w:right w:val="single" w:sz="4"/>
          <w:insideV w:val="single" w:sz="4"/>
          <w:insideH w:val="single" w:sz="4"/>
        </w:tblBorders>
        <w:tblCellMar>
          <w:top w:w="102" w:type="dxa"/>
          <w:left w:w="62" w:type="dxa"/>
          <w:bottom w:w="102" w:type="dxa"/>
          <w:right w:w="62" w:type="dxa"/>
        </w:tblCellMar>
      </w:tblPr>
      <w:tblGrid>
        <w:gridCol w:w="737"/>
        <w:gridCol w:w="3628"/>
        <w:gridCol w:w="5386"/>
      </w:tblGrid>
      <w:tr>
        <w:tc>
          <w:tcPr>
            <w:tcW w:w="737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N п/п</w:t>
            </w:r>
          </w:p>
        </w:tc>
        <w:tc>
          <w:tcPr>
            <w:tcW w:w="3628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Наименование должности</w:t>
            </w:r>
          </w:p>
        </w:tc>
        <w:tc>
          <w:tcPr>
            <w:tcW w:w="5386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Количество должностей</w:t>
            </w:r>
          </w:p>
        </w:tc>
      </w:tr>
      <w:tr>
        <w:tc>
          <w:tcPr>
            <w:tcW w:w="737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1</w:t>
            </w:r>
          </w:p>
        </w:tc>
        <w:tc>
          <w:tcPr>
            <w:tcW w:w="3628" w:type="dxa"/>
          </w:tcPr>
          <w:p>
            <w:pPr>
              <w:pStyle w:val="0"/>
              <w:jc w:val="both"/>
            </w:pPr>
            <w:r>
              <w:rPr>
                <w:sz w:val="24"/>
              </w:rPr>
              <w:t xml:space="preserve">Заведующий отделением - врач-психиатр-нарколог</w:t>
            </w:r>
          </w:p>
        </w:tc>
        <w:tc>
          <w:tcPr>
            <w:tcW w:w="5386" w:type="dxa"/>
          </w:tcPr>
          <w:p>
            <w:pPr>
              <w:pStyle w:val="0"/>
              <w:jc w:val="both"/>
            </w:pPr>
            <w:r>
              <w:rPr>
                <w:sz w:val="24"/>
              </w:rPr>
              <w:t xml:space="preserve">при числе должностей врачей-психиатров-наркологов</w:t>
            </w:r>
          </w:p>
          <w:p>
            <w:pPr>
              <w:pStyle w:val="0"/>
              <w:jc w:val="both"/>
            </w:pPr>
            <w:r>
              <w:rPr>
                <w:sz w:val="24"/>
              </w:rPr>
              <w:t xml:space="preserve">не менее 3 должностей - вместо 0,5 должности врача-психиатра-нарколога;</w:t>
            </w:r>
          </w:p>
          <w:p>
            <w:pPr>
              <w:pStyle w:val="0"/>
              <w:jc w:val="both"/>
            </w:pPr>
            <w:r>
              <w:rPr>
                <w:sz w:val="24"/>
              </w:rPr>
              <w:t xml:space="preserve">свыше 4 должностей - вместо 1 должности врача-психиатра-нарколога</w:t>
            </w:r>
          </w:p>
        </w:tc>
      </w:tr>
      <w:tr>
        <w:tc>
          <w:tcPr>
            <w:tcW w:w="737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2</w:t>
            </w:r>
          </w:p>
        </w:tc>
        <w:tc>
          <w:tcPr>
            <w:tcW w:w="3628" w:type="dxa"/>
          </w:tcPr>
          <w:p>
            <w:pPr>
              <w:pStyle w:val="0"/>
              <w:jc w:val="both"/>
            </w:pPr>
            <w:r>
              <w:rPr>
                <w:sz w:val="24"/>
              </w:rPr>
              <w:t xml:space="preserve">Врач-психиатр-нарколог</w:t>
            </w:r>
          </w:p>
        </w:tc>
        <w:tc>
          <w:tcPr>
            <w:tcW w:w="5386" w:type="dxa"/>
          </w:tcPr>
          <w:p>
            <w:pPr>
              <w:pStyle w:val="0"/>
              <w:jc w:val="both"/>
            </w:pPr>
            <w:r>
              <w:rPr>
                <w:sz w:val="24"/>
              </w:rPr>
              <w:t xml:space="preserve">1 на:</w:t>
            </w:r>
          </w:p>
          <w:p>
            <w:pPr>
              <w:pStyle w:val="0"/>
              <w:jc w:val="both"/>
            </w:pPr>
            <w:r>
              <w:rPr>
                <w:sz w:val="24"/>
              </w:rPr>
              <w:t xml:space="preserve">35 коек для больных алкоголизмом;</w:t>
            </w:r>
          </w:p>
          <w:p>
            <w:pPr>
              <w:pStyle w:val="0"/>
              <w:jc w:val="both"/>
            </w:pPr>
            <w:r>
              <w:rPr>
                <w:sz w:val="24"/>
              </w:rPr>
              <w:t xml:space="preserve">20 коек для больных наркоманией;</w:t>
            </w:r>
          </w:p>
          <w:p>
            <w:pPr>
              <w:pStyle w:val="0"/>
              <w:jc w:val="both"/>
            </w:pPr>
            <w:r>
              <w:rPr>
                <w:sz w:val="24"/>
              </w:rPr>
              <w:t xml:space="preserve">10 коек для лечения несовершеннолетних с 14 лет больных алкоголизмом и (или) наркоманией</w:t>
            </w:r>
          </w:p>
        </w:tc>
      </w:tr>
      <w:tr>
        <w:tc>
          <w:tcPr>
            <w:tcW w:w="737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3</w:t>
            </w:r>
          </w:p>
        </w:tc>
        <w:tc>
          <w:tcPr>
            <w:tcW w:w="3628" w:type="dxa"/>
          </w:tcPr>
          <w:p>
            <w:pPr>
              <w:pStyle w:val="0"/>
              <w:jc w:val="both"/>
            </w:pPr>
            <w:r>
              <w:rPr>
                <w:sz w:val="24"/>
              </w:rPr>
              <w:t xml:space="preserve">Врач-психотерапевт</w:t>
            </w:r>
          </w:p>
        </w:tc>
        <w:tc>
          <w:tcPr>
            <w:tcW w:w="5386" w:type="dxa"/>
          </w:tcPr>
          <w:p>
            <w:pPr>
              <w:pStyle w:val="0"/>
              <w:jc w:val="both"/>
            </w:pPr>
            <w:r>
              <w:rPr>
                <w:sz w:val="24"/>
              </w:rPr>
              <w:t xml:space="preserve">1 на 1 должность врача-психиатра-нарколога</w:t>
            </w:r>
          </w:p>
        </w:tc>
      </w:tr>
      <w:tr>
        <w:tc>
          <w:tcPr>
            <w:tcW w:w="737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4</w:t>
            </w:r>
          </w:p>
        </w:tc>
        <w:tc>
          <w:tcPr>
            <w:tcW w:w="3628" w:type="dxa"/>
          </w:tcPr>
          <w:p>
            <w:pPr>
              <w:pStyle w:val="0"/>
              <w:jc w:val="both"/>
            </w:pPr>
            <w:r>
              <w:rPr>
                <w:sz w:val="24"/>
              </w:rPr>
              <w:t xml:space="preserve">Медицинский психолог</w:t>
            </w:r>
          </w:p>
        </w:tc>
        <w:tc>
          <w:tcPr>
            <w:tcW w:w="5386" w:type="dxa"/>
          </w:tcPr>
          <w:p>
            <w:pPr>
              <w:pStyle w:val="0"/>
              <w:jc w:val="both"/>
            </w:pPr>
            <w:r>
              <w:rPr>
                <w:sz w:val="24"/>
              </w:rPr>
              <w:t xml:space="preserve">1 на:</w:t>
            </w:r>
          </w:p>
          <w:p>
            <w:pPr>
              <w:pStyle w:val="0"/>
              <w:jc w:val="both"/>
            </w:pPr>
            <w:r>
              <w:rPr>
                <w:sz w:val="24"/>
              </w:rPr>
              <w:t xml:space="preserve">20 коек для больных алкоголизмом;</w:t>
            </w:r>
          </w:p>
          <w:p>
            <w:pPr>
              <w:pStyle w:val="0"/>
              <w:jc w:val="both"/>
            </w:pPr>
            <w:r>
              <w:rPr>
                <w:sz w:val="24"/>
              </w:rPr>
              <w:t xml:space="preserve">15 коек для больных наркоманией;</w:t>
            </w:r>
          </w:p>
          <w:p>
            <w:pPr>
              <w:pStyle w:val="0"/>
              <w:jc w:val="both"/>
            </w:pPr>
            <w:r>
              <w:rPr>
                <w:sz w:val="24"/>
              </w:rPr>
              <w:t xml:space="preserve">10 коек для несовершеннолетних с 14 лет больных алкоголизмом и (или) наркоманией</w:t>
            </w:r>
          </w:p>
        </w:tc>
      </w:tr>
      <w:tr>
        <w:tc>
          <w:tcPr>
            <w:tcW w:w="737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5</w:t>
            </w:r>
          </w:p>
        </w:tc>
        <w:tc>
          <w:tcPr>
            <w:tcW w:w="3628" w:type="dxa"/>
          </w:tcPr>
          <w:p>
            <w:pPr>
              <w:pStyle w:val="0"/>
              <w:jc w:val="both"/>
            </w:pPr>
            <w:r>
              <w:rPr>
                <w:sz w:val="24"/>
              </w:rPr>
              <w:t xml:space="preserve">Специалист по социальной работе</w:t>
            </w:r>
          </w:p>
        </w:tc>
        <w:tc>
          <w:tcPr>
            <w:tcW w:w="5386" w:type="dxa"/>
          </w:tcPr>
          <w:p>
            <w:pPr>
              <w:pStyle w:val="0"/>
              <w:jc w:val="both"/>
            </w:pPr>
            <w:r>
              <w:rPr>
                <w:sz w:val="24"/>
              </w:rPr>
              <w:t xml:space="preserve">1 на:</w:t>
            </w:r>
          </w:p>
          <w:p>
            <w:pPr>
              <w:pStyle w:val="0"/>
              <w:jc w:val="both"/>
            </w:pPr>
            <w:r>
              <w:rPr>
                <w:sz w:val="24"/>
              </w:rPr>
              <w:t xml:space="preserve">35 коек для взрослых;</w:t>
            </w:r>
          </w:p>
          <w:p>
            <w:pPr>
              <w:pStyle w:val="0"/>
              <w:jc w:val="both"/>
            </w:pPr>
            <w:r>
              <w:rPr>
                <w:sz w:val="24"/>
              </w:rPr>
              <w:t xml:space="preserve">15 коек для несовершеннолетних с 14 лет</w:t>
            </w:r>
          </w:p>
        </w:tc>
      </w:tr>
      <w:tr>
        <w:tc>
          <w:tcPr>
            <w:tcW w:w="737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6</w:t>
            </w:r>
          </w:p>
        </w:tc>
        <w:tc>
          <w:tcPr>
            <w:tcW w:w="3628" w:type="dxa"/>
          </w:tcPr>
          <w:p>
            <w:pPr>
              <w:pStyle w:val="0"/>
              <w:jc w:val="both"/>
            </w:pPr>
            <w:r>
              <w:rPr>
                <w:sz w:val="24"/>
              </w:rPr>
              <w:t xml:space="preserve">Социальный работник</w:t>
            </w:r>
          </w:p>
        </w:tc>
        <w:tc>
          <w:tcPr>
            <w:tcW w:w="5386" w:type="dxa"/>
          </w:tcPr>
          <w:p>
            <w:pPr>
              <w:pStyle w:val="0"/>
              <w:jc w:val="both"/>
            </w:pPr>
            <w:r>
              <w:rPr>
                <w:sz w:val="24"/>
              </w:rPr>
              <w:t xml:space="preserve">1 на 2 должности специалиста по социальной работе</w:t>
            </w:r>
          </w:p>
        </w:tc>
      </w:tr>
      <w:tr>
        <w:tc>
          <w:tcPr>
            <w:tcW w:w="737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7</w:t>
            </w:r>
          </w:p>
        </w:tc>
        <w:tc>
          <w:tcPr>
            <w:tcW w:w="3628" w:type="dxa"/>
          </w:tcPr>
          <w:p>
            <w:pPr>
              <w:pStyle w:val="0"/>
              <w:jc w:val="both"/>
            </w:pPr>
            <w:r>
              <w:rPr>
                <w:sz w:val="24"/>
              </w:rPr>
              <w:t xml:space="preserve">Старшая медицинская сестра</w:t>
            </w:r>
          </w:p>
        </w:tc>
        <w:tc>
          <w:tcPr>
            <w:tcW w:w="5386" w:type="dxa"/>
          </w:tcPr>
          <w:p>
            <w:pPr>
              <w:pStyle w:val="0"/>
              <w:jc w:val="both"/>
            </w:pPr>
            <w:r>
              <w:rPr>
                <w:sz w:val="24"/>
              </w:rPr>
              <w:t xml:space="preserve">1 на 1 должность заведующего отделением - врача-психиатра-нарколога</w:t>
            </w:r>
          </w:p>
        </w:tc>
      </w:tr>
      <w:tr>
        <w:tc>
          <w:tcPr>
            <w:tcW w:w="737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8</w:t>
            </w:r>
          </w:p>
        </w:tc>
        <w:tc>
          <w:tcPr>
            <w:tcW w:w="3628" w:type="dxa"/>
          </w:tcPr>
          <w:p>
            <w:pPr>
              <w:pStyle w:val="0"/>
              <w:jc w:val="both"/>
            </w:pPr>
            <w:r>
              <w:rPr>
                <w:sz w:val="24"/>
              </w:rPr>
              <w:t xml:space="preserve">Медицинская сестра палатная (постовая)</w:t>
            </w:r>
          </w:p>
        </w:tc>
        <w:tc>
          <w:tcPr>
            <w:tcW w:w="5386" w:type="dxa"/>
          </w:tcPr>
          <w:p>
            <w:pPr>
              <w:pStyle w:val="0"/>
              <w:jc w:val="both"/>
            </w:pPr>
            <w:r>
              <w:rPr>
                <w:sz w:val="24"/>
              </w:rPr>
              <w:t xml:space="preserve">6 (для обеспечения круглосуточной работы) на:</w:t>
            </w:r>
          </w:p>
          <w:p>
            <w:pPr>
              <w:pStyle w:val="0"/>
              <w:jc w:val="both"/>
            </w:pPr>
            <w:r>
              <w:rPr>
                <w:sz w:val="24"/>
              </w:rPr>
              <w:t xml:space="preserve">15 коек для больных алкоголизмом;</w:t>
            </w:r>
          </w:p>
          <w:p>
            <w:pPr>
              <w:pStyle w:val="0"/>
              <w:jc w:val="both"/>
            </w:pPr>
            <w:r>
              <w:rPr>
                <w:sz w:val="24"/>
              </w:rPr>
              <w:t xml:space="preserve">10 коек для больных наркоманией;</w:t>
            </w:r>
          </w:p>
          <w:p>
            <w:pPr>
              <w:pStyle w:val="0"/>
              <w:jc w:val="both"/>
            </w:pPr>
            <w:r>
              <w:rPr>
                <w:sz w:val="24"/>
              </w:rPr>
              <w:t xml:space="preserve">10 коек для несовершеннолетних с 14 лет больных алкоголизмом и (или) наркоманией</w:t>
            </w:r>
          </w:p>
        </w:tc>
      </w:tr>
      <w:tr>
        <w:tc>
          <w:tcPr>
            <w:tcW w:w="737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9</w:t>
            </w:r>
          </w:p>
        </w:tc>
        <w:tc>
          <w:tcPr>
            <w:tcW w:w="3628" w:type="dxa"/>
          </w:tcPr>
          <w:p>
            <w:pPr>
              <w:pStyle w:val="0"/>
              <w:jc w:val="both"/>
            </w:pPr>
            <w:r>
              <w:rPr>
                <w:sz w:val="24"/>
              </w:rPr>
              <w:t xml:space="preserve">Медицинская сестра процедурной</w:t>
            </w:r>
          </w:p>
        </w:tc>
        <w:tc>
          <w:tcPr>
            <w:tcW w:w="5386" w:type="dxa"/>
          </w:tcPr>
          <w:p>
            <w:pPr>
              <w:pStyle w:val="0"/>
              <w:jc w:val="both"/>
            </w:pPr>
            <w:r>
              <w:rPr>
                <w:sz w:val="24"/>
              </w:rPr>
              <w:t xml:space="preserve">1 в смену</w:t>
            </w:r>
          </w:p>
        </w:tc>
      </w:tr>
      <w:tr>
        <w:tc>
          <w:tcPr>
            <w:tcW w:w="737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10</w:t>
            </w:r>
          </w:p>
        </w:tc>
        <w:tc>
          <w:tcPr>
            <w:tcW w:w="3628" w:type="dxa"/>
          </w:tcPr>
          <w:p>
            <w:pPr>
              <w:pStyle w:val="0"/>
              <w:jc w:val="both"/>
            </w:pPr>
            <w:r>
              <w:rPr>
                <w:sz w:val="24"/>
              </w:rPr>
              <w:t xml:space="preserve">Сестра-хозяйка</w:t>
            </w:r>
          </w:p>
        </w:tc>
        <w:tc>
          <w:tcPr>
            <w:tcW w:w="5386" w:type="dxa"/>
          </w:tcPr>
          <w:p>
            <w:pPr>
              <w:pStyle w:val="0"/>
              <w:jc w:val="both"/>
            </w:pPr>
            <w:r>
              <w:rPr>
                <w:sz w:val="24"/>
              </w:rPr>
              <w:t xml:space="preserve">1</w:t>
            </w:r>
          </w:p>
        </w:tc>
      </w:tr>
      <w:tr>
        <w:tc>
          <w:tcPr>
            <w:tcW w:w="737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11</w:t>
            </w:r>
          </w:p>
        </w:tc>
        <w:tc>
          <w:tcPr>
            <w:tcW w:w="3628" w:type="dxa"/>
          </w:tcPr>
          <w:p>
            <w:pPr>
              <w:pStyle w:val="0"/>
              <w:jc w:val="both"/>
            </w:pPr>
            <w:r>
              <w:rPr>
                <w:sz w:val="24"/>
              </w:rPr>
              <w:t xml:space="preserve">Санитар</w:t>
            </w:r>
          </w:p>
        </w:tc>
        <w:tc>
          <w:tcPr>
            <w:tcW w:w="5386" w:type="dxa"/>
          </w:tcPr>
          <w:p>
            <w:pPr>
              <w:pStyle w:val="0"/>
              <w:jc w:val="both"/>
            </w:pPr>
            <w:r>
              <w:rPr>
                <w:sz w:val="24"/>
              </w:rPr>
              <w:t xml:space="preserve">6 для обеспечения круглосуточной работы на:</w:t>
            </w:r>
          </w:p>
          <w:p>
            <w:pPr>
              <w:pStyle w:val="0"/>
              <w:jc w:val="both"/>
            </w:pPr>
            <w:r>
              <w:rPr>
                <w:sz w:val="24"/>
              </w:rPr>
              <w:t xml:space="preserve">20 коек для больных алкоголизмом;</w:t>
            </w:r>
          </w:p>
          <w:p>
            <w:pPr>
              <w:pStyle w:val="0"/>
              <w:jc w:val="both"/>
            </w:pPr>
            <w:r>
              <w:rPr>
                <w:sz w:val="24"/>
              </w:rPr>
              <w:t xml:space="preserve">10 коек для больных наркоманией;</w:t>
            </w:r>
          </w:p>
          <w:p>
            <w:pPr>
              <w:pStyle w:val="0"/>
              <w:jc w:val="both"/>
            </w:pPr>
            <w:r>
              <w:rPr>
                <w:sz w:val="24"/>
              </w:rPr>
              <w:t xml:space="preserve">10 коек для несовершеннолетних с 14 лет больных алкоголизмом и (или) наркоманией</w:t>
            </w:r>
          </w:p>
        </w:tc>
      </w:tr>
    </w:tbl>
    <w:p>
      <w:pPr>
        <w:pStyle w:val="0"/>
        <w:jc w:val="both"/>
      </w:pPr>
      <w:r>
        <w:rPr>
          <w:sz w:val="24"/>
        </w:rPr>
      </w:r>
    </w:p>
    <w:p>
      <w:pPr>
        <w:pStyle w:val="0"/>
        <w:ind w:firstLine="540"/>
        <w:jc w:val="both"/>
      </w:pPr>
      <w:r>
        <w:rPr>
          <w:sz w:val="24"/>
        </w:rPr>
        <w:t xml:space="preserve">Примечание:</w:t>
      </w:r>
    </w:p>
    <w:p>
      <w:pPr>
        <w:pStyle w:val="0"/>
        <w:spacing w:before="240" w:line-rule="auto"/>
        <w:ind w:firstLine="540"/>
        <w:jc w:val="both"/>
      </w:pPr>
      <w:r>
        <w:rPr>
          <w:sz w:val="24"/>
        </w:rPr>
        <w:t xml:space="preserve">1. Рекомендуемые штатные нормативы наркологического отделения не распространяются на медицинские организации частной системы здравоохранения.</w:t>
      </w:r>
    </w:p>
    <w:p>
      <w:pPr>
        <w:pStyle w:val="0"/>
        <w:spacing w:before="240" w:line-rule="auto"/>
        <w:ind w:firstLine="540"/>
        <w:jc w:val="both"/>
      </w:pPr>
      <w:r>
        <w:rPr>
          <w:sz w:val="24"/>
        </w:rPr>
        <w:t xml:space="preserve">2. Для районов с низкой плотностью населения и ограниченной транспортной доступностью медицинских организаций количество должностей врачей-психиатров-наркологов и медицинских сестер палатных (постовых) устанавливается исходя из меньшего количества коек (корректируются с учетом нагрузки, но не менее 0,25 должности).</w:t>
      </w:r>
    </w:p>
    <w:p>
      <w:pPr>
        <w:pStyle w:val="0"/>
        <w:spacing w:before="240" w:line-rule="auto"/>
        <w:ind w:firstLine="540"/>
        <w:jc w:val="both"/>
      </w:pPr>
      <w:r>
        <w:rPr>
          <w:sz w:val="24"/>
        </w:rPr>
        <w:t xml:space="preserve">3. Для организаций и территорий, подлежащих обслуживанию Федеральным медико-биологическим агентством согласно </w:t>
      </w:r>
      <w:hyperlink w:history="0" r:id="rId92" w:tooltip="Распоряжение Правительства РФ от 21.08.2006 N 1156-р (ред. от 23.01.2024) &lt;Об утверждении перечней организаций и территорий, подлежащих обслуживанию ФМБА России&gt; {КонсультантПлюс}">
        <w:r>
          <w:rPr>
            <w:sz w:val="24"/>
            <w:color w:val="0000ff"/>
          </w:rPr>
          <w:t xml:space="preserve">распоряжению</w:t>
        </w:r>
      </w:hyperlink>
      <w:r>
        <w:rPr>
          <w:sz w:val="24"/>
        </w:rPr>
        <w:t xml:space="preserve"> Правительства Российской Федерации от 21 августа 2006 г. N 1156-р (Собрание законодательства Российской Федерации, 2006, N 35, ст. 3774; N 49, ст. 5267; N 52, ст. 5614; 2008, N 11, ст. 1060; 2009, N 14, ст. 1727; 2010, N 3, ст. 336; N 18, ст. 2271; 2011, N 16, ст. 2303; N 21, ст. 3004; N 47, ст. 6699; N 51, ст. 7526; 2012, N 19, ст. 2410; 2013, N 32, ст. 4312; 2014, N 9, ст. 912; N 16, ст. 1914; N 50, ст. 7159; 2015, N 21, ст. 3133; N 22, ст. 3291), количество должностей врачей-психиатров-наркологов устанавливается вне зависимости от количества коек.</w:t>
      </w:r>
    </w:p>
    <w:p>
      <w:pPr>
        <w:pStyle w:val="0"/>
        <w:jc w:val="both"/>
      </w:pPr>
      <w:r>
        <w:rPr>
          <w:sz w:val="24"/>
        </w:rPr>
      </w:r>
    </w:p>
    <w:p>
      <w:pPr>
        <w:pStyle w:val="0"/>
        <w:jc w:val="both"/>
      </w:pPr>
      <w:r>
        <w:rPr>
          <w:sz w:val="24"/>
        </w:rPr>
      </w:r>
    </w:p>
    <w:p>
      <w:pPr>
        <w:pStyle w:val="0"/>
        <w:jc w:val="both"/>
      </w:pPr>
      <w:r>
        <w:rPr>
          <w:sz w:val="24"/>
        </w:rPr>
      </w:r>
    </w:p>
    <w:p>
      <w:pPr>
        <w:pStyle w:val="0"/>
        <w:jc w:val="both"/>
      </w:pPr>
      <w:r>
        <w:rPr>
          <w:sz w:val="24"/>
        </w:rPr>
      </w:r>
    </w:p>
    <w:p>
      <w:pPr>
        <w:pStyle w:val="0"/>
        <w:jc w:val="both"/>
      </w:pPr>
      <w:r>
        <w:rPr>
          <w:sz w:val="24"/>
        </w:rPr>
      </w:r>
    </w:p>
    <w:p>
      <w:pPr>
        <w:pStyle w:val="0"/>
        <w:outlineLvl w:val="1"/>
        <w:jc w:val="right"/>
      </w:pPr>
      <w:r>
        <w:rPr>
          <w:sz w:val="24"/>
        </w:rPr>
        <w:t xml:space="preserve">Приложение N 18</w:t>
      </w:r>
    </w:p>
    <w:p>
      <w:pPr>
        <w:pStyle w:val="0"/>
        <w:jc w:val="right"/>
      </w:pPr>
      <w:r>
        <w:rPr>
          <w:sz w:val="24"/>
        </w:rPr>
        <w:t xml:space="preserve">к Порядку оказания медицинской помощи</w:t>
      </w:r>
    </w:p>
    <w:p>
      <w:pPr>
        <w:pStyle w:val="0"/>
        <w:jc w:val="right"/>
      </w:pPr>
      <w:r>
        <w:rPr>
          <w:sz w:val="24"/>
        </w:rPr>
        <w:t xml:space="preserve">по профилю "психиатрия-наркология",</w:t>
      </w:r>
    </w:p>
    <w:p>
      <w:pPr>
        <w:pStyle w:val="0"/>
        <w:jc w:val="right"/>
      </w:pPr>
      <w:r>
        <w:rPr>
          <w:sz w:val="24"/>
        </w:rPr>
        <w:t xml:space="preserve">утвержденному приказом Министерства</w:t>
      </w:r>
    </w:p>
    <w:p>
      <w:pPr>
        <w:pStyle w:val="0"/>
        <w:jc w:val="right"/>
      </w:pPr>
      <w:r>
        <w:rPr>
          <w:sz w:val="24"/>
        </w:rPr>
        <w:t xml:space="preserve">здравоохранения Российской Федерации</w:t>
      </w:r>
    </w:p>
    <w:p>
      <w:pPr>
        <w:pStyle w:val="0"/>
        <w:jc w:val="right"/>
      </w:pPr>
      <w:r>
        <w:rPr>
          <w:sz w:val="24"/>
        </w:rPr>
        <w:t xml:space="preserve">от 30 декабря 2015 г. N 1034н</w:t>
      </w:r>
    </w:p>
    <w:p>
      <w:pPr>
        <w:pStyle w:val="0"/>
        <w:jc w:val="both"/>
      </w:pPr>
      <w:r>
        <w:rPr>
          <w:sz w:val="24"/>
        </w:rPr>
      </w:r>
    </w:p>
    <w:bookmarkStart w:id="998" w:name="P998"/>
    <w:bookmarkEnd w:id="998"/>
    <w:p>
      <w:pPr>
        <w:pStyle w:val="2"/>
        <w:jc w:val="center"/>
      </w:pPr>
      <w:r>
        <w:rPr>
          <w:sz w:val="24"/>
        </w:rPr>
        <w:t xml:space="preserve">СТАНДАРТ ОСНАЩЕНИЯ НАРКОЛОГИЧЕСКОГО ОТДЕЛЕНИЯ</w:t>
      </w:r>
    </w:p>
    <w:p>
      <w:pPr>
        <w:pStyle w:val="0"/>
        <w:jc w:val="both"/>
      </w:pPr>
      <w:r>
        <w:rPr>
          <w:sz w:val="24"/>
        </w:rPr>
      </w:r>
    </w:p>
    <w:tbl>
      <w:tblPr>
        <w:tblInd w:w="0" w:type="dxa"/>
        <w:tblLayout w:type="fixed"/>
        <w:tblBorders>
          <w:top w:val="single" w:sz="4"/>
          <w:left w:val="single" w:sz="4"/>
          <w:bottom w:val="single" w:sz="4"/>
          <w:right w:val="single" w:sz="4"/>
          <w:insideV w:val="single" w:sz="4"/>
          <w:insideH w:val="single" w:sz="4"/>
        </w:tblBorders>
        <w:tblCellMar>
          <w:top w:w="102" w:type="dxa"/>
          <w:left w:w="62" w:type="dxa"/>
          <w:bottom w:w="102" w:type="dxa"/>
          <w:right w:w="62" w:type="dxa"/>
        </w:tblCellMar>
      </w:tblPr>
      <w:tblGrid>
        <w:gridCol w:w="602"/>
        <w:gridCol w:w="6120"/>
        <w:gridCol w:w="3060"/>
      </w:tblGrid>
      <w:tr>
        <w:tc>
          <w:tcPr>
            <w:tcW w:w="602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N п/п</w:t>
            </w:r>
          </w:p>
        </w:tc>
        <w:tc>
          <w:tcPr>
            <w:tcW w:w="6120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Наименование</w:t>
            </w:r>
          </w:p>
        </w:tc>
        <w:tc>
          <w:tcPr>
            <w:tcW w:w="3060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Требуемое количество, штук</w:t>
            </w:r>
          </w:p>
        </w:tc>
      </w:tr>
      <w:tr>
        <w:tc>
          <w:tcPr>
            <w:tcW w:w="602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1</w:t>
            </w:r>
          </w:p>
        </w:tc>
        <w:tc>
          <w:tcPr>
            <w:tcW w:w="6120" w:type="dxa"/>
          </w:tcPr>
          <w:p>
            <w:pPr>
              <w:pStyle w:val="0"/>
            </w:pPr>
            <w:r>
              <w:rPr>
                <w:sz w:val="24"/>
              </w:rPr>
              <w:t xml:space="preserve">Тонометр для измерения артериального давления</w:t>
            </w:r>
          </w:p>
        </w:tc>
        <w:tc>
          <w:tcPr>
            <w:tcW w:w="3060" w:type="dxa"/>
            <w:vAlign w:val="center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по числу врачей-психиатров-наркологов</w:t>
            </w:r>
          </w:p>
        </w:tc>
      </w:tr>
      <w:tr>
        <w:tc>
          <w:tcPr>
            <w:tcW w:w="602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2</w:t>
            </w:r>
          </w:p>
        </w:tc>
        <w:tc>
          <w:tcPr>
            <w:tcW w:w="6120" w:type="dxa"/>
          </w:tcPr>
          <w:p>
            <w:pPr>
              <w:pStyle w:val="0"/>
            </w:pPr>
            <w:r>
              <w:rPr>
                <w:sz w:val="24"/>
              </w:rPr>
              <w:t xml:space="preserve">Неврологический молоточек</w:t>
            </w:r>
          </w:p>
        </w:tc>
        <w:tc>
          <w:tcPr>
            <w:tcW w:w="3060" w:type="dxa"/>
            <w:vAlign w:val="center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по числу врачей-психиатров-наркологов</w:t>
            </w:r>
          </w:p>
        </w:tc>
      </w:tr>
      <w:tr>
        <w:tc>
          <w:tcPr>
            <w:tcW w:w="602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3</w:t>
            </w:r>
          </w:p>
        </w:tc>
        <w:tc>
          <w:tcPr>
            <w:tcW w:w="6120" w:type="dxa"/>
          </w:tcPr>
          <w:p>
            <w:pPr>
              <w:pStyle w:val="0"/>
            </w:pPr>
            <w:r>
              <w:rPr>
                <w:sz w:val="24"/>
              </w:rPr>
              <w:t xml:space="preserve">Персональный компьютер с программным обеспечением и принтером</w:t>
            </w:r>
          </w:p>
        </w:tc>
        <w:tc>
          <w:tcPr>
            <w:tcW w:w="3060" w:type="dxa"/>
            <w:vAlign w:val="center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по числу врачей-психиатров-наркологов</w:t>
            </w:r>
          </w:p>
        </w:tc>
      </w:tr>
      <w:tr>
        <w:tc>
          <w:tcPr>
            <w:tcW w:w="602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4</w:t>
            </w:r>
          </w:p>
        </w:tc>
        <w:tc>
          <w:tcPr>
            <w:tcW w:w="6120" w:type="dxa"/>
          </w:tcPr>
          <w:p>
            <w:pPr>
              <w:pStyle w:val="0"/>
            </w:pPr>
            <w:r>
              <w:rPr>
                <w:sz w:val="24"/>
              </w:rPr>
              <w:t xml:space="preserve">Тест-системы для определения наркотических средств и психотропных веществ в моче (не менее чем для 10 групп веществ)</w:t>
            </w:r>
          </w:p>
        </w:tc>
        <w:tc>
          <w:tcPr>
            <w:tcW w:w="3060" w:type="dxa"/>
            <w:vAlign w:val="center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не менее 20</w:t>
            </w:r>
          </w:p>
        </w:tc>
      </w:tr>
      <w:tr>
        <w:tc>
          <w:tcPr>
            <w:tcW w:w="602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5</w:t>
            </w:r>
          </w:p>
        </w:tc>
        <w:tc>
          <w:tcPr>
            <w:tcW w:w="6120" w:type="dxa"/>
          </w:tcPr>
          <w:p>
            <w:pPr>
              <w:pStyle w:val="0"/>
            </w:pPr>
            <w:r>
              <w:rPr>
                <w:sz w:val="24"/>
              </w:rPr>
              <w:t xml:space="preserve">Прибор для определения алкоголя в выдыхаемом воздухе</w:t>
            </w:r>
          </w:p>
        </w:tc>
        <w:tc>
          <w:tcPr>
            <w:tcW w:w="3060" w:type="dxa"/>
            <w:vAlign w:val="center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не менее 2</w:t>
            </w:r>
          </w:p>
        </w:tc>
      </w:tr>
      <w:tr>
        <w:tc>
          <w:tcPr>
            <w:tcW w:w="602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6</w:t>
            </w:r>
          </w:p>
        </w:tc>
        <w:tc>
          <w:tcPr>
            <w:tcW w:w="6120" w:type="dxa"/>
          </w:tcPr>
          <w:p>
            <w:pPr>
              <w:pStyle w:val="0"/>
            </w:pPr>
            <w:r>
              <w:rPr>
                <w:sz w:val="24"/>
              </w:rPr>
              <w:t xml:space="preserve">Комплект мультимедийного устройства</w:t>
            </w:r>
          </w:p>
        </w:tc>
        <w:tc>
          <w:tcPr>
            <w:tcW w:w="3060" w:type="dxa"/>
            <w:vAlign w:val="center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по требованию</w:t>
            </w:r>
          </w:p>
        </w:tc>
      </w:tr>
      <w:tr>
        <w:tc>
          <w:tcPr>
            <w:tcW w:w="602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7</w:t>
            </w:r>
          </w:p>
        </w:tc>
        <w:tc>
          <w:tcPr>
            <w:tcW w:w="6120" w:type="dxa"/>
          </w:tcPr>
          <w:p>
            <w:pPr>
              <w:pStyle w:val="0"/>
            </w:pPr>
            <w:r>
              <w:rPr>
                <w:sz w:val="24"/>
              </w:rPr>
              <w:t xml:space="preserve">Телевизор с DVD-проигрывателем</w:t>
            </w:r>
          </w:p>
        </w:tc>
        <w:tc>
          <w:tcPr>
            <w:tcW w:w="3060" w:type="dxa"/>
            <w:vAlign w:val="center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1</w:t>
            </w:r>
          </w:p>
        </w:tc>
      </w:tr>
      <w:tr>
        <w:tc>
          <w:tcPr>
            <w:tcW w:w="602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8</w:t>
            </w:r>
          </w:p>
        </w:tc>
        <w:tc>
          <w:tcPr>
            <w:tcW w:w="6120" w:type="dxa"/>
          </w:tcPr>
          <w:p>
            <w:pPr>
              <w:pStyle w:val="0"/>
            </w:pPr>
            <w:r>
              <w:rPr>
                <w:sz w:val="24"/>
              </w:rPr>
              <w:t xml:space="preserve">Диктофон</w:t>
            </w:r>
          </w:p>
        </w:tc>
        <w:tc>
          <w:tcPr>
            <w:tcW w:w="3060" w:type="dxa"/>
            <w:vAlign w:val="center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по требованию</w:t>
            </w:r>
          </w:p>
        </w:tc>
      </w:tr>
      <w:tr>
        <w:tc>
          <w:tcPr>
            <w:tcW w:w="602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9</w:t>
            </w:r>
          </w:p>
        </w:tc>
        <w:tc>
          <w:tcPr>
            <w:tcW w:w="6120" w:type="dxa"/>
          </w:tcPr>
          <w:p>
            <w:pPr>
              <w:pStyle w:val="0"/>
            </w:pPr>
            <w:r>
              <w:rPr>
                <w:sz w:val="24"/>
              </w:rPr>
              <w:t xml:space="preserve">Экспериментально-психологические методики</w:t>
            </w:r>
          </w:p>
        </w:tc>
        <w:tc>
          <w:tcPr>
            <w:tcW w:w="3060" w:type="dxa"/>
            <w:vAlign w:val="center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не менее 5</w:t>
            </w:r>
          </w:p>
        </w:tc>
      </w:tr>
      <w:tr>
        <w:tc>
          <w:tcPr>
            <w:tcW w:w="602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10</w:t>
            </w:r>
          </w:p>
        </w:tc>
        <w:tc>
          <w:tcPr>
            <w:tcW w:w="6120" w:type="dxa"/>
          </w:tcPr>
          <w:p>
            <w:pPr>
              <w:pStyle w:val="0"/>
            </w:pPr>
            <w:r>
              <w:rPr>
                <w:sz w:val="24"/>
              </w:rPr>
              <w:t xml:space="preserve">Штатив медицинский (инфузионная стойка)</w:t>
            </w:r>
          </w:p>
        </w:tc>
        <w:tc>
          <w:tcPr>
            <w:tcW w:w="3060" w:type="dxa"/>
            <w:vAlign w:val="center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1 на 5 коек</w:t>
            </w:r>
          </w:p>
        </w:tc>
      </w:tr>
      <w:tr>
        <w:tc>
          <w:tcPr>
            <w:tcW w:w="602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11</w:t>
            </w:r>
          </w:p>
        </w:tc>
        <w:tc>
          <w:tcPr>
            <w:tcW w:w="6120" w:type="dxa"/>
          </w:tcPr>
          <w:p>
            <w:pPr>
              <w:pStyle w:val="0"/>
            </w:pPr>
            <w:r>
              <w:rPr>
                <w:sz w:val="24"/>
              </w:rPr>
              <w:t xml:space="preserve">Система палатной сигнализации</w:t>
            </w:r>
          </w:p>
        </w:tc>
        <w:tc>
          <w:tcPr>
            <w:tcW w:w="3060" w:type="dxa"/>
            <w:vAlign w:val="center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по требованию</w:t>
            </w:r>
          </w:p>
        </w:tc>
      </w:tr>
      <w:tr>
        <w:tc>
          <w:tcPr>
            <w:tcW w:w="602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12</w:t>
            </w:r>
          </w:p>
        </w:tc>
        <w:tc>
          <w:tcPr>
            <w:tcW w:w="6120" w:type="dxa"/>
          </w:tcPr>
          <w:p>
            <w:pPr>
              <w:pStyle w:val="0"/>
            </w:pPr>
            <w:r>
              <w:rPr>
                <w:sz w:val="24"/>
              </w:rPr>
              <w:t xml:space="preserve">Кровать медицинская общебольничная</w:t>
            </w:r>
          </w:p>
        </w:tc>
        <w:tc>
          <w:tcPr>
            <w:tcW w:w="3060" w:type="dxa"/>
            <w:vAlign w:val="center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по числу коек</w:t>
            </w:r>
          </w:p>
        </w:tc>
      </w:tr>
      <w:tr>
        <w:tc>
          <w:tcPr>
            <w:tcW w:w="602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13</w:t>
            </w:r>
          </w:p>
        </w:tc>
        <w:tc>
          <w:tcPr>
            <w:tcW w:w="6120" w:type="dxa"/>
          </w:tcPr>
          <w:p>
            <w:pPr>
              <w:pStyle w:val="0"/>
            </w:pPr>
            <w:r>
              <w:rPr>
                <w:sz w:val="24"/>
              </w:rPr>
              <w:t xml:space="preserve">Стол прикроватный</w:t>
            </w:r>
          </w:p>
        </w:tc>
        <w:tc>
          <w:tcPr>
            <w:tcW w:w="3060" w:type="dxa"/>
            <w:vAlign w:val="center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по числу коек</w:t>
            </w:r>
          </w:p>
        </w:tc>
      </w:tr>
      <w:tr>
        <w:tc>
          <w:tcPr>
            <w:tcW w:w="602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14</w:t>
            </w:r>
          </w:p>
        </w:tc>
        <w:tc>
          <w:tcPr>
            <w:tcW w:w="6120" w:type="dxa"/>
          </w:tcPr>
          <w:p>
            <w:pPr>
              <w:pStyle w:val="0"/>
            </w:pPr>
            <w:r>
              <w:rPr>
                <w:sz w:val="24"/>
              </w:rPr>
              <w:t xml:space="preserve">Элементы мотивационной терапии средой (картины, эстампы, графические работы и другие)</w:t>
            </w:r>
          </w:p>
        </w:tc>
        <w:tc>
          <w:tcPr>
            <w:tcW w:w="3060" w:type="dxa"/>
            <w:vAlign w:val="center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по требованию</w:t>
            </w:r>
          </w:p>
        </w:tc>
      </w:tr>
    </w:tbl>
    <w:p>
      <w:pPr>
        <w:pStyle w:val="0"/>
        <w:jc w:val="both"/>
      </w:pPr>
      <w:r>
        <w:rPr>
          <w:sz w:val="24"/>
        </w:rPr>
      </w:r>
    </w:p>
    <w:p>
      <w:pPr>
        <w:pStyle w:val="0"/>
        <w:jc w:val="both"/>
      </w:pPr>
      <w:r>
        <w:rPr>
          <w:sz w:val="24"/>
        </w:rPr>
      </w:r>
    </w:p>
    <w:p>
      <w:pPr>
        <w:pStyle w:val="0"/>
        <w:jc w:val="both"/>
      </w:pPr>
      <w:r>
        <w:rPr>
          <w:sz w:val="24"/>
        </w:rPr>
      </w:r>
    </w:p>
    <w:p>
      <w:pPr>
        <w:pStyle w:val="0"/>
        <w:jc w:val="both"/>
      </w:pPr>
      <w:r>
        <w:rPr>
          <w:sz w:val="24"/>
        </w:rPr>
      </w:r>
    </w:p>
    <w:p>
      <w:pPr>
        <w:pStyle w:val="0"/>
        <w:jc w:val="both"/>
      </w:pPr>
      <w:r>
        <w:rPr>
          <w:sz w:val="24"/>
        </w:rPr>
      </w:r>
    </w:p>
    <w:p>
      <w:pPr>
        <w:pStyle w:val="0"/>
        <w:outlineLvl w:val="1"/>
        <w:jc w:val="right"/>
      </w:pPr>
      <w:r>
        <w:rPr>
          <w:sz w:val="24"/>
        </w:rPr>
        <w:t xml:space="preserve">Приложение N 19</w:t>
      </w:r>
    </w:p>
    <w:p>
      <w:pPr>
        <w:pStyle w:val="0"/>
        <w:jc w:val="right"/>
      </w:pPr>
      <w:r>
        <w:rPr>
          <w:sz w:val="24"/>
        </w:rPr>
        <w:t xml:space="preserve">к Порядку оказания медицинской помощи</w:t>
      </w:r>
    </w:p>
    <w:p>
      <w:pPr>
        <w:pStyle w:val="0"/>
        <w:jc w:val="right"/>
      </w:pPr>
      <w:r>
        <w:rPr>
          <w:sz w:val="24"/>
        </w:rPr>
        <w:t xml:space="preserve">по профилю "психиатрия-наркология",</w:t>
      </w:r>
    </w:p>
    <w:p>
      <w:pPr>
        <w:pStyle w:val="0"/>
        <w:jc w:val="right"/>
      </w:pPr>
      <w:r>
        <w:rPr>
          <w:sz w:val="24"/>
        </w:rPr>
        <w:t xml:space="preserve">утвержденному приказом Министерства</w:t>
      </w:r>
    </w:p>
    <w:p>
      <w:pPr>
        <w:pStyle w:val="0"/>
        <w:jc w:val="right"/>
      </w:pPr>
      <w:r>
        <w:rPr>
          <w:sz w:val="24"/>
        </w:rPr>
        <w:t xml:space="preserve">здравоохранения Российской Федерации</w:t>
      </w:r>
    </w:p>
    <w:p>
      <w:pPr>
        <w:pStyle w:val="0"/>
        <w:jc w:val="right"/>
      </w:pPr>
      <w:r>
        <w:rPr>
          <w:sz w:val="24"/>
        </w:rPr>
        <w:t xml:space="preserve">от 30 декабря 2015 г. N 1034н</w:t>
      </w:r>
    </w:p>
    <w:p>
      <w:pPr>
        <w:pStyle w:val="0"/>
        <w:jc w:val="both"/>
      </w:pPr>
      <w:r>
        <w:rPr>
          <w:sz w:val="24"/>
        </w:rPr>
      </w:r>
    </w:p>
    <w:p>
      <w:pPr>
        <w:pStyle w:val="2"/>
        <w:jc w:val="center"/>
      </w:pPr>
      <w:r>
        <w:rPr>
          <w:sz w:val="24"/>
        </w:rPr>
        <w:t xml:space="preserve">ПРАВИЛА</w:t>
      </w:r>
    </w:p>
    <w:p>
      <w:pPr>
        <w:pStyle w:val="2"/>
        <w:jc w:val="center"/>
      </w:pPr>
      <w:r>
        <w:rPr>
          <w:sz w:val="24"/>
        </w:rPr>
        <w:t xml:space="preserve">ОРГАНИЗАЦИИ ДЕЯТЕЛЬНОСТИ ОТДЕЛЕНИЯ МЕДИЦИНСКОЙ РЕАБИЛИТАЦИИ</w:t>
      </w:r>
    </w:p>
    <w:p>
      <w:pPr>
        <w:pStyle w:val="2"/>
        <w:jc w:val="center"/>
      </w:pPr>
      <w:r>
        <w:rPr>
          <w:sz w:val="24"/>
        </w:rPr>
        <w:t xml:space="preserve">ДЛЯ ЛИЦ С НАРКОЛОГИЧЕСКИМИ РАССТРОЙСТВАМИ</w:t>
      </w:r>
    </w:p>
    <w:p>
      <w:pPr>
        <w:pStyle w:val="0"/>
        <w:jc w:val="both"/>
      </w:pPr>
      <w:r>
        <w:rPr>
          <w:sz w:val="24"/>
        </w:rPr>
      </w:r>
    </w:p>
    <w:p>
      <w:pPr>
        <w:pStyle w:val="0"/>
        <w:ind w:firstLine="540"/>
        <w:jc w:val="both"/>
      </w:pPr>
      <w:r>
        <w:rPr>
          <w:sz w:val="24"/>
        </w:rPr>
        <w:t xml:space="preserve">1. Настоящие Правила устанавливают порядок организации деятельности отделения медицинской реабилитации для лиц с наркологическими расстройствами.</w:t>
      </w:r>
    </w:p>
    <w:p>
      <w:pPr>
        <w:pStyle w:val="0"/>
        <w:spacing w:before="240" w:line-rule="auto"/>
        <w:ind w:firstLine="540"/>
        <w:jc w:val="both"/>
      </w:pPr>
      <w:r>
        <w:rPr>
          <w:sz w:val="24"/>
        </w:rPr>
        <w:t xml:space="preserve">2. Отделение медицинской реабилитации для лиц с наркологическими расстройствами (далее - МР отделение) создается для оказания первичной медико-санитарной и (или) специализированной медицинской помощи по профилю "психиатрия-наркология" в амбулаторных условиях, условиях дневного стационара или стационарных условиях.</w:t>
      </w:r>
    </w:p>
    <w:p>
      <w:pPr>
        <w:pStyle w:val="0"/>
        <w:spacing w:before="240" w:line-rule="auto"/>
        <w:ind w:firstLine="540"/>
        <w:jc w:val="both"/>
      </w:pPr>
      <w:r>
        <w:rPr>
          <w:sz w:val="24"/>
        </w:rPr>
        <w:t xml:space="preserve">3. МР отделение является структурным подразделением медицинской организации.</w:t>
      </w:r>
    </w:p>
    <w:p>
      <w:pPr>
        <w:pStyle w:val="0"/>
        <w:spacing w:before="240" w:line-rule="auto"/>
        <w:ind w:firstLine="540"/>
        <w:jc w:val="both"/>
      </w:pPr>
      <w:r>
        <w:rPr>
          <w:sz w:val="24"/>
        </w:rPr>
        <w:t xml:space="preserve">4. В структуре МР отделения рекомендуется предусматривать:</w:t>
      </w:r>
    </w:p>
    <w:p>
      <w:pPr>
        <w:pStyle w:val="0"/>
        <w:spacing w:before="240" w:line-rule="auto"/>
        <w:ind w:firstLine="540"/>
        <w:jc w:val="both"/>
      </w:pPr>
      <w:r>
        <w:rPr>
          <w:sz w:val="24"/>
        </w:rPr>
        <w:t xml:space="preserve">кабинет заведующего;</w:t>
      </w:r>
    </w:p>
    <w:p>
      <w:pPr>
        <w:pStyle w:val="0"/>
        <w:spacing w:before="240" w:line-rule="auto"/>
        <w:ind w:firstLine="540"/>
        <w:jc w:val="both"/>
      </w:pPr>
      <w:r>
        <w:rPr>
          <w:sz w:val="24"/>
        </w:rPr>
        <w:t xml:space="preserve">кабинет для врачей-психиатров-наркологов;</w:t>
      </w:r>
    </w:p>
    <w:p>
      <w:pPr>
        <w:pStyle w:val="0"/>
        <w:spacing w:before="240" w:line-rule="auto"/>
        <w:ind w:firstLine="540"/>
        <w:jc w:val="both"/>
      </w:pPr>
      <w:r>
        <w:rPr>
          <w:sz w:val="24"/>
        </w:rPr>
        <w:t xml:space="preserve">кабинет врача-психотерапевта;</w:t>
      </w:r>
    </w:p>
    <w:p>
      <w:pPr>
        <w:pStyle w:val="0"/>
        <w:spacing w:before="240" w:line-rule="auto"/>
        <w:ind w:firstLine="540"/>
        <w:jc w:val="both"/>
      </w:pPr>
      <w:r>
        <w:rPr>
          <w:sz w:val="24"/>
        </w:rPr>
        <w:t xml:space="preserve">кабинет медицинского психолога;</w:t>
      </w:r>
    </w:p>
    <w:p>
      <w:pPr>
        <w:pStyle w:val="0"/>
        <w:spacing w:before="240" w:line-rule="auto"/>
        <w:ind w:firstLine="540"/>
        <w:jc w:val="both"/>
      </w:pPr>
      <w:r>
        <w:rPr>
          <w:sz w:val="24"/>
        </w:rPr>
        <w:t xml:space="preserve">кабинет специалиста по социальной работе и социальных работников;</w:t>
      </w:r>
    </w:p>
    <w:p>
      <w:pPr>
        <w:pStyle w:val="0"/>
        <w:spacing w:before="240" w:line-rule="auto"/>
        <w:ind w:firstLine="540"/>
        <w:jc w:val="both"/>
      </w:pPr>
      <w:r>
        <w:rPr>
          <w:sz w:val="24"/>
        </w:rPr>
        <w:t xml:space="preserve">кабинет старшей медицинской сестры;</w:t>
      </w:r>
    </w:p>
    <w:p>
      <w:pPr>
        <w:pStyle w:val="0"/>
        <w:spacing w:before="240" w:line-rule="auto"/>
        <w:ind w:firstLine="540"/>
        <w:jc w:val="both"/>
      </w:pPr>
      <w:r>
        <w:rPr>
          <w:sz w:val="24"/>
        </w:rPr>
        <w:t xml:space="preserve">процедурную.</w:t>
      </w:r>
    </w:p>
    <w:p>
      <w:pPr>
        <w:pStyle w:val="0"/>
        <w:spacing w:before="240" w:line-rule="auto"/>
        <w:ind w:firstLine="540"/>
        <w:jc w:val="both"/>
      </w:pPr>
      <w:r>
        <w:rPr>
          <w:sz w:val="24"/>
        </w:rPr>
        <w:t xml:space="preserve">5. В МР отделении рекомендуется предусматривать:</w:t>
      </w:r>
    </w:p>
    <w:p>
      <w:pPr>
        <w:pStyle w:val="0"/>
        <w:spacing w:before="240" w:line-rule="auto"/>
        <w:ind w:firstLine="540"/>
        <w:jc w:val="both"/>
      </w:pPr>
      <w:r>
        <w:rPr>
          <w:sz w:val="24"/>
        </w:rPr>
        <w:t xml:space="preserve">палаты для пациентов;</w:t>
      </w:r>
    </w:p>
    <w:p>
      <w:pPr>
        <w:pStyle w:val="0"/>
        <w:spacing w:before="240" w:line-rule="auto"/>
        <w:ind w:firstLine="540"/>
        <w:jc w:val="both"/>
      </w:pPr>
      <w:r>
        <w:rPr>
          <w:sz w:val="24"/>
        </w:rPr>
        <w:t xml:space="preserve">помещения для индивидуальных и групповых методов работы;</w:t>
      </w:r>
    </w:p>
    <w:p>
      <w:pPr>
        <w:pStyle w:val="0"/>
        <w:spacing w:before="240" w:line-rule="auto"/>
        <w:ind w:firstLine="540"/>
        <w:jc w:val="both"/>
      </w:pPr>
      <w:r>
        <w:rPr>
          <w:sz w:val="24"/>
        </w:rPr>
        <w:t xml:space="preserve">помещения для терапии занятостью и клубной работы;</w:t>
      </w:r>
    </w:p>
    <w:p>
      <w:pPr>
        <w:pStyle w:val="0"/>
        <w:spacing w:before="240" w:line-rule="auto"/>
        <w:ind w:firstLine="540"/>
        <w:jc w:val="both"/>
      </w:pPr>
      <w:r>
        <w:rPr>
          <w:sz w:val="24"/>
        </w:rPr>
        <w:t xml:space="preserve">комнату психологической разгрузки;</w:t>
      </w:r>
    </w:p>
    <w:p>
      <w:pPr>
        <w:pStyle w:val="0"/>
        <w:spacing w:before="240" w:line-rule="auto"/>
        <w:ind w:firstLine="540"/>
        <w:jc w:val="both"/>
      </w:pPr>
      <w:r>
        <w:rPr>
          <w:sz w:val="24"/>
        </w:rPr>
        <w:t xml:space="preserve">зал для занятия лечебной физкультурой;</w:t>
      </w:r>
    </w:p>
    <w:p>
      <w:pPr>
        <w:pStyle w:val="0"/>
        <w:spacing w:before="240" w:line-rule="auto"/>
        <w:ind w:firstLine="540"/>
        <w:jc w:val="both"/>
      </w:pPr>
      <w:r>
        <w:rPr>
          <w:sz w:val="24"/>
        </w:rPr>
        <w:t xml:space="preserve">зал для занятия на тренажерах;</w:t>
      </w:r>
    </w:p>
    <w:p>
      <w:pPr>
        <w:pStyle w:val="0"/>
        <w:spacing w:before="240" w:line-rule="auto"/>
        <w:ind w:firstLine="540"/>
        <w:jc w:val="both"/>
      </w:pPr>
      <w:r>
        <w:rPr>
          <w:sz w:val="24"/>
        </w:rPr>
        <w:t xml:space="preserve">комнату для медицинских работников;</w:t>
      </w:r>
    </w:p>
    <w:p>
      <w:pPr>
        <w:pStyle w:val="0"/>
        <w:spacing w:before="240" w:line-rule="auto"/>
        <w:ind w:firstLine="540"/>
        <w:jc w:val="both"/>
      </w:pPr>
      <w:r>
        <w:rPr>
          <w:sz w:val="24"/>
        </w:rPr>
        <w:t xml:space="preserve">помещения для сестры-хозяйки;</w:t>
      </w:r>
    </w:p>
    <w:p>
      <w:pPr>
        <w:pStyle w:val="0"/>
        <w:spacing w:before="240" w:line-rule="auto"/>
        <w:ind w:firstLine="540"/>
        <w:jc w:val="both"/>
      </w:pPr>
      <w:r>
        <w:rPr>
          <w:sz w:val="24"/>
        </w:rPr>
        <w:t xml:space="preserve">буфетную и раздаточную;</w:t>
      </w:r>
    </w:p>
    <w:p>
      <w:pPr>
        <w:pStyle w:val="0"/>
        <w:spacing w:before="240" w:line-rule="auto"/>
        <w:ind w:firstLine="540"/>
        <w:jc w:val="both"/>
      </w:pPr>
      <w:r>
        <w:rPr>
          <w:sz w:val="24"/>
        </w:rPr>
        <w:t xml:space="preserve">помещение для хранения чистого белья;</w:t>
      </w:r>
    </w:p>
    <w:p>
      <w:pPr>
        <w:pStyle w:val="0"/>
        <w:spacing w:before="240" w:line-rule="auto"/>
        <w:ind w:firstLine="540"/>
        <w:jc w:val="both"/>
      </w:pPr>
      <w:r>
        <w:rPr>
          <w:sz w:val="24"/>
        </w:rPr>
        <w:t xml:space="preserve">помещение для сбора грязного белья;</w:t>
      </w:r>
    </w:p>
    <w:p>
      <w:pPr>
        <w:pStyle w:val="0"/>
        <w:spacing w:before="240" w:line-rule="auto"/>
        <w:ind w:firstLine="540"/>
        <w:jc w:val="both"/>
      </w:pPr>
      <w:r>
        <w:rPr>
          <w:sz w:val="24"/>
        </w:rPr>
        <w:t xml:space="preserve">душевую и туалет для медицинских работников;</w:t>
      </w:r>
    </w:p>
    <w:p>
      <w:pPr>
        <w:pStyle w:val="0"/>
        <w:spacing w:before="240" w:line-rule="auto"/>
        <w:ind w:firstLine="540"/>
        <w:jc w:val="both"/>
      </w:pPr>
      <w:r>
        <w:rPr>
          <w:sz w:val="24"/>
        </w:rPr>
        <w:t xml:space="preserve">душевую и туалет для пациентов;</w:t>
      </w:r>
    </w:p>
    <w:p>
      <w:pPr>
        <w:pStyle w:val="0"/>
        <w:spacing w:before="240" w:line-rule="auto"/>
        <w:ind w:firstLine="540"/>
        <w:jc w:val="both"/>
      </w:pPr>
      <w:r>
        <w:rPr>
          <w:sz w:val="24"/>
        </w:rPr>
        <w:t xml:space="preserve">санитарную комнату.</w:t>
      </w:r>
    </w:p>
    <w:p>
      <w:pPr>
        <w:pStyle w:val="0"/>
        <w:spacing w:before="240" w:line-rule="auto"/>
        <w:ind w:firstLine="540"/>
        <w:jc w:val="both"/>
      </w:pPr>
      <w:r>
        <w:rPr>
          <w:sz w:val="24"/>
        </w:rPr>
        <w:t xml:space="preserve">6. Штатная численность МР отделения устанавливается руководителем медицинской организации, в которой оно создано, исходя из объема проводимой лечебно-диагностической работы и численности обслуживаемого населения с учетом рекомендуемых штатных нормативов, предусмотренных </w:t>
      </w:r>
      <w:hyperlink w:history="0" w:anchor="P1115" w:tooltip="РЕКОМЕНДУЕМЫЕ ШТАТНЫЕ НОРМАТИВЫ">
        <w:r>
          <w:rPr>
            <w:sz w:val="24"/>
            <w:color w:val="0000ff"/>
          </w:rPr>
          <w:t xml:space="preserve">приложением N 20</w:t>
        </w:r>
      </w:hyperlink>
      <w:r>
        <w:rPr>
          <w:sz w:val="24"/>
        </w:rPr>
        <w:t xml:space="preserve"> к Порядку оказания медицинской помощи по профилю "психиатрия-наркология", утвержденному настоящим приказом.</w:t>
      </w:r>
    </w:p>
    <w:p>
      <w:pPr>
        <w:pStyle w:val="0"/>
        <w:spacing w:before="240" w:line-rule="auto"/>
        <w:ind w:firstLine="540"/>
        <w:jc w:val="both"/>
      </w:pPr>
      <w:r>
        <w:rPr>
          <w:sz w:val="24"/>
        </w:rPr>
        <w:t xml:space="preserve">7. На должность заведующего МР отделением - врача-психиатра-нарколога назначается специалист, соответствующий Квалификационным требованиям к медицинским и фармацевтическим работникам с высшим образованием по направлению подготовки "Здравоохранение и медицинские науки", утвержденным приказом Министерства здравоохранения Российской Федерации от 8 октября 2015 г. N 707н (зарегистрирован Министерством юстиции Российской Федерации 23 октября 2015 г., регистрационный N 39438) (далее - Квалификационные требования), по </w:t>
      </w:r>
      <w:hyperlink w:history="0" r:id="rId93" w:tooltip="Приказ Минздрава России от 08.10.2015 N 707н (ред. от 22.03.2023) &quot;Об утверждении Квалификационных требований к медицинским и фармацевтическим работникам с высшим образованием по направлению подготовки &quot;Здравоохранение и медицинские науки&quot; (Зарегистрировано в Минюсте России 23.10.2015 N 39438) ------------ Утратил силу или отменен {КонсультантПлюс}">
        <w:r>
          <w:rPr>
            <w:sz w:val="24"/>
            <w:color w:val="0000ff"/>
          </w:rPr>
          <w:t xml:space="preserve">специальности "психиатрия-наркология"</w:t>
        </w:r>
      </w:hyperlink>
      <w:r>
        <w:rPr>
          <w:sz w:val="24"/>
        </w:rPr>
        <w:t xml:space="preserve">.</w:t>
      </w:r>
    </w:p>
    <w:p>
      <w:pPr>
        <w:pStyle w:val="0"/>
        <w:spacing w:before="240" w:line-rule="auto"/>
        <w:ind w:firstLine="540"/>
        <w:jc w:val="both"/>
      </w:pPr>
      <w:r>
        <w:rPr>
          <w:sz w:val="24"/>
        </w:rPr>
        <w:t xml:space="preserve">8. На должность врача-психиатра-нарколога МР отделения назначается специалист, соответствующий Квалификационным требованиям по </w:t>
      </w:r>
      <w:hyperlink w:history="0" r:id="rId94" w:tooltip="Приказ Минздрава России от 08.10.2015 N 707н (ред. от 22.03.2023) &quot;Об утверждении Квалификационных требований к медицинским и фармацевтическим работникам с высшим образованием по направлению подготовки &quot;Здравоохранение и медицинские науки&quot; (Зарегистрировано в Минюсте России 23.10.2015 N 39438) ------------ Утратил силу или отменен {КонсультантПлюс}">
        <w:r>
          <w:rPr>
            <w:sz w:val="24"/>
            <w:color w:val="0000ff"/>
          </w:rPr>
          <w:t xml:space="preserve">специальности "психиатрия-наркология"</w:t>
        </w:r>
      </w:hyperlink>
      <w:r>
        <w:rPr>
          <w:sz w:val="24"/>
        </w:rPr>
        <w:t xml:space="preserve">.</w:t>
      </w:r>
    </w:p>
    <w:p>
      <w:pPr>
        <w:pStyle w:val="0"/>
        <w:spacing w:before="240" w:line-rule="auto"/>
        <w:ind w:firstLine="540"/>
        <w:jc w:val="both"/>
      </w:pPr>
      <w:r>
        <w:rPr>
          <w:sz w:val="24"/>
        </w:rPr>
        <w:t xml:space="preserve">9. Оснащение МР отделения осуществляется в соответствии со стандартом, предусмотренным </w:t>
      </w:r>
      <w:hyperlink w:history="0" w:anchor="P1219" w:tooltip="СТАНДАРТ">
        <w:r>
          <w:rPr>
            <w:sz w:val="24"/>
            <w:color w:val="0000ff"/>
          </w:rPr>
          <w:t xml:space="preserve">приложением N 21</w:t>
        </w:r>
      </w:hyperlink>
      <w:r>
        <w:rPr>
          <w:sz w:val="24"/>
        </w:rPr>
        <w:t xml:space="preserve"> к Порядку оказания медицинской помощи по профилю "психиатрия-наркология", утвержденному настоящим приказом.</w:t>
      </w:r>
    </w:p>
    <w:p>
      <w:pPr>
        <w:pStyle w:val="0"/>
        <w:spacing w:before="240" w:line-rule="auto"/>
        <w:ind w:firstLine="540"/>
        <w:jc w:val="both"/>
      </w:pPr>
      <w:r>
        <w:rPr>
          <w:sz w:val="24"/>
        </w:rPr>
        <w:t xml:space="preserve">10. По решению руководителя медицинской организации, в которой создано МР отделение, для обеспечения своей деятельности МР отделение может использовать возможности лечебно-диагностических и вспомогательных подразделений медицинской организации.</w:t>
      </w:r>
    </w:p>
    <w:p>
      <w:pPr>
        <w:pStyle w:val="0"/>
        <w:spacing w:before="240" w:line-rule="auto"/>
        <w:ind w:firstLine="540"/>
        <w:jc w:val="both"/>
      </w:pPr>
      <w:r>
        <w:rPr>
          <w:sz w:val="24"/>
        </w:rPr>
        <w:t xml:space="preserve">11. МР отделение осуществляет следующие основные функции:</w:t>
      </w:r>
    </w:p>
    <w:p>
      <w:pPr>
        <w:pStyle w:val="0"/>
        <w:spacing w:before="240" w:line-rule="auto"/>
        <w:ind w:firstLine="540"/>
        <w:jc w:val="both"/>
      </w:pPr>
      <w:r>
        <w:rPr>
          <w:sz w:val="24"/>
        </w:rPr>
        <w:t xml:space="preserve">осуществление медицинской реабилитации пациентов с наркологическими расстройствами;</w:t>
      </w:r>
    </w:p>
    <w:p>
      <w:pPr>
        <w:pStyle w:val="0"/>
        <w:spacing w:before="240" w:line-rule="auto"/>
        <w:ind w:firstLine="540"/>
        <w:jc w:val="both"/>
      </w:pPr>
      <w:r>
        <w:rPr>
          <w:sz w:val="24"/>
        </w:rPr>
        <w:t xml:space="preserve">проведение мотивационного консультирования лиц с наркологическими расстройствами в целях побуждения их к продолжению и завершению медицинской реабилитации, диспансерному наблюдению, формирования у них приверженности к ведению здорового образа жизни, отказу от потребления алкоголя, наркотических средств и психотропных веществ без назначения врача;</w:t>
      </w:r>
    </w:p>
    <w:p>
      <w:pPr>
        <w:pStyle w:val="0"/>
        <w:spacing w:before="240" w:line-rule="auto"/>
        <w:ind w:firstLine="540"/>
        <w:jc w:val="both"/>
      </w:pPr>
      <w:r>
        <w:rPr>
          <w:sz w:val="24"/>
        </w:rPr>
        <w:t xml:space="preserve">осуществление взаимодействия с организациями, оказывающими социальную помощь, по вопросам трудоустройства пациентов с наркологическими расстройствами;</w:t>
      </w:r>
    </w:p>
    <w:p>
      <w:pPr>
        <w:pStyle w:val="0"/>
        <w:spacing w:before="240" w:line-rule="auto"/>
        <w:ind w:firstLine="540"/>
        <w:jc w:val="both"/>
      </w:pPr>
      <w:r>
        <w:rPr>
          <w:sz w:val="24"/>
        </w:rPr>
        <w:t xml:space="preserve">оказание медико-психологической помощи семьям лиц с наркологическими расстройствами;</w:t>
      </w:r>
    </w:p>
    <w:p>
      <w:pPr>
        <w:pStyle w:val="0"/>
        <w:spacing w:before="240" w:line-rule="auto"/>
        <w:ind w:firstLine="540"/>
        <w:jc w:val="both"/>
      </w:pPr>
      <w:r>
        <w:rPr>
          <w:sz w:val="24"/>
        </w:rPr>
        <w:t xml:space="preserve">осуществление взаимодействия с общественными, религиозными и другими организациями по оказанию реабилитационной помощи лицам с наркологическими расстройствами;</w:t>
      </w:r>
    </w:p>
    <w:p>
      <w:pPr>
        <w:pStyle w:val="0"/>
        <w:spacing w:before="240" w:line-rule="auto"/>
        <w:ind w:firstLine="540"/>
        <w:jc w:val="both"/>
      </w:pPr>
      <w:r>
        <w:rPr>
          <w:sz w:val="24"/>
        </w:rPr>
        <w:t xml:space="preserve">информирование населения об эффективных методах диагностики наркологических расстройств, лечения и медицинской реабилитации лиц с наркологическими расстройствами, а также о медицинских организациях, оказывающих медицинскую помощь по профилю "психиатрия-наркология";</w:t>
      </w:r>
    </w:p>
    <w:p>
      <w:pPr>
        <w:pStyle w:val="0"/>
        <w:spacing w:before="240" w:line-rule="auto"/>
        <w:ind w:firstLine="540"/>
        <w:jc w:val="both"/>
      </w:pPr>
      <w:r>
        <w:rPr>
          <w:sz w:val="24"/>
        </w:rPr>
        <w:t xml:space="preserve">представление отчетности в установленном порядке &lt;1&gt;, сбор и предоставление первичных данных о медицинской деятельности для информационных систем в сфере здравоохранения &lt;2&gt;.</w:t>
      </w:r>
    </w:p>
    <w:p>
      <w:pPr>
        <w:pStyle w:val="0"/>
        <w:spacing w:before="240" w:line-rule="auto"/>
        <w:ind w:firstLine="540"/>
        <w:jc w:val="both"/>
      </w:pPr>
      <w:r>
        <w:rPr>
          <w:sz w:val="24"/>
        </w:rPr>
        <w:t xml:space="preserve">--------------------------------</w:t>
      </w:r>
    </w:p>
    <w:p>
      <w:pPr>
        <w:pStyle w:val="0"/>
        <w:spacing w:before="240" w:line-rule="auto"/>
        <w:ind w:firstLine="540"/>
        <w:jc w:val="both"/>
      </w:pPr>
      <w:r>
        <w:rPr>
          <w:sz w:val="24"/>
        </w:rPr>
        <w:t xml:space="preserve">&lt;1&gt; </w:t>
      </w:r>
      <w:hyperlink w:history="0" r:id="rId95" w:tooltip="Федеральный закон от 21.11.2011 N 323-ФЗ (ред. от 23.07.2025) &quot;Об основах охраны здоровья граждан в Российской Федерации&quot; (с изм. и доп., вступ. в силу с 01.09.2025) {КонсультантПлюс}">
        <w:r>
          <w:rPr>
            <w:sz w:val="24"/>
            <w:color w:val="0000ff"/>
          </w:rPr>
          <w:t xml:space="preserve">Пункт 11 части 1 статьи 79</w:t>
        </w:r>
      </w:hyperlink>
      <w:r>
        <w:rPr>
          <w:sz w:val="24"/>
        </w:rPr>
        <w:t xml:space="preserve"> Федерального закона от 21 ноября 2011 г. N 323-ФЗ "Об основах охраны здоровья граждан в Российской Федерации" (Собрание законодательства Российской Федерации, 2011, N 48, ст. 6724; 2013, N 48, ст. 6165; 2014, N 30, ст. 4257) (далее - Федеральный закон от 21 ноября 2011 г. N 323-ФЗ).</w:t>
      </w:r>
    </w:p>
    <w:p>
      <w:pPr>
        <w:pStyle w:val="0"/>
        <w:spacing w:before="240" w:line-rule="auto"/>
        <w:ind w:firstLine="540"/>
        <w:jc w:val="both"/>
      </w:pPr>
      <w:r>
        <w:rPr>
          <w:sz w:val="24"/>
        </w:rPr>
        <w:t xml:space="preserve">&lt;2&gt; </w:t>
      </w:r>
      <w:hyperlink w:history="0" r:id="rId96" w:tooltip="Федеральный закон от 21.11.2011 N 323-ФЗ (ред. от 23.07.2025) &quot;Об основах охраны здоровья граждан в Российской Федерации&quot; (с изм. и доп., вступ. в силу с 01.09.2025) {КонсультантПлюс}">
        <w:r>
          <w:rPr>
            <w:sz w:val="24"/>
            <w:color w:val="0000ff"/>
          </w:rPr>
          <w:t xml:space="preserve">Часть 1 статьи 91</w:t>
        </w:r>
      </w:hyperlink>
      <w:r>
        <w:rPr>
          <w:sz w:val="24"/>
        </w:rPr>
        <w:t xml:space="preserve"> Федерального закона от 21 ноября 2011 г. N 323-ФЗ.</w:t>
      </w:r>
    </w:p>
    <w:p>
      <w:pPr>
        <w:pStyle w:val="0"/>
        <w:jc w:val="both"/>
      </w:pPr>
      <w:r>
        <w:rPr>
          <w:sz w:val="24"/>
        </w:rPr>
      </w:r>
    </w:p>
    <w:p>
      <w:pPr>
        <w:pStyle w:val="0"/>
        <w:jc w:val="both"/>
      </w:pPr>
      <w:r>
        <w:rPr>
          <w:sz w:val="24"/>
        </w:rPr>
      </w:r>
    </w:p>
    <w:p>
      <w:pPr>
        <w:pStyle w:val="0"/>
        <w:jc w:val="both"/>
      </w:pPr>
      <w:r>
        <w:rPr>
          <w:sz w:val="24"/>
        </w:rPr>
      </w:r>
    </w:p>
    <w:p>
      <w:pPr>
        <w:pStyle w:val="0"/>
        <w:jc w:val="both"/>
      </w:pPr>
      <w:r>
        <w:rPr>
          <w:sz w:val="24"/>
        </w:rPr>
      </w:r>
    </w:p>
    <w:p>
      <w:pPr>
        <w:pStyle w:val="0"/>
        <w:jc w:val="both"/>
      </w:pPr>
      <w:r>
        <w:rPr>
          <w:sz w:val="24"/>
        </w:rPr>
      </w:r>
    </w:p>
    <w:p>
      <w:pPr>
        <w:pStyle w:val="0"/>
        <w:outlineLvl w:val="1"/>
        <w:jc w:val="right"/>
      </w:pPr>
      <w:r>
        <w:rPr>
          <w:sz w:val="24"/>
        </w:rPr>
        <w:t xml:space="preserve">Приложение N 20</w:t>
      </w:r>
    </w:p>
    <w:p>
      <w:pPr>
        <w:pStyle w:val="0"/>
        <w:jc w:val="right"/>
      </w:pPr>
      <w:r>
        <w:rPr>
          <w:sz w:val="24"/>
        </w:rPr>
        <w:t xml:space="preserve">к Порядку оказания медицинской помощи</w:t>
      </w:r>
    </w:p>
    <w:p>
      <w:pPr>
        <w:pStyle w:val="0"/>
        <w:jc w:val="right"/>
      </w:pPr>
      <w:r>
        <w:rPr>
          <w:sz w:val="24"/>
        </w:rPr>
        <w:t xml:space="preserve">по профилю "психиатрия-наркология",</w:t>
      </w:r>
    </w:p>
    <w:p>
      <w:pPr>
        <w:pStyle w:val="0"/>
        <w:jc w:val="right"/>
      </w:pPr>
      <w:r>
        <w:rPr>
          <w:sz w:val="24"/>
        </w:rPr>
        <w:t xml:space="preserve">утвержденному приказом Министерства</w:t>
      </w:r>
    </w:p>
    <w:p>
      <w:pPr>
        <w:pStyle w:val="0"/>
        <w:jc w:val="right"/>
      </w:pPr>
      <w:r>
        <w:rPr>
          <w:sz w:val="24"/>
        </w:rPr>
        <w:t xml:space="preserve">здравоохранения Российской Федерации</w:t>
      </w:r>
    </w:p>
    <w:p>
      <w:pPr>
        <w:pStyle w:val="0"/>
        <w:jc w:val="right"/>
      </w:pPr>
      <w:r>
        <w:rPr>
          <w:sz w:val="24"/>
        </w:rPr>
        <w:t xml:space="preserve">от 30 декабря 2015 г. N 1034н</w:t>
      </w:r>
    </w:p>
    <w:p>
      <w:pPr>
        <w:pStyle w:val="0"/>
        <w:jc w:val="both"/>
      </w:pPr>
      <w:r>
        <w:rPr>
          <w:sz w:val="24"/>
        </w:rPr>
      </w:r>
    </w:p>
    <w:bookmarkStart w:id="1115" w:name="P1115"/>
    <w:bookmarkEnd w:id="1115"/>
    <w:p>
      <w:pPr>
        <w:pStyle w:val="2"/>
        <w:jc w:val="center"/>
      </w:pPr>
      <w:r>
        <w:rPr>
          <w:sz w:val="24"/>
        </w:rPr>
        <w:t xml:space="preserve">РЕКОМЕНДУЕМЫЕ ШТАТНЫЕ НОРМАТИВЫ</w:t>
      </w:r>
    </w:p>
    <w:p>
      <w:pPr>
        <w:pStyle w:val="2"/>
        <w:jc w:val="center"/>
      </w:pPr>
      <w:r>
        <w:rPr>
          <w:sz w:val="24"/>
        </w:rPr>
        <w:t xml:space="preserve">ОТДЕЛЕНИЯ МЕДИЦИНСКОЙ РЕАБИЛИТАЦИИ ДЛЯ ЛИЦ</w:t>
      </w:r>
    </w:p>
    <w:p>
      <w:pPr>
        <w:pStyle w:val="2"/>
        <w:jc w:val="center"/>
      </w:pPr>
      <w:r>
        <w:rPr>
          <w:sz w:val="24"/>
        </w:rPr>
        <w:t xml:space="preserve">С НАРКОЛОГИЧЕСКИМИ РАССТРОЙСТВАМИ</w:t>
      </w:r>
    </w:p>
    <w:p>
      <w:pPr>
        <w:pStyle w:val="0"/>
        <w:jc w:val="both"/>
      </w:pPr>
      <w:r>
        <w:rPr>
          <w:sz w:val="24"/>
        </w:rPr>
      </w:r>
    </w:p>
    <w:p>
      <w:pPr>
        <w:pStyle w:val="2"/>
        <w:outlineLvl w:val="2"/>
        <w:ind w:firstLine="540"/>
        <w:jc w:val="both"/>
      </w:pPr>
      <w:r>
        <w:rPr>
          <w:sz w:val="24"/>
        </w:rPr>
        <w:t xml:space="preserve">1. Рекомендуемые штатные нормативы отделения медицинской реабилитации для лиц с наркологическими расстройствами (для осуществления медицинской реабилитации в амбулаторных условиях)</w:t>
      </w:r>
    </w:p>
    <w:p>
      <w:pPr>
        <w:pStyle w:val="0"/>
        <w:jc w:val="both"/>
      </w:pPr>
      <w:r>
        <w:rPr>
          <w:sz w:val="24"/>
        </w:rPr>
      </w:r>
    </w:p>
    <w:tbl>
      <w:tblPr>
        <w:tblInd w:w="0" w:type="dxa"/>
        <w:tblLayout w:type="fixed"/>
        <w:tblBorders>
          <w:top w:val="single" w:sz="4"/>
          <w:left w:val="single" w:sz="4"/>
          <w:bottom w:val="single" w:sz="4"/>
          <w:right w:val="single" w:sz="4"/>
          <w:insideV w:val="single" w:sz="4"/>
          <w:insideH w:val="single" w:sz="4"/>
        </w:tblBorders>
        <w:tblCellMar>
          <w:top w:w="102" w:type="dxa"/>
          <w:left w:w="62" w:type="dxa"/>
          <w:bottom w:w="102" w:type="dxa"/>
          <w:right w:w="62" w:type="dxa"/>
        </w:tblCellMar>
      </w:tblPr>
      <w:tblGrid>
        <w:gridCol w:w="782"/>
        <w:gridCol w:w="4140"/>
        <w:gridCol w:w="4860"/>
      </w:tblGrid>
      <w:tr>
        <w:tc>
          <w:tcPr>
            <w:tcW w:w="782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N п/п</w:t>
            </w:r>
          </w:p>
        </w:tc>
        <w:tc>
          <w:tcPr>
            <w:tcW w:w="4140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Наименование должности</w:t>
            </w:r>
          </w:p>
        </w:tc>
        <w:tc>
          <w:tcPr>
            <w:tcW w:w="4860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Количество должностей</w:t>
            </w:r>
          </w:p>
        </w:tc>
      </w:tr>
      <w:tr>
        <w:tc>
          <w:tcPr>
            <w:tcW w:w="782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1</w:t>
            </w:r>
          </w:p>
        </w:tc>
        <w:tc>
          <w:tcPr>
            <w:tcW w:w="4140" w:type="dxa"/>
          </w:tcPr>
          <w:p>
            <w:pPr>
              <w:pStyle w:val="0"/>
            </w:pPr>
            <w:r>
              <w:rPr>
                <w:sz w:val="24"/>
              </w:rPr>
              <w:t xml:space="preserve">Заведующий отделением - врач-психиатр-нарколог</w:t>
            </w:r>
          </w:p>
        </w:tc>
        <w:tc>
          <w:tcPr>
            <w:tcW w:w="4860" w:type="dxa"/>
          </w:tcPr>
          <w:p>
            <w:pPr>
              <w:pStyle w:val="0"/>
            </w:pPr>
            <w:r>
              <w:rPr>
                <w:sz w:val="24"/>
              </w:rPr>
              <w:t xml:space="preserve">1</w:t>
            </w:r>
          </w:p>
        </w:tc>
      </w:tr>
      <w:tr>
        <w:tc>
          <w:tcPr>
            <w:tcW w:w="782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2</w:t>
            </w:r>
          </w:p>
        </w:tc>
        <w:tc>
          <w:tcPr>
            <w:tcW w:w="4140" w:type="dxa"/>
          </w:tcPr>
          <w:p>
            <w:pPr>
              <w:pStyle w:val="0"/>
            </w:pPr>
            <w:r>
              <w:rPr>
                <w:sz w:val="24"/>
              </w:rPr>
              <w:t xml:space="preserve">Врач-психиатр-нарколог</w:t>
            </w:r>
          </w:p>
        </w:tc>
        <w:tc>
          <w:tcPr>
            <w:tcW w:w="4860" w:type="dxa"/>
          </w:tcPr>
          <w:p>
            <w:pPr>
              <w:pStyle w:val="0"/>
            </w:pPr>
            <w:r>
              <w:rPr>
                <w:sz w:val="24"/>
              </w:rPr>
              <w:t xml:space="preserve">1 в смену</w:t>
            </w:r>
          </w:p>
        </w:tc>
      </w:tr>
      <w:tr>
        <w:tc>
          <w:tcPr>
            <w:tcW w:w="782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3</w:t>
            </w:r>
          </w:p>
        </w:tc>
        <w:tc>
          <w:tcPr>
            <w:tcW w:w="4140" w:type="dxa"/>
          </w:tcPr>
          <w:p>
            <w:pPr>
              <w:pStyle w:val="0"/>
            </w:pPr>
            <w:r>
              <w:rPr>
                <w:sz w:val="24"/>
              </w:rPr>
              <w:t xml:space="preserve">Врач-психотерапевт или медицинский психолог</w:t>
            </w:r>
          </w:p>
        </w:tc>
        <w:tc>
          <w:tcPr>
            <w:tcW w:w="4860" w:type="dxa"/>
          </w:tcPr>
          <w:p>
            <w:pPr>
              <w:pStyle w:val="0"/>
            </w:pPr>
            <w:r>
              <w:rPr>
                <w:sz w:val="24"/>
              </w:rPr>
              <w:t xml:space="preserve">1 на 1 должность врача-психиатра-нарколога</w:t>
            </w:r>
          </w:p>
        </w:tc>
      </w:tr>
      <w:tr>
        <w:tc>
          <w:tcPr>
            <w:tcW w:w="782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4</w:t>
            </w:r>
          </w:p>
        </w:tc>
        <w:tc>
          <w:tcPr>
            <w:tcW w:w="4140" w:type="dxa"/>
          </w:tcPr>
          <w:p>
            <w:pPr>
              <w:pStyle w:val="0"/>
            </w:pPr>
            <w:r>
              <w:rPr>
                <w:sz w:val="24"/>
              </w:rPr>
              <w:t xml:space="preserve">Специалист по социальной работе</w:t>
            </w:r>
          </w:p>
        </w:tc>
        <w:tc>
          <w:tcPr>
            <w:tcW w:w="4860" w:type="dxa"/>
          </w:tcPr>
          <w:p>
            <w:pPr>
              <w:pStyle w:val="0"/>
            </w:pPr>
            <w:r>
              <w:rPr>
                <w:sz w:val="24"/>
              </w:rPr>
              <w:t xml:space="preserve">1 на 1 должность врача-психиатра-нарколога</w:t>
            </w:r>
          </w:p>
        </w:tc>
      </w:tr>
      <w:tr>
        <w:tc>
          <w:tcPr>
            <w:tcW w:w="782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5</w:t>
            </w:r>
          </w:p>
        </w:tc>
        <w:tc>
          <w:tcPr>
            <w:tcW w:w="4140" w:type="dxa"/>
          </w:tcPr>
          <w:p>
            <w:pPr>
              <w:pStyle w:val="0"/>
            </w:pPr>
            <w:r>
              <w:rPr>
                <w:sz w:val="24"/>
              </w:rPr>
              <w:t xml:space="preserve">Социальный работник</w:t>
            </w:r>
          </w:p>
        </w:tc>
        <w:tc>
          <w:tcPr>
            <w:tcW w:w="4860" w:type="dxa"/>
          </w:tcPr>
          <w:p>
            <w:pPr>
              <w:pStyle w:val="0"/>
            </w:pPr>
            <w:r>
              <w:rPr>
                <w:sz w:val="24"/>
              </w:rPr>
              <w:t xml:space="preserve">1 на 1 должность специалиста по социальной работе</w:t>
            </w:r>
          </w:p>
        </w:tc>
      </w:tr>
      <w:tr>
        <w:tc>
          <w:tcPr>
            <w:tcW w:w="782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6</w:t>
            </w:r>
          </w:p>
        </w:tc>
        <w:tc>
          <w:tcPr>
            <w:tcW w:w="4140" w:type="dxa"/>
          </w:tcPr>
          <w:p>
            <w:pPr>
              <w:pStyle w:val="0"/>
            </w:pPr>
            <w:r>
              <w:rPr>
                <w:sz w:val="24"/>
              </w:rPr>
              <w:t xml:space="preserve">Медицинская сестра</w:t>
            </w:r>
          </w:p>
        </w:tc>
        <w:tc>
          <w:tcPr>
            <w:tcW w:w="4860" w:type="dxa"/>
          </w:tcPr>
          <w:p>
            <w:pPr>
              <w:pStyle w:val="0"/>
            </w:pPr>
            <w:r>
              <w:rPr>
                <w:sz w:val="24"/>
              </w:rPr>
              <w:t xml:space="preserve">1 на 1 должность врача-психиатра-нарколога</w:t>
            </w:r>
          </w:p>
        </w:tc>
      </w:tr>
      <w:tr>
        <w:tc>
          <w:tcPr>
            <w:tcW w:w="782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7</w:t>
            </w:r>
          </w:p>
        </w:tc>
        <w:tc>
          <w:tcPr>
            <w:tcW w:w="4140" w:type="dxa"/>
          </w:tcPr>
          <w:p>
            <w:pPr>
              <w:pStyle w:val="0"/>
            </w:pPr>
            <w:r>
              <w:rPr>
                <w:sz w:val="24"/>
              </w:rPr>
              <w:t xml:space="preserve">Врач по лечебной физкультуре</w:t>
            </w:r>
          </w:p>
        </w:tc>
        <w:tc>
          <w:tcPr>
            <w:tcW w:w="4860" w:type="dxa"/>
          </w:tcPr>
          <w:p>
            <w:pPr>
              <w:pStyle w:val="0"/>
            </w:pPr>
            <w:r>
              <w:rPr>
                <w:sz w:val="24"/>
              </w:rPr>
              <w:t xml:space="preserve">1 на 2 должности врача-психиатра-нарколога</w:t>
            </w:r>
          </w:p>
        </w:tc>
      </w:tr>
      <w:tr>
        <w:tc>
          <w:tcPr>
            <w:tcW w:w="782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8</w:t>
            </w:r>
          </w:p>
        </w:tc>
        <w:tc>
          <w:tcPr>
            <w:tcW w:w="4140" w:type="dxa"/>
          </w:tcPr>
          <w:p>
            <w:pPr>
              <w:pStyle w:val="0"/>
            </w:pPr>
            <w:r>
              <w:rPr>
                <w:sz w:val="24"/>
              </w:rPr>
              <w:t xml:space="preserve">Инструктор по лечебной физкультуре</w:t>
            </w:r>
          </w:p>
        </w:tc>
        <w:tc>
          <w:tcPr>
            <w:tcW w:w="4860" w:type="dxa"/>
          </w:tcPr>
          <w:p>
            <w:pPr>
              <w:pStyle w:val="0"/>
            </w:pPr>
            <w:r>
              <w:rPr>
                <w:sz w:val="24"/>
              </w:rPr>
              <w:t xml:space="preserve">1 на 2 должности врача-психиатра-нарколога</w:t>
            </w:r>
          </w:p>
        </w:tc>
      </w:tr>
      <w:tr>
        <w:tc>
          <w:tcPr>
            <w:tcW w:w="782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9</w:t>
            </w:r>
          </w:p>
        </w:tc>
        <w:tc>
          <w:tcPr>
            <w:tcW w:w="4140" w:type="dxa"/>
          </w:tcPr>
          <w:p>
            <w:pPr>
              <w:pStyle w:val="0"/>
            </w:pPr>
            <w:r>
              <w:rPr>
                <w:sz w:val="24"/>
              </w:rPr>
              <w:t xml:space="preserve">Сестра-хозяйка</w:t>
            </w:r>
          </w:p>
        </w:tc>
        <w:tc>
          <w:tcPr>
            <w:tcW w:w="4860" w:type="dxa"/>
          </w:tcPr>
          <w:p>
            <w:pPr>
              <w:pStyle w:val="0"/>
            </w:pPr>
            <w:r>
              <w:rPr>
                <w:sz w:val="24"/>
              </w:rPr>
              <w:t xml:space="preserve">1</w:t>
            </w:r>
          </w:p>
        </w:tc>
      </w:tr>
    </w:tbl>
    <w:p>
      <w:pPr>
        <w:pStyle w:val="0"/>
        <w:jc w:val="both"/>
      </w:pPr>
      <w:r>
        <w:rPr>
          <w:sz w:val="24"/>
        </w:rPr>
      </w:r>
    </w:p>
    <w:p>
      <w:pPr>
        <w:pStyle w:val="2"/>
        <w:outlineLvl w:val="2"/>
        <w:ind w:firstLine="540"/>
        <w:jc w:val="both"/>
      </w:pPr>
      <w:r>
        <w:rPr>
          <w:sz w:val="24"/>
        </w:rPr>
        <w:t xml:space="preserve">2. Рекомендуемые штатные нормативы отделения медицинской реабилитации для лиц с наркологическими расстройствами (для осуществления медицинской реабилитации в стационарных условиях и условиях дневного стационара)</w:t>
      </w:r>
    </w:p>
    <w:p>
      <w:pPr>
        <w:pStyle w:val="0"/>
        <w:jc w:val="both"/>
      </w:pPr>
      <w:r>
        <w:rPr>
          <w:sz w:val="24"/>
        </w:rPr>
      </w:r>
    </w:p>
    <w:tbl>
      <w:tblPr>
        <w:tblInd w:w="0" w:type="dxa"/>
        <w:tblLayout w:type="fixed"/>
        <w:tblBorders>
          <w:top w:val="single" w:sz="4"/>
          <w:left w:val="single" w:sz="4"/>
          <w:bottom w:val="single" w:sz="4"/>
          <w:right w:val="single" w:sz="4"/>
          <w:insideV w:val="single" w:sz="4"/>
          <w:insideH w:val="single" w:sz="4"/>
        </w:tblBorders>
        <w:tblCellMar>
          <w:top w:w="102" w:type="dxa"/>
          <w:left w:w="62" w:type="dxa"/>
          <w:bottom w:w="102" w:type="dxa"/>
          <w:right w:w="62" w:type="dxa"/>
        </w:tblCellMar>
      </w:tblPr>
      <w:tblGrid>
        <w:gridCol w:w="782"/>
        <w:gridCol w:w="4140"/>
        <w:gridCol w:w="4860"/>
      </w:tblGrid>
      <w:tr>
        <w:tc>
          <w:tcPr>
            <w:tcW w:w="782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N п/п</w:t>
            </w:r>
          </w:p>
        </w:tc>
        <w:tc>
          <w:tcPr>
            <w:tcW w:w="4140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Наименование должности</w:t>
            </w:r>
          </w:p>
        </w:tc>
        <w:tc>
          <w:tcPr>
            <w:tcW w:w="4860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Количество должностей</w:t>
            </w:r>
          </w:p>
        </w:tc>
      </w:tr>
      <w:tr>
        <w:tc>
          <w:tcPr>
            <w:tcW w:w="782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1</w:t>
            </w:r>
          </w:p>
        </w:tc>
        <w:tc>
          <w:tcPr>
            <w:tcW w:w="4140" w:type="dxa"/>
          </w:tcPr>
          <w:p>
            <w:pPr>
              <w:pStyle w:val="0"/>
            </w:pPr>
            <w:r>
              <w:rPr>
                <w:sz w:val="24"/>
              </w:rPr>
              <w:t xml:space="preserve">Заведующий отделением - врач-психиатр-нарколог</w:t>
            </w:r>
          </w:p>
        </w:tc>
        <w:tc>
          <w:tcPr>
            <w:tcW w:w="4860" w:type="dxa"/>
          </w:tcPr>
          <w:p>
            <w:pPr>
              <w:pStyle w:val="0"/>
            </w:pPr>
            <w:r>
              <w:rPr>
                <w:sz w:val="24"/>
              </w:rPr>
              <w:t xml:space="preserve">при числе должностей врачей-психиатров-наркологов</w:t>
            </w:r>
          </w:p>
          <w:p>
            <w:pPr>
              <w:pStyle w:val="0"/>
            </w:pPr>
            <w:r>
              <w:rPr>
                <w:sz w:val="24"/>
              </w:rPr>
              <w:t xml:space="preserve">не менее 3 должностей вместо 0,5 должности врача-психиатра-нарколога;</w:t>
            </w:r>
          </w:p>
          <w:p>
            <w:pPr>
              <w:pStyle w:val="0"/>
            </w:pPr>
            <w:r>
              <w:rPr>
                <w:sz w:val="24"/>
              </w:rPr>
              <w:t xml:space="preserve">свыше 4 должностей - вместо 1 должности врача-психиатра-нарколога</w:t>
            </w:r>
          </w:p>
        </w:tc>
      </w:tr>
      <w:tr>
        <w:tc>
          <w:tcPr>
            <w:tcW w:w="782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2</w:t>
            </w:r>
          </w:p>
        </w:tc>
        <w:tc>
          <w:tcPr>
            <w:tcW w:w="4140" w:type="dxa"/>
          </w:tcPr>
          <w:p>
            <w:pPr>
              <w:pStyle w:val="0"/>
            </w:pPr>
            <w:r>
              <w:rPr>
                <w:sz w:val="24"/>
              </w:rPr>
              <w:t xml:space="preserve">Врач-психиатр-нарколог</w:t>
            </w:r>
          </w:p>
        </w:tc>
        <w:tc>
          <w:tcPr>
            <w:tcW w:w="4860" w:type="dxa"/>
          </w:tcPr>
          <w:p>
            <w:pPr>
              <w:pStyle w:val="0"/>
            </w:pPr>
            <w:r>
              <w:rPr>
                <w:sz w:val="24"/>
              </w:rPr>
              <w:t xml:space="preserve">1 на 25 коек</w:t>
            </w:r>
          </w:p>
        </w:tc>
      </w:tr>
      <w:tr>
        <w:tc>
          <w:tcPr>
            <w:tcW w:w="782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3</w:t>
            </w:r>
          </w:p>
        </w:tc>
        <w:tc>
          <w:tcPr>
            <w:tcW w:w="4140" w:type="dxa"/>
          </w:tcPr>
          <w:p>
            <w:pPr>
              <w:pStyle w:val="0"/>
            </w:pPr>
            <w:r>
              <w:rPr>
                <w:sz w:val="24"/>
              </w:rPr>
              <w:t xml:space="preserve">Врач-психотерапевт</w:t>
            </w:r>
          </w:p>
        </w:tc>
        <w:tc>
          <w:tcPr>
            <w:tcW w:w="4860" w:type="dxa"/>
          </w:tcPr>
          <w:p>
            <w:pPr>
              <w:pStyle w:val="0"/>
            </w:pPr>
            <w:r>
              <w:rPr>
                <w:sz w:val="24"/>
              </w:rPr>
              <w:t xml:space="preserve">1</w:t>
            </w:r>
          </w:p>
        </w:tc>
      </w:tr>
      <w:tr>
        <w:tc>
          <w:tcPr>
            <w:tcW w:w="782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4</w:t>
            </w:r>
          </w:p>
        </w:tc>
        <w:tc>
          <w:tcPr>
            <w:tcW w:w="4140" w:type="dxa"/>
          </w:tcPr>
          <w:p>
            <w:pPr>
              <w:pStyle w:val="0"/>
            </w:pPr>
            <w:r>
              <w:rPr>
                <w:sz w:val="24"/>
              </w:rPr>
              <w:t xml:space="preserve">Медицинский психолог</w:t>
            </w:r>
          </w:p>
        </w:tc>
        <w:tc>
          <w:tcPr>
            <w:tcW w:w="4860" w:type="dxa"/>
          </w:tcPr>
          <w:p>
            <w:pPr>
              <w:pStyle w:val="0"/>
            </w:pPr>
            <w:r>
              <w:rPr>
                <w:sz w:val="24"/>
              </w:rPr>
              <w:t xml:space="preserve">1</w:t>
            </w:r>
          </w:p>
        </w:tc>
      </w:tr>
      <w:tr>
        <w:tc>
          <w:tcPr>
            <w:tcW w:w="782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5</w:t>
            </w:r>
          </w:p>
        </w:tc>
        <w:tc>
          <w:tcPr>
            <w:tcW w:w="4140" w:type="dxa"/>
          </w:tcPr>
          <w:p>
            <w:pPr>
              <w:pStyle w:val="0"/>
            </w:pPr>
            <w:r>
              <w:rPr>
                <w:sz w:val="24"/>
              </w:rPr>
              <w:t xml:space="preserve">Врач по лечебной физкультуре</w:t>
            </w:r>
          </w:p>
        </w:tc>
        <w:tc>
          <w:tcPr>
            <w:tcW w:w="4860" w:type="dxa"/>
          </w:tcPr>
          <w:p>
            <w:pPr>
              <w:pStyle w:val="0"/>
            </w:pPr>
            <w:r>
              <w:rPr>
                <w:sz w:val="24"/>
              </w:rPr>
              <w:t xml:space="preserve">1 на 25 коек</w:t>
            </w:r>
          </w:p>
        </w:tc>
      </w:tr>
      <w:tr>
        <w:tc>
          <w:tcPr>
            <w:tcW w:w="782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6</w:t>
            </w:r>
          </w:p>
        </w:tc>
        <w:tc>
          <w:tcPr>
            <w:tcW w:w="4140" w:type="dxa"/>
          </w:tcPr>
          <w:p>
            <w:pPr>
              <w:pStyle w:val="0"/>
            </w:pPr>
            <w:r>
              <w:rPr>
                <w:sz w:val="24"/>
              </w:rPr>
              <w:t xml:space="preserve">Специалист по социальной работе</w:t>
            </w:r>
          </w:p>
        </w:tc>
        <w:tc>
          <w:tcPr>
            <w:tcW w:w="4860" w:type="dxa"/>
          </w:tcPr>
          <w:p>
            <w:pPr>
              <w:pStyle w:val="0"/>
            </w:pPr>
            <w:r>
              <w:rPr>
                <w:sz w:val="24"/>
              </w:rPr>
              <w:t xml:space="preserve">2</w:t>
            </w:r>
          </w:p>
        </w:tc>
      </w:tr>
      <w:tr>
        <w:tc>
          <w:tcPr>
            <w:tcW w:w="782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7</w:t>
            </w:r>
          </w:p>
        </w:tc>
        <w:tc>
          <w:tcPr>
            <w:tcW w:w="4140" w:type="dxa"/>
          </w:tcPr>
          <w:p>
            <w:pPr>
              <w:pStyle w:val="0"/>
            </w:pPr>
            <w:r>
              <w:rPr>
                <w:sz w:val="24"/>
              </w:rPr>
              <w:t xml:space="preserve">Социальный работник</w:t>
            </w:r>
          </w:p>
        </w:tc>
        <w:tc>
          <w:tcPr>
            <w:tcW w:w="4860" w:type="dxa"/>
          </w:tcPr>
          <w:p>
            <w:pPr>
              <w:pStyle w:val="0"/>
            </w:pPr>
            <w:r>
              <w:rPr>
                <w:sz w:val="24"/>
              </w:rPr>
              <w:t xml:space="preserve">2</w:t>
            </w:r>
          </w:p>
        </w:tc>
      </w:tr>
      <w:tr>
        <w:tc>
          <w:tcPr>
            <w:tcW w:w="782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8</w:t>
            </w:r>
          </w:p>
        </w:tc>
        <w:tc>
          <w:tcPr>
            <w:tcW w:w="4140" w:type="dxa"/>
          </w:tcPr>
          <w:p>
            <w:pPr>
              <w:pStyle w:val="0"/>
            </w:pPr>
            <w:r>
              <w:rPr>
                <w:sz w:val="24"/>
              </w:rPr>
              <w:t xml:space="preserve">Старшая медицинская сестра</w:t>
            </w:r>
          </w:p>
        </w:tc>
        <w:tc>
          <w:tcPr>
            <w:tcW w:w="4860" w:type="dxa"/>
          </w:tcPr>
          <w:p>
            <w:pPr>
              <w:pStyle w:val="0"/>
            </w:pPr>
            <w:r>
              <w:rPr>
                <w:sz w:val="24"/>
              </w:rPr>
              <w:t xml:space="preserve">1</w:t>
            </w:r>
          </w:p>
        </w:tc>
      </w:tr>
      <w:tr>
        <w:tc>
          <w:tcPr>
            <w:tcW w:w="782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9</w:t>
            </w:r>
          </w:p>
        </w:tc>
        <w:tc>
          <w:tcPr>
            <w:tcW w:w="4140" w:type="dxa"/>
          </w:tcPr>
          <w:p>
            <w:pPr>
              <w:pStyle w:val="0"/>
            </w:pPr>
            <w:r>
              <w:rPr>
                <w:sz w:val="24"/>
              </w:rPr>
              <w:t xml:space="preserve">Медицинская сестра палатная (постовая)</w:t>
            </w:r>
          </w:p>
        </w:tc>
        <w:tc>
          <w:tcPr>
            <w:tcW w:w="4860" w:type="dxa"/>
          </w:tcPr>
          <w:p>
            <w:pPr>
              <w:pStyle w:val="0"/>
            </w:pPr>
            <w:r>
              <w:rPr>
                <w:sz w:val="24"/>
              </w:rPr>
              <w:t xml:space="preserve">6 на 25 коек для обеспечения круглосуточной работы</w:t>
            </w:r>
          </w:p>
        </w:tc>
      </w:tr>
      <w:tr>
        <w:tc>
          <w:tcPr>
            <w:tcW w:w="782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10</w:t>
            </w:r>
          </w:p>
        </w:tc>
        <w:tc>
          <w:tcPr>
            <w:tcW w:w="4140" w:type="dxa"/>
          </w:tcPr>
          <w:p>
            <w:pPr>
              <w:pStyle w:val="0"/>
            </w:pPr>
            <w:r>
              <w:rPr>
                <w:sz w:val="24"/>
              </w:rPr>
              <w:t xml:space="preserve">Медицинская сестра процедурной</w:t>
            </w:r>
          </w:p>
        </w:tc>
        <w:tc>
          <w:tcPr>
            <w:tcW w:w="4860" w:type="dxa"/>
          </w:tcPr>
          <w:p>
            <w:pPr>
              <w:pStyle w:val="0"/>
            </w:pPr>
            <w:r>
              <w:rPr>
                <w:sz w:val="24"/>
              </w:rPr>
              <w:t xml:space="preserve">2</w:t>
            </w:r>
          </w:p>
        </w:tc>
      </w:tr>
      <w:tr>
        <w:tc>
          <w:tcPr>
            <w:tcW w:w="782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11</w:t>
            </w:r>
          </w:p>
        </w:tc>
        <w:tc>
          <w:tcPr>
            <w:tcW w:w="4140" w:type="dxa"/>
          </w:tcPr>
          <w:p>
            <w:pPr>
              <w:pStyle w:val="0"/>
            </w:pPr>
            <w:r>
              <w:rPr>
                <w:sz w:val="24"/>
              </w:rPr>
              <w:t xml:space="preserve">Сестра-хозяйка</w:t>
            </w:r>
          </w:p>
        </w:tc>
        <w:tc>
          <w:tcPr>
            <w:tcW w:w="4860" w:type="dxa"/>
          </w:tcPr>
          <w:p>
            <w:pPr>
              <w:pStyle w:val="0"/>
            </w:pPr>
            <w:r>
              <w:rPr>
                <w:sz w:val="24"/>
              </w:rPr>
              <w:t xml:space="preserve">1</w:t>
            </w:r>
          </w:p>
        </w:tc>
      </w:tr>
      <w:tr>
        <w:tc>
          <w:tcPr>
            <w:tcW w:w="782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12</w:t>
            </w:r>
          </w:p>
        </w:tc>
        <w:tc>
          <w:tcPr>
            <w:tcW w:w="4140" w:type="dxa"/>
          </w:tcPr>
          <w:p>
            <w:pPr>
              <w:pStyle w:val="0"/>
            </w:pPr>
            <w:r>
              <w:rPr>
                <w:sz w:val="24"/>
              </w:rPr>
              <w:t xml:space="preserve">Инструктор по лечебной физкультуре</w:t>
            </w:r>
          </w:p>
        </w:tc>
        <w:tc>
          <w:tcPr>
            <w:tcW w:w="4860" w:type="dxa"/>
          </w:tcPr>
          <w:p>
            <w:pPr>
              <w:pStyle w:val="0"/>
            </w:pPr>
            <w:r>
              <w:rPr>
                <w:sz w:val="24"/>
              </w:rPr>
              <w:t xml:space="preserve">1 на 25 коек</w:t>
            </w:r>
          </w:p>
        </w:tc>
      </w:tr>
      <w:tr>
        <w:tc>
          <w:tcPr>
            <w:tcW w:w="782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13</w:t>
            </w:r>
          </w:p>
        </w:tc>
        <w:tc>
          <w:tcPr>
            <w:tcW w:w="4140" w:type="dxa"/>
          </w:tcPr>
          <w:p>
            <w:pPr>
              <w:pStyle w:val="0"/>
            </w:pPr>
            <w:r>
              <w:rPr>
                <w:sz w:val="24"/>
              </w:rPr>
              <w:t xml:space="preserve">Инструктор производственного обучения рабочих массовых специальностей</w:t>
            </w:r>
          </w:p>
        </w:tc>
        <w:tc>
          <w:tcPr>
            <w:tcW w:w="4860" w:type="dxa"/>
          </w:tcPr>
          <w:p>
            <w:pPr>
              <w:pStyle w:val="0"/>
            </w:pPr>
            <w:r>
              <w:rPr>
                <w:sz w:val="24"/>
              </w:rPr>
              <w:t xml:space="preserve">1 на 25 коек</w:t>
            </w:r>
          </w:p>
        </w:tc>
      </w:tr>
      <w:tr>
        <w:tc>
          <w:tcPr>
            <w:tcW w:w="782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14</w:t>
            </w:r>
          </w:p>
        </w:tc>
        <w:tc>
          <w:tcPr>
            <w:tcW w:w="4140" w:type="dxa"/>
          </w:tcPr>
          <w:p>
            <w:pPr>
              <w:pStyle w:val="0"/>
            </w:pPr>
            <w:r>
              <w:rPr>
                <w:sz w:val="24"/>
              </w:rPr>
              <w:t xml:space="preserve">Санитар</w:t>
            </w:r>
          </w:p>
        </w:tc>
        <w:tc>
          <w:tcPr>
            <w:tcW w:w="4860" w:type="dxa"/>
          </w:tcPr>
          <w:p>
            <w:pPr>
              <w:pStyle w:val="0"/>
            </w:pPr>
            <w:r>
              <w:rPr>
                <w:sz w:val="24"/>
              </w:rPr>
              <w:t xml:space="preserve">6 на 25 коек для обеспечения круглосуточной работы</w:t>
            </w:r>
          </w:p>
        </w:tc>
      </w:tr>
    </w:tbl>
    <w:p>
      <w:pPr>
        <w:pStyle w:val="0"/>
        <w:jc w:val="both"/>
      </w:pPr>
      <w:r>
        <w:rPr>
          <w:sz w:val="24"/>
        </w:rPr>
      </w:r>
    </w:p>
    <w:p>
      <w:pPr>
        <w:pStyle w:val="0"/>
        <w:ind w:firstLine="540"/>
        <w:jc w:val="both"/>
      </w:pPr>
      <w:r>
        <w:rPr>
          <w:sz w:val="24"/>
        </w:rPr>
        <w:t xml:space="preserve">Примечание:</w:t>
      </w:r>
    </w:p>
    <w:p>
      <w:pPr>
        <w:pStyle w:val="0"/>
        <w:spacing w:before="240" w:line-rule="auto"/>
        <w:ind w:firstLine="540"/>
        <w:jc w:val="both"/>
      </w:pPr>
      <w:r>
        <w:rPr>
          <w:sz w:val="24"/>
        </w:rPr>
        <w:t xml:space="preserve">1. Рекомендуемые штатные нормативы отделения медицинской реабилитации для лиц, страдающих наркологическими расстройствами, не распространяются на медицинские организации частной системы здравоохранения.</w:t>
      </w:r>
    </w:p>
    <w:p>
      <w:pPr>
        <w:pStyle w:val="0"/>
        <w:spacing w:before="240" w:line-rule="auto"/>
        <w:ind w:firstLine="540"/>
        <w:jc w:val="both"/>
      </w:pPr>
      <w:r>
        <w:rPr>
          <w:sz w:val="24"/>
        </w:rPr>
        <w:t xml:space="preserve">2. Для районов с низкой плотностью населения и ограниченной транспортной доступностью медицинских организаций количество должностей врачей-психиатров-наркологов и медицинских сестер устанавливается исходя из меньшей численности населения (корректируются с учетом нагрузки, но не менее 0,25 должности).</w:t>
      </w:r>
    </w:p>
    <w:p>
      <w:pPr>
        <w:pStyle w:val="0"/>
        <w:spacing w:before="240" w:line-rule="auto"/>
        <w:ind w:firstLine="540"/>
        <w:jc w:val="both"/>
      </w:pPr>
      <w:r>
        <w:rPr>
          <w:sz w:val="24"/>
        </w:rPr>
        <w:t xml:space="preserve">3. Для организаций и территорий, подлежащих обслуживанию Федеральным медико-биологическим агентством согласно </w:t>
      </w:r>
      <w:hyperlink w:history="0" r:id="rId97" w:tooltip="Распоряжение Правительства РФ от 21.08.2006 N 1156-р (ред. от 23.01.2024) &lt;Об утверждении перечней организаций и территорий, подлежащих обслуживанию ФМБА России&gt; {КонсультантПлюс}">
        <w:r>
          <w:rPr>
            <w:sz w:val="24"/>
            <w:color w:val="0000ff"/>
          </w:rPr>
          <w:t xml:space="preserve">распоряжению</w:t>
        </w:r>
      </w:hyperlink>
      <w:r>
        <w:rPr>
          <w:sz w:val="24"/>
        </w:rPr>
        <w:t xml:space="preserve"> Правительства Российской Федерации от 21 августа 2006 г. N 1156-р (Собрание законодательства Российской Федерации, 2006, N 35, ст. 3774; N 49, ст. 5267; N 52, ст. 5614; 2008, N 11, ст. 1060; 2009, N 14, ст. 1727; 2010, N 3, ст. 336; N 18, ст. 2271; 2011, N 16, ст. 2303; N 21, ст. 3004; N 47, ст. 6699; N 51, ст. 7526; 2012, N 19, ст. 2410; 2013, N 32, ст. 4312; 2014, N 9, ст. 912; N 16, ст. 1914; N 50, ст. 7159; 2015, N 21, ст. 3133; N 22, ст. 3291), количество должностей врачей-психиатров-наркологов устанавливается вне зависимости от численности прикрепленного населения.</w:t>
      </w:r>
    </w:p>
    <w:p>
      <w:pPr>
        <w:pStyle w:val="0"/>
        <w:spacing w:before="240" w:line-rule="auto"/>
        <w:ind w:firstLine="540"/>
        <w:jc w:val="both"/>
      </w:pPr>
      <w:r>
        <w:rPr>
          <w:sz w:val="24"/>
        </w:rPr>
        <w:t xml:space="preserve">4. Должность инструктора производственного обучения рабочих массовых специальностей устанавливается при отсутствии данной должности в штате медицинской организации, в структуре которой создано отделение медицинской реабилитации для лиц с наркологическими расстройствами.</w:t>
      </w:r>
    </w:p>
    <w:p>
      <w:pPr>
        <w:pStyle w:val="0"/>
        <w:jc w:val="both"/>
      </w:pPr>
      <w:r>
        <w:rPr>
          <w:sz w:val="24"/>
        </w:rPr>
      </w:r>
    </w:p>
    <w:p>
      <w:pPr>
        <w:pStyle w:val="0"/>
        <w:jc w:val="both"/>
      </w:pPr>
      <w:r>
        <w:rPr>
          <w:sz w:val="24"/>
        </w:rPr>
      </w:r>
    </w:p>
    <w:p>
      <w:pPr>
        <w:pStyle w:val="0"/>
        <w:jc w:val="both"/>
      </w:pPr>
      <w:r>
        <w:rPr>
          <w:sz w:val="24"/>
        </w:rPr>
      </w:r>
    </w:p>
    <w:p>
      <w:pPr>
        <w:pStyle w:val="0"/>
        <w:jc w:val="both"/>
      </w:pPr>
      <w:r>
        <w:rPr>
          <w:sz w:val="24"/>
        </w:rPr>
      </w:r>
    </w:p>
    <w:p>
      <w:pPr>
        <w:pStyle w:val="0"/>
        <w:jc w:val="both"/>
      </w:pPr>
      <w:r>
        <w:rPr>
          <w:sz w:val="24"/>
        </w:rPr>
      </w:r>
    </w:p>
    <w:p>
      <w:pPr>
        <w:pStyle w:val="0"/>
        <w:outlineLvl w:val="1"/>
        <w:jc w:val="right"/>
      </w:pPr>
      <w:r>
        <w:rPr>
          <w:sz w:val="24"/>
        </w:rPr>
        <w:t xml:space="preserve">Приложение N 21</w:t>
      </w:r>
    </w:p>
    <w:p>
      <w:pPr>
        <w:pStyle w:val="0"/>
        <w:jc w:val="right"/>
      </w:pPr>
      <w:r>
        <w:rPr>
          <w:sz w:val="24"/>
        </w:rPr>
        <w:t xml:space="preserve">к Порядку оказания медицинской помощи</w:t>
      </w:r>
    </w:p>
    <w:p>
      <w:pPr>
        <w:pStyle w:val="0"/>
        <w:jc w:val="right"/>
      </w:pPr>
      <w:r>
        <w:rPr>
          <w:sz w:val="24"/>
        </w:rPr>
        <w:t xml:space="preserve">по профилю "психиатрия-наркология",</w:t>
      </w:r>
    </w:p>
    <w:p>
      <w:pPr>
        <w:pStyle w:val="0"/>
        <w:jc w:val="right"/>
      </w:pPr>
      <w:r>
        <w:rPr>
          <w:sz w:val="24"/>
        </w:rPr>
        <w:t xml:space="preserve">утвержденному приказом Министерства</w:t>
      </w:r>
    </w:p>
    <w:p>
      <w:pPr>
        <w:pStyle w:val="0"/>
        <w:jc w:val="right"/>
      </w:pPr>
      <w:r>
        <w:rPr>
          <w:sz w:val="24"/>
        </w:rPr>
        <w:t xml:space="preserve">здравоохранения Российской Федерации</w:t>
      </w:r>
    </w:p>
    <w:p>
      <w:pPr>
        <w:pStyle w:val="0"/>
        <w:jc w:val="right"/>
      </w:pPr>
      <w:r>
        <w:rPr>
          <w:sz w:val="24"/>
        </w:rPr>
        <w:t xml:space="preserve">от 30 декабря 2015 г. N 1034н</w:t>
      </w:r>
    </w:p>
    <w:p>
      <w:pPr>
        <w:pStyle w:val="0"/>
        <w:jc w:val="both"/>
      </w:pPr>
      <w:r>
        <w:rPr>
          <w:sz w:val="24"/>
        </w:rPr>
      </w:r>
    </w:p>
    <w:bookmarkStart w:id="1219" w:name="P1219"/>
    <w:bookmarkEnd w:id="1219"/>
    <w:p>
      <w:pPr>
        <w:pStyle w:val="2"/>
        <w:jc w:val="center"/>
      </w:pPr>
      <w:r>
        <w:rPr>
          <w:sz w:val="24"/>
        </w:rPr>
        <w:t xml:space="preserve">СТАНДАРТ</w:t>
      </w:r>
    </w:p>
    <w:p>
      <w:pPr>
        <w:pStyle w:val="2"/>
        <w:jc w:val="center"/>
      </w:pPr>
      <w:r>
        <w:rPr>
          <w:sz w:val="24"/>
        </w:rPr>
        <w:t xml:space="preserve">ОСНАЩЕНИЯ ОТДЕЛЕНИЯ МЕДИЦИНСКОЙ РЕАБИЛИТАЦИИ ДЛЯ ЛИЦ</w:t>
      </w:r>
    </w:p>
    <w:p>
      <w:pPr>
        <w:pStyle w:val="2"/>
        <w:jc w:val="center"/>
      </w:pPr>
      <w:r>
        <w:rPr>
          <w:sz w:val="24"/>
        </w:rPr>
        <w:t xml:space="preserve">С НАРКОЛОГИЧЕСКИМИ РАССТРОЙСТВАМИ</w:t>
      </w:r>
    </w:p>
    <w:p>
      <w:pPr>
        <w:pStyle w:val="0"/>
        <w:jc w:val="both"/>
      </w:pPr>
      <w:r>
        <w:rPr>
          <w:sz w:val="24"/>
        </w:rPr>
      </w:r>
    </w:p>
    <w:tbl>
      <w:tblPr>
        <w:tblInd w:w="0" w:type="dxa"/>
        <w:tblLayout w:type="fixed"/>
        <w:tblBorders>
          <w:top w:val="single" w:sz="4"/>
          <w:left w:val="single" w:sz="4"/>
          <w:bottom w:val="single" w:sz="4"/>
          <w:right w:val="single" w:sz="4"/>
          <w:insideV w:val="single" w:sz="4"/>
          <w:insideH w:val="single" w:sz="4"/>
        </w:tblBorders>
        <w:tblCellMar>
          <w:top w:w="102" w:type="dxa"/>
          <w:left w:w="62" w:type="dxa"/>
          <w:bottom w:w="102" w:type="dxa"/>
          <w:right w:w="62" w:type="dxa"/>
        </w:tblCellMar>
      </w:tblPr>
      <w:tblGrid>
        <w:gridCol w:w="602"/>
        <w:gridCol w:w="5443"/>
        <w:gridCol w:w="2951"/>
      </w:tblGrid>
      <w:tr>
        <w:tc>
          <w:tcPr>
            <w:tcW w:w="602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N п/п</w:t>
            </w:r>
          </w:p>
        </w:tc>
        <w:tc>
          <w:tcPr>
            <w:tcW w:w="5443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Наименование</w:t>
            </w:r>
          </w:p>
        </w:tc>
        <w:tc>
          <w:tcPr>
            <w:tcW w:w="2951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Требуемое количество, штук</w:t>
            </w:r>
          </w:p>
        </w:tc>
      </w:tr>
      <w:tr>
        <w:tc>
          <w:tcPr>
            <w:tcW w:w="602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1</w:t>
            </w:r>
          </w:p>
        </w:tc>
        <w:tc>
          <w:tcPr>
            <w:tcW w:w="5443" w:type="dxa"/>
          </w:tcPr>
          <w:p>
            <w:pPr>
              <w:pStyle w:val="0"/>
            </w:pPr>
            <w:r>
              <w:rPr>
                <w:sz w:val="24"/>
              </w:rPr>
              <w:t xml:space="preserve">Кушетка медицинская</w:t>
            </w:r>
          </w:p>
        </w:tc>
        <w:tc>
          <w:tcPr>
            <w:tcW w:w="2951" w:type="dxa"/>
            <w:vAlign w:val="center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по требованию</w:t>
            </w:r>
          </w:p>
        </w:tc>
      </w:tr>
      <w:tr>
        <w:tc>
          <w:tcPr>
            <w:tcW w:w="602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2</w:t>
            </w:r>
          </w:p>
        </w:tc>
        <w:tc>
          <w:tcPr>
            <w:tcW w:w="5443" w:type="dxa"/>
          </w:tcPr>
          <w:p>
            <w:pPr>
              <w:pStyle w:val="0"/>
            </w:pPr>
            <w:r>
              <w:rPr>
                <w:sz w:val="24"/>
              </w:rPr>
              <w:t xml:space="preserve">Кровать медицинская общебольничная</w:t>
            </w:r>
          </w:p>
        </w:tc>
        <w:tc>
          <w:tcPr>
            <w:tcW w:w="2951" w:type="dxa"/>
            <w:vAlign w:val="center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по числу коек</w:t>
            </w:r>
          </w:p>
        </w:tc>
      </w:tr>
      <w:tr>
        <w:tc>
          <w:tcPr>
            <w:tcW w:w="602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3</w:t>
            </w:r>
          </w:p>
        </w:tc>
        <w:tc>
          <w:tcPr>
            <w:tcW w:w="5443" w:type="dxa"/>
          </w:tcPr>
          <w:p>
            <w:pPr>
              <w:pStyle w:val="0"/>
            </w:pPr>
            <w:r>
              <w:rPr>
                <w:sz w:val="24"/>
              </w:rPr>
              <w:t xml:space="preserve">Стол прикроватный</w:t>
            </w:r>
          </w:p>
        </w:tc>
        <w:tc>
          <w:tcPr>
            <w:tcW w:w="2951" w:type="dxa"/>
            <w:vAlign w:val="center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по числу коек</w:t>
            </w:r>
          </w:p>
        </w:tc>
      </w:tr>
      <w:tr>
        <w:tc>
          <w:tcPr>
            <w:tcW w:w="602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4</w:t>
            </w:r>
          </w:p>
        </w:tc>
        <w:tc>
          <w:tcPr>
            <w:tcW w:w="5443" w:type="dxa"/>
          </w:tcPr>
          <w:p>
            <w:pPr>
              <w:pStyle w:val="0"/>
            </w:pPr>
            <w:r>
              <w:rPr>
                <w:sz w:val="24"/>
              </w:rPr>
              <w:t xml:space="preserve">Термометр медицинский</w:t>
            </w:r>
          </w:p>
        </w:tc>
        <w:tc>
          <w:tcPr>
            <w:tcW w:w="2951" w:type="dxa"/>
            <w:vAlign w:val="center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по требованию</w:t>
            </w:r>
          </w:p>
        </w:tc>
      </w:tr>
      <w:tr>
        <w:tc>
          <w:tcPr>
            <w:tcW w:w="602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5</w:t>
            </w:r>
          </w:p>
        </w:tc>
        <w:tc>
          <w:tcPr>
            <w:tcW w:w="5443" w:type="dxa"/>
          </w:tcPr>
          <w:p>
            <w:pPr>
              <w:pStyle w:val="0"/>
            </w:pPr>
            <w:r>
              <w:rPr>
                <w:sz w:val="24"/>
              </w:rPr>
              <w:t xml:space="preserve">Фонендоскоп</w:t>
            </w:r>
          </w:p>
        </w:tc>
        <w:tc>
          <w:tcPr>
            <w:tcW w:w="2951" w:type="dxa"/>
            <w:vAlign w:val="center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по числу врачей-психиатров-наркологов</w:t>
            </w:r>
          </w:p>
        </w:tc>
      </w:tr>
      <w:tr>
        <w:tc>
          <w:tcPr>
            <w:tcW w:w="602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6</w:t>
            </w:r>
          </w:p>
        </w:tc>
        <w:tc>
          <w:tcPr>
            <w:tcW w:w="5443" w:type="dxa"/>
          </w:tcPr>
          <w:p>
            <w:pPr>
              <w:pStyle w:val="0"/>
            </w:pPr>
            <w:r>
              <w:rPr>
                <w:sz w:val="24"/>
              </w:rPr>
              <w:t xml:space="preserve">Тонометр для измерения артериального давления</w:t>
            </w:r>
          </w:p>
        </w:tc>
        <w:tc>
          <w:tcPr>
            <w:tcW w:w="2951" w:type="dxa"/>
            <w:vAlign w:val="center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по числу врачей-психиатров-наркологов</w:t>
            </w:r>
          </w:p>
        </w:tc>
      </w:tr>
      <w:tr>
        <w:tc>
          <w:tcPr>
            <w:tcW w:w="602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7</w:t>
            </w:r>
          </w:p>
        </w:tc>
        <w:tc>
          <w:tcPr>
            <w:tcW w:w="5443" w:type="dxa"/>
          </w:tcPr>
          <w:p>
            <w:pPr>
              <w:pStyle w:val="0"/>
            </w:pPr>
            <w:r>
              <w:rPr>
                <w:sz w:val="24"/>
              </w:rPr>
              <w:t xml:space="preserve">Неврологический молоточек</w:t>
            </w:r>
          </w:p>
        </w:tc>
        <w:tc>
          <w:tcPr>
            <w:tcW w:w="2951" w:type="dxa"/>
            <w:vAlign w:val="center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по числу врачей-психиатров-наркологов</w:t>
            </w:r>
          </w:p>
        </w:tc>
      </w:tr>
      <w:tr>
        <w:tc>
          <w:tcPr>
            <w:tcW w:w="602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8</w:t>
            </w:r>
          </w:p>
        </w:tc>
        <w:tc>
          <w:tcPr>
            <w:tcW w:w="5443" w:type="dxa"/>
          </w:tcPr>
          <w:p>
            <w:pPr>
              <w:pStyle w:val="0"/>
            </w:pPr>
            <w:r>
              <w:rPr>
                <w:sz w:val="24"/>
              </w:rPr>
              <w:t xml:space="preserve">Персональный компьютер с программным обеспечением и принтером</w:t>
            </w:r>
          </w:p>
        </w:tc>
        <w:tc>
          <w:tcPr>
            <w:tcW w:w="2951" w:type="dxa"/>
            <w:vAlign w:val="center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по числу врачей-психиатров-наркологов</w:t>
            </w:r>
          </w:p>
        </w:tc>
      </w:tr>
      <w:tr>
        <w:tc>
          <w:tcPr>
            <w:tcW w:w="602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9</w:t>
            </w:r>
          </w:p>
        </w:tc>
        <w:tc>
          <w:tcPr>
            <w:tcW w:w="5443" w:type="dxa"/>
          </w:tcPr>
          <w:p>
            <w:pPr>
              <w:pStyle w:val="0"/>
            </w:pPr>
            <w:r>
              <w:rPr>
                <w:sz w:val="24"/>
              </w:rPr>
              <w:t xml:space="preserve">Видеокамера</w:t>
            </w:r>
          </w:p>
        </w:tc>
        <w:tc>
          <w:tcPr>
            <w:tcW w:w="2951" w:type="dxa"/>
            <w:vAlign w:val="center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не менее 1</w:t>
            </w:r>
          </w:p>
        </w:tc>
      </w:tr>
      <w:tr>
        <w:tc>
          <w:tcPr>
            <w:tcW w:w="602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10</w:t>
            </w:r>
          </w:p>
        </w:tc>
        <w:tc>
          <w:tcPr>
            <w:tcW w:w="5443" w:type="dxa"/>
          </w:tcPr>
          <w:p>
            <w:pPr>
              <w:pStyle w:val="0"/>
            </w:pPr>
            <w:r>
              <w:rPr>
                <w:sz w:val="24"/>
              </w:rPr>
              <w:t xml:space="preserve">DVD-RW диски</w:t>
            </w:r>
          </w:p>
        </w:tc>
        <w:tc>
          <w:tcPr>
            <w:tcW w:w="2951" w:type="dxa"/>
            <w:vAlign w:val="center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не менее 5</w:t>
            </w:r>
          </w:p>
        </w:tc>
      </w:tr>
      <w:tr>
        <w:tc>
          <w:tcPr>
            <w:tcW w:w="602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11</w:t>
            </w:r>
          </w:p>
        </w:tc>
        <w:tc>
          <w:tcPr>
            <w:tcW w:w="5443" w:type="dxa"/>
          </w:tcPr>
          <w:p>
            <w:pPr>
              <w:pStyle w:val="0"/>
            </w:pPr>
            <w:r>
              <w:rPr>
                <w:sz w:val="24"/>
              </w:rPr>
              <w:t xml:space="preserve">Экспериментально-психологические методики</w:t>
            </w:r>
          </w:p>
        </w:tc>
        <w:tc>
          <w:tcPr>
            <w:tcW w:w="2951" w:type="dxa"/>
            <w:vAlign w:val="center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не менее 10</w:t>
            </w:r>
          </w:p>
        </w:tc>
      </w:tr>
      <w:tr>
        <w:tc>
          <w:tcPr>
            <w:tcW w:w="602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12</w:t>
            </w:r>
          </w:p>
        </w:tc>
        <w:tc>
          <w:tcPr>
            <w:tcW w:w="5443" w:type="dxa"/>
          </w:tcPr>
          <w:p>
            <w:pPr>
              <w:pStyle w:val="0"/>
            </w:pPr>
            <w:r>
              <w:rPr>
                <w:sz w:val="24"/>
              </w:rPr>
              <w:t xml:space="preserve">Диктофон</w:t>
            </w:r>
          </w:p>
        </w:tc>
        <w:tc>
          <w:tcPr>
            <w:tcW w:w="2951" w:type="dxa"/>
            <w:vAlign w:val="center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2</w:t>
            </w:r>
          </w:p>
        </w:tc>
      </w:tr>
      <w:tr>
        <w:tc>
          <w:tcPr>
            <w:tcW w:w="602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13</w:t>
            </w:r>
          </w:p>
        </w:tc>
        <w:tc>
          <w:tcPr>
            <w:tcW w:w="5443" w:type="dxa"/>
          </w:tcPr>
          <w:p>
            <w:pPr>
              <w:pStyle w:val="0"/>
            </w:pPr>
            <w:r>
              <w:rPr>
                <w:sz w:val="24"/>
              </w:rPr>
              <w:t xml:space="preserve">Комплект мультимедийного устройства</w:t>
            </w:r>
          </w:p>
        </w:tc>
        <w:tc>
          <w:tcPr>
            <w:tcW w:w="2951" w:type="dxa"/>
            <w:vAlign w:val="center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по требованию</w:t>
            </w:r>
          </w:p>
        </w:tc>
      </w:tr>
      <w:tr>
        <w:tc>
          <w:tcPr>
            <w:tcW w:w="602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14</w:t>
            </w:r>
          </w:p>
        </w:tc>
        <w:tc>
          <w:tcPr>
            <w:tcW w:w="5443" w:type="dxa"/>
          </w:tcPr>
          <w:p>
            <w:pPr>
              <w:pStyle w:val="0"/>
            </w:pPr>
            <w:r>
              <w:rPr>
                <w:sz w:val="24"/>
              </w:rPr>
              <w:t xml:space="preserve">Телевизор с DVD-проигрывателем</w:t>
            </w:r>
          </w:p>
        </w:tc>
        <w:tc>
          <w:tcPr>
            <w:tcW w:w="2951" w:type="dxa"/>
            <w:vAlign w:val="center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1</w:t>
            </w:r>
          </w:p>
        </w:tc>
      </w:tr>
      <w:tr>
        <w:tc>
          <w:tcPr>
            <w:tcW w:w="602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15</w:t>
            </w:r>
          </w:p>
        </w:tc>
        <w:tc>
          <w:tcPr>
            <w:tcW w:w="5443" w:type="dxa"/>
          </w:tcPr>
          <w:p>
            <w:pPr>
              <w:pStyle w:val="0"/>
            </w:pPr>
            <w:r>
              <w:rPr>
                <w:sz w:val="24"/>
              </w:rPr>
              <w:t xml:space="preserve">Комплект оборудования для оснащения комнаты психологической разгрузки</w:t>
            </w:r>
          </w:p>
        </w:tc>
        <w:tc>
          <w:tcPr>
            <w:tcW w:w="2951" w:type="dxa"/>
            <w:vAlign w:val="center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по требованию</w:t>
            </w:r>
          </w:p>
        </w:tc>
      </w:tr>
      <w:tr>
        <w:tc>
          <w:tcPr>
            <w:tcW w:w="602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16</w:t>
            </w:r>
          </w:p>
        </w:tc>
        <w:tc>
          <w:tcPr>
            <w:tcW w:w="5443" w:type="dxa"/>
          </w:tcPr>
          <w:p>
            <w:pPr>
              <w:pStyle w:val="0"/>
            </w:pPr>
            <w:r>
              <w:rPr>
                <w:sz w:val="24"/>
              </w:rPr>
              <w:t xml:space="preserve">Комплекс биологической обратной связи</w:t>
            </w:r>
          </w:p>
        </w:tc>
        <w:tc>
          <w:tcPr>
            <w:tcW w:w="2951" w:type="dxa"/>
            <w:vAlign w:val="center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не менее 1</w:t>
            </w:r>
          </w:p>
        </w:tc>
      </w:tr>
      <w:tr>
        <w:tc>
          <w:tcPr>
            <w:tcW w:w="602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17</w:t>
            </w:r>
          </w:p>
        </w:tc>
        <w:tc>
          <w:tcPr>
            <w:tcW w:w="5443" w:type="dxa"/>
          </w:tcPr>
          <w:p>
            <w:pPr>
              <w:pStyle w:val="0"/>
            </w:pPr>
            <w:r>
              <w:rPr>
                <w:sz w:val="24"/>
              </w:rPr>
              <w:t xml:space="preserve">Окси-СПА физиокомплекс</w:t>
            </w:r>
          </w:p>
        </w:tc>
        <w:tc>
          <w:tcPr>
            <w:tcW w:w="2951" w:type="dxa"/>
            <w:vAlign w:val="center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по требованию</w:t>
            </w:r>
          </w:p>
        </w:tc>
      </w:tr>
      <w:tr>
        <w:tc>
          <w:tcPr>
            <w:tcW w:w="602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18</w:t>
            </w:r>
          </w:p>
        </w:tc>
        <w:tc>
          <w:tcPr>
            <w:tcW w:w="5443" w:type="dxa"/>
          </w:tcPr>
          <w:p>
            <w:pPr>
              <w:pStyle w:val="0"/>
            </w:pPr>
            <w:r>
              <w:rPr>
                <w:sz w:val="24"/>
              </w:rPr>
              <w:t xml:space="preserve">Оборудование для лечебной гимнастики</w:t>
            </w:r>
          </w:p>
        </w:tc>
        <w:tc>
          <w:tcPr>
            <w:tcW w:w="2951" w:type="dxa"/>
            <w:vAlign w:val="center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не менее 3</w:t>
            </w:r>
          </w:p>
        </w:tc>
      </w:tr>
      <w:tr>
        <w:tc>
          <w:tcPr>
            <w:tcW w:w="602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19</w:t>
            </w:r>
          </w:p>
        </w:tc>
        <w:tc>
          <w:tcPr>
            <w:tcW w:w="5443" w:type="dxa"/>
          </w:tcPr>
          <w:p>
            <w:pPr>
              <w:pStyle w:val="0"/>
            </w:pPr>
            <w:r>
              <w:rPr>
                <w:sz w:val="24"/>
              </w:rPr>
              <w:t xml:space="preserve">Прибор для определения алкоголя в выдыхаемом воздухе</w:t>
            </w:r>
          </w:p>
        </w:tc>
        <w:tc>
          <w:tcPr>
            <w:tcW w:w="2951" w:type="dxa"/>
            <w:vAlign w:val="center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не менее 2</w:t>
            </w:r>
          </w:p>
        </w:tc>
      </w:tr>
      <w:tr>
        <w:tc>
          <w:tcPr>
            <w:tcW w:w="602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20</w:t>
            </w:r>
          </w:p>
        </w:tc>
        <w:tc>
          <w:tcPr>
            <w:tcW w:w="5443" w:type="dxa"/>
          </w:tcPr>
          <w:p>
            <w:pPr>
              <w:pStyle w:val="0"/>
            </w:pPr>
            <w:r>
              <w:rPr>
                <w:sz w:val="24"/>
              </w:rPr>
              <w:t xml:space="preserve">Тест-системы для определения наркотических средств и психотропных веществ в моче (не менее чем для 10 групп веществ)</w:t>
            </w:r>
          </w:p>
        </w:tc>
        <w:tc>
          <w:tcPr>
            <w:tcW w:w="2951" w:type="dxa"/>
            <w:vAlign w:val="center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не менее 10</w:t>
            </w:r>
          </w:p>
        </w:tc>
      </w:tr>
      <w:tr>
        <w:tc>
          <w:tcPr>
            <w:tcW w:w="602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21</w:t>
            </w:r>
          </w:p>
        </w:tc>
        <w:tc>
          <w:tcPr>
            <w:tcW w:w="5443" w:type="dxa"/>
          </w:tcPr>
          <w:p>
            <w:pPr>
              <w:pStyle w:val="0"/>
            </w:pPr>
            <w:r>
              <w:rPr>
                <w:sz w:val="24"/>
              </w:rPr>
              <w:t xml:space="preserve">Тренажеры</w:t>
            </w:r>
          </w:p>
        </w:tc>
        <w:tc>
          <w:tcPr>
            <w:tcW w:w="2951" w:type="dxa"/>
            <w:vAlign w:val="center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по требованию</w:t>
            </w:r>
          </w:p>
        </w:tc>
      </w:tr>
      <w:tr>
        <w:tc>
          <w:tcPr>
            <w:tcW w:w="602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22</w:t>
            </w:r>
          </w:p>
        </w:tc>
        <w:tc>
          <w:tcPr>
            <w:tcW w:w="5443" w:type="dxa"/>
          </w:tcPr>
          <w:p>
            <w:pPr>
              <w:pStyle w:val="0"/>
            </w:pPr>
            <w:r>
              <w:rPr>
                <w:sz w:val="24"/>
              </w:rPr>
              <w:t xml:space="preserve">Элементы мотивационной терапии средой (картины, эстампы, графические работы и другие)</w:t>
            </w:r>
          </w:p>
        </w:tc>
        <w:tc>
          <w:tcPr>
            <w:tcW w:w="2951" w:type="dxa"/>
            <w:vAlign w:val="center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по требованию</w:t>
            </w:r>
          </w:p>
        </w:tc>
      </w:tr>
      <w:tr>
        <w:tc>
          <w:tcPr>
            <w:tcW w:w="602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23</w:t>
            </w:r>
          </w:p>
        </w:tc>
        <w:tc>
          <w:tcPr>
            <w:tcW w:w="5443" w:type="dxa"/>
          </w:tcPr>
          <w:p>
            <w:pPr>
              <w:pStyle w:val="0"/>
            </w:pPr>
            <w:r>
              <w:rPr>
                <w:sz w:val="24"/>
              </w:rPr>
              <w:t xml:space="preserve">Элементы внутреннего дизайна (облицовка стен, декоративные растения, фрески, напольные вазы, приборы бокового освещения, аквариумы и другие)</w:t>
            </w:r>
          </w:p>
        </w:tc>
        <w:tc>
          <w:tcPr>
            <w:tcW w:w="2951" w:type="dxa"/>
            <w:vAlign w:val="center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по требованию</w:t>
            </w:r>
          </w:p>
        </w:tc>
      </w:tr>
      <w:tr>
        <w:tc>
          <w:tcPr>
            <w:tcW w:w="602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24</w:t>
            </w:r>
          </w:p>
        </w:tc>
        <w:tc>
          <w:tcPr>
            <w:tcW w:w="5443" w:type="dxa"/>
          </w:tcPr>
          <w:p>
            <w:pPr>
              <w:pStyle w:val="0"/>
            </w:pPr>
            <w:r>
              <w:rPr>
                <w:sz w:val="24"/>
              </w:rPr>
              <w:t xml:space="preserve">Комплект оборудования для оснащения лечебно-производственной (трудовой) мастерской в зависимости от профиля трудовой деятельности</w:t>
            </w:r>
          </w:p>
        </w:tc>
        <w:tc>
          <w:tcPr>
            <w:tcW w:w="2951" w:type="dxa"/>
            <w:vAlign w:val="center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по требованию</w:t>
            </w:r>
          </w:p>
        </w:tc>
      </w:tr>
    </w:tbl>
    <w:p>
      <w:pPr>
        <w:pStyle w:val="0"/>
        <w:jc w:val="both"/>
      </w:pPr>
      <w:r>
        <w:rPr>
          <w:sz w:val="24"/>
        </w:rPr>
      </w:r>
    </w:p>
    <w:p>
      <w:pPr>
        <w:pStyle w:val="0"/>
        <w:jc w:val="both"/>
      </w:pPr>
      <w:r>
        <w:rPr>
          <w:sz w:val="24"/>
        </w:rPr>
      </w:r>
    </w:p>
    <w:p>
      <w:pPr>
        <w:pStyle w:val="0"/>
        <w:jc w:val="both"/>
      </w:pPr>
      <w:r>
        <w:rPr>
          <w:sz w:val="24"/>
        </w:rPr>
      </w:r>
    </w:p>
    <w:p>
      <w:pPr>
        <w:pStyle w:val="0"/>
        <w:jc w:val="both"/>
      </w:pPr>
      <w:r>
        <w:rPr>
          <w:sz w:val="24"/>
        </w:rPr>
      </w:r>
    </w:p>
    <w:p>
      <w:pPr>
        <w:pStyle w:val="0"/>
        <w:jc w:val="both"/>
      </w:pPr>
      <w:r>
        <w:rPr>
          <w:sz w:val="24"/>
        </w:rPr>
      </w:r>
    </w:p>
    <w:p>
      <w:pPr>
        <w:pStyle w:val="0"/>
        <w:outlineLvl w:val="1"/>
        <w:jc w:val="right"/>
      </w:pPr>
      <w:r>
        <w:rPr>
          <w:sz w:val="24"/>
        </w:rPr>
        <w:t xml:space="preserve">Приложение N 22</w:t>
      </w:r>
    </w:p>
    <w:p>
      <w:pPr>
        <w:pStyle w:val="0"/>
        <w:jc w:val="right"/>
      </w:pPr>
      <w:r>
        <w:rPr>
          <w:sz w:val="24"/>
        </w:rPr>
        <w:t xml:space="preserve">к Порядку оказания медицинской помощи</w:t>
      </w:r>
    </w:p>
    <w:p>
      <w:pPr>
        <w:pStyle w:val="0"/>
        <w:jc w:val="right"/>
      </w:pPr>
      <w:r>
        <w:rPr>
          <w:sz w:val="24"/>
        </w:rPr>
        <w:t xml:space="preserve">по профилю "психиатрия-наркология",</w:t>
      </w:r>
    </w:p>
    <w:p>
      <w:pPr>
        <w:pStyle w:val="0"/>
        <w:jc w:val="right"/>
      </w:pPr>
      <w:r>
        <w:rPr>
          <w:sz w:val="24"/>
        </w:rPr>
        <w:t xml:space="preserve">утвержденному приказом Министерства</w:t>
      </w:r>
    </w:p>
    <w:p>
      <w:pPr>
        <w:pStyle w:val="0"/>
        <w:jc w:val="right"/>
      </w:pPr>
      <w:r>
        <w:rPr>
          <w:sz w:val="24"/>
        </w:rPr>
        <w:t xml:space="preserve">здравоохранения Российской Федерации</w:t>
      </w:r>
    </w:p>
    <w:p>
      <w:pPr>
        <w:pStyle w:val="0"/>
        <w:jc w:val="right"/>
      </w:pPr>
      <w:r>
        <w:rPr>
          <w:sz w:val="24"/>
        </w:rPr>
        <w:t xml:space="preserve">от 30 декабря 2015 г. N 1034н</w:t>
      </w:r>
    </w:p>
    <w:p>
      <w:pPr>
        <w:pStyle w:val="0"/>
        <w:jc w:val="both"/>
      </w:pPr>
      <w:r>
        <w:rPr>
          <w:sz w:val="24"/>
        </w:rPr>
      </w:r>
    </w:p>
    <w:p>
      <w:pPr>
        <w:pStyle w:val="2"/>
        <w:jc w:val="center"/>
      </w:pPr>
      <w:r>
        <w:rPr>
          <w:sz w:val="24"/>
        </w:rPr>
        <w:t xml:space="preserve">ПРАВИЛА</w:t>
      </w:r>
    </w:p>
    <w:p>
      <w:pPr>
        <w:pStyle w:val="2"/>
        <w:jc w:val="center"/>
      </w:pPr>
      <w:r>
        <w:rPr>
          <w:sz w:val="24"/>
        </w:rPr>
        <w:t xml:space="preserve">ОРГАНИЗАЦИИ ДЕЯТЕЛЬНОСТИ НАРКОЛОГИЧЕСКОГО ДИСПАНСЕРА</w:t>
      </w:r>
    </w:p>
    <w:p>
      <w:pPr>
        <w:pStyle w:val="2"/>
        <w:jc w:val="center"/>
      </w:pPr>
      <w:r>
        <w:rPr>
          <w:sz w:val="24"/>
        </w:rPr>
        <w:t xml:space="preserve">(НАРКОЛОГИЧЕСКОЙ БОЛЬНИЦЫ)</w:t>
      </w:r>
    </w:p>
    <w:p>
      <w:pPr>
        <w:pStyle w:val="0"/>
        <w:jc w:val="both"/>
      </w:pPr>
      <w:r>
        <w:rPr>
          <w:sz w:val="24"/>
        </w:rPr>
      </w:r>
    </w:p>
    <w:p>
      <w:pPr>
        <w:pStyle w:val="0"/>
        <w:ind w:firstLine="540"/>
        <w:jc w:val="both"/>
      </w:pPr>
      <w:r>
        <w:rPr>
          <w:sz w:val="24"/>
        </w:rPr>
        <w:t xml:space="preserve">1. Настоящие Правила устанавливают порядок организации деятельности наркологического диспансера (наркологической больницы).</w:t>
      </w:r>
    </w:p>
    <w:p>
      <w:pPr>
        <w:pStyle w:val="0"/>
        <w:spacing w:before="240" w:line-rule="auto"/>
        <w:ind w:firstLine="540"/>
        <w:jc w:val="both"/>
      </w:pPr>
      <w:r>
        <w:rPr>
          <w:sz w:val="24"/>
        </w:rPr>
        <w:t xml:space="preserve">2. Наркологический диспансер (наркологическая больница) создаются для оказания первичной специализированной медико-санитарной помощи и специализированной медицинской помощи по профилю "психиатрия-наркология" (при наличии структурных подразделений, оказывающих медицинскую помощь в стационарных условиях).</w:t>
      </w:r>
    </w:p>
    <w:p>
      <w:pPr>
        <w:pStyle w:val="0"/>
        <w:spacing w:before="240" w:line-rule="auto"/>
        <w:ind w:firstLine="540"/>
        <w:jc w:val="both"/>
      </w:pPr>
      <w:r>
        <w:rPr>
          <w:sz w:val="24"/>
        </w:rPr>
        <w:t xml:space="preserve">3. Наркологический диспансер (наркологическая больница) являются самостоятельными медицинскими организациями или структурными подразделениями медицинской организаций.</w:t>
      </w:r>
    </w:p>
    <w:p>
      <w:pPr>
        <w:pStyle w:val="0"/>
        <w:spacing w:before="240" w:line-rule="auto"/>
        <w:ind w:firstLine="540"/>
        <w:jc w:val="both"/>
      </w:pPr>
      <w:r>
        <w:rPr>
          <w:sz w:val="24"/>
        </w:rPr>
        <w:t xml:space="preserve">4. Деятельность наркологического диспансера (наркологической больницы) осуществляется по территориальному принципу.</w:t>
      </w:r>
    </w:p>
    <w:p>
      <w:pPr>
        <w:pStyle w:val="0"/>
        <w:spacing w:before="240" w:line-rule="auto"/>
        <w:ind w:firstLine="540"/>
        <w:jc w:val="both"/>
      </w:pPr>
      <w:r>
        <w:rPr>
          <w:sz w:val="24"/>
        </w:rPr>
        <w:t xml:space="preserve">5. Структура наркологического диспансера (наркологической больницы) и их штатная численность устанавливаются учредителем или руководителем медицинской организации, в которой они созданы, в зависимости от объема проводимой лечебно-диагностической и реабилитационной работы, и численности обслуживаемого населения с учетом рекомендуемых штатных нормативов, предусмотренных </w:t>
      </w:r>
      <w:hyperlink w:history="0" w:anchor="P1380" w:tooltip="РЕКОМЕНДУЕМЫЕ ШТАТНЫЕ НОРМАТИВЫ">
        <w:r>
          <w:rPr>
            <w:sz w:val="24"/>
            <w:color w:val="0000ff"/>
          </w:rPr>
          <w:t xml:space="preserve">приложением N 23</w:t>
        </w:r>
      </w:hyperlink>
      <w:r>
        <w:rPr>
          <w:sz w:val="24"/>
        </w:rPr>
        <w:t xml:space="preserve"> к Порядку оказания медицинской помощи по профилю "психиатрия-наркология", утвержденному настоящим приказом.</w:t>
      </w:r>
    </w:p>
    <w:p>
      <w:pPr>
        <w:pStyle w:val="0"/>
        <w:spacing w:before="240" w:line-rule="auto"/>
        <w:ind w:firstLine="540"/>
        <w:jc w:val="both"/>
      </w:pPr>
      <w:r>
        <w:rPr>
          <w:sz w:val="24"/>
        </w:rPr>
        <w:t xml:space="preserve">6. В структуре наркологического диспансера (наркологической больницы) рекомендуется предусматривать:</w:t>
      </w:r>
    </w:p>
    <w:p>
      <w:pPr>
        <w:pStyle w:val="0"/>
        <w:spacing w:before="240" w:line-rule="auto"/>
        <w:ind w:firstLine="540"/>
        <w:jc w:val="both"/>
      </w:pPr>
      <w:r>
        <w:rPr>
          <w:sz w:val="24"/>
        </w:rPr>
        <w:t xml:space="preserve">6.1. организационно-методический отдел (кабинет медицинской статистики), включающий регистратуру;</w:t>
      </w:r>
    </w:p>
    <w:p>
      <w:pPr>
        <w:pStyle w:val="0"/>
        <w:spacing w:before="240" w:line-rule="auto"/>
        <w:ind w:firstLine="540"/>
        <w:jc w:val="both"/>
      </w:pPr>
      <w:r>
        <w:rPr>
          <w:sz w:val="24"/>
        </w:rPr>
        <w:t xml:space="preserve">6.2. диспансерно-поликлиническое отделение, включающее:</w:t>
      </w:r>
    </w:p>
    <w:p>
      <w:pPr>
        <w:pStyle w:val="0"/>
        <w:spacing w:before="240" w:line-rule="auto"/>
        <w:ind w:firstLine="540"/>
        <w:jc w:val="both"/>
      </w:pPr>
      <w:r>
        <w:rPr>
          <w:sz w:val="24"/>
        </w:rPr>
        <w:t xml:space="preserve">кабинеты профилактики наркологических расстройств;</w:t>
      </w:r>
    </w:p>
    <w:p>
      <w:pPr>
        <w:pStyle w:val="0"/>
        <w:spacing w:before="240" w:line-rule="auto"/>
        <w:ind w:firstLine="540"/>
        <w:jc w:val="both"/>
      </w:pPr>
      <w:r>
        <w:rPr>
          <w:sz w:val="24"/>
        </w:rPr>
        <w:t xml:space="preserve">кабинеты врачей-психиатров-наркологов и врачей-психиатров-наркологов участковых;</w:t>
      </w:r>
    </w:p>
    <w:p>
      <w:pPr>
        <w:pStyle w:val="0"/>
        <w:spacing w:before="240" w:line-rule="auto"/>
        <w:ind w:firstLine="540"/>
        <w:jc w:val="both"/>
      </w:pPr>
      <w:r>
        <w:rPr>
          <w:sz w:val="24"/>
        </w:rPr>
        <w:t xml:space="preserve">кабинеты врачей-психиатров-наркологов по обслуживанию детского населения и врачей-психиатров-наркологов участковых по обслуживанию детского населения;</w:t>
      </w:r>
    </w:p>
    <w:p>
      <w:pPr>
        <w:pStyle w:val="0"/>
        <w:spacing w:before="240" w:line-rule="auto"/>
        <w:ind w:firstLine="540"/>
        <w:jc w:val="both"/>
      </w:pPr>
      <w:r>
        <w:rPr>
          <w:sz w:val="24"/>
        </w:rPr>
        <w:t xml:space="preserve">кабинеты медицинских психологов;</w:t>
      </w:r>
    </w:p>
    <w:p>
      <w:pPr>
        <w:pStyle w:val="0"/>
        <w:spacing w:before="240" w:line-rule="auto"/>
        <w:ind w:firstLine="540"/>
        <w:jc w:val="both"/>
      </w:pPr>
      <w:r>
        <w:rPr>
          <w:sz w:val="24"/>
        </w:rPr>
        <w:t xml:space="preserve">кабинеты врачей-психотерапевтов;</w:t>
      </w:r>
    </w:p>
    <w:p>
      <w:pPr>
        <w:pStyle w:val="0"/>
        <w:spacing w:before="240" w:line-rule="auto"/>
        <w:ind w:firstLine="540"/>
        <w:jc w:val="both"/>
      </w:pPr>
      <w:r>
        <w:rPr>
          <w:sz w:val="24"/>
        </w:rPr>
        <w:t xml:space="preserve">кабинеты для индивидуальной и групповой психотерапии;</w:t>
      </w:r>
    </w:p>
    <w:p>
      <w:pPr>
        <w:pStyle w:val="0"/>
        <w:spacing w:before="240" w:line-rule="auto"/>
        <w:ind w:firstLine="540"/>
        <w:jc w:val="both"/>
      </w:pPr>
      <w:r>
        <w:rPr>
          <w:sz w:val="24"/>
        </w:rPr>
        <w:t xml:space="preserve">кабинеты специалистов по социальной работе и социальных работников;</w:t>
      </w:r>
    </w:p>
    <w:p>
      <w:pPr>
        <w:pStyle w:val="0"/>
        <w:spacing w:before="240" w:line-rule="auto"/>
        <w:ind w:firstLine="540"/>
        <w:jc w:val="both"/>
      </w:pPr>
      <w:r>
        <w:rPr>
          <w:sz w:val="24"/>
        </w:rPr>
        <w:t xml:space="preserve">кабинеты врачей-специалистов;</w:t>
      </w:r>
    </w:p>
    <w:p>
      <w:pPr>
        <w:pStyle w:val="0"/>
        <w:spacing w:before="240" w:line-rule="auto"/>
        <w:ind w:firstLine="540"/>
        <w:jc w:val="both"/>
      </w:pPr>
      <w:r>
        <w:rPr>
          <w:sz w:val="24"/>
        </w:rPr>
        <w:t xml:space="preserve">процедурные кабинеты;</w:t>
      </w:r>
    </w:p>
    <w:p>
      <w:pPr>
        <w:pStyle w:val="0"/>
        <w:spacing w:before="240" w:line-rule="auto"/>
        <w:ind w:firstLine="540"/>
        <w:jc w:val="both"/>
      </w:pPr>
      <w:r>
        <w:rPr>
          <w:sz w:val="24"/>
        </w:rPr>
        <w:t xml:space="preserve">6.3. наркологический дневной стационар;</w:t>
      </w:r>
    </w:p>
    <w:p>
      <w:pPr>
        <w:pStyle w:val="0"/>
        <w:spacing w:before="240" w:line-rule="auto"/>
        <w:ind w:firstLine="540"/>
        <w:jc w:val="both"/>
      </w:pPr>
      <w:r>
        <w:rPr>
          <w:sz w:val="24"/>
        </w:rPr>
        <w:t xml:space="preserve">6.4. приемное отделение;</w:t>
      </w:r>
    </w:p>
    <w:p>
      <w:pPr>
        <w:pStyle w:val="0"/>
        <w:spacing w:before="240" w:line-rule="auto"/>
        <w:ind w:firstLine="540"/>
        <w:jc w:val="both"/>
      </w:pPr>
      <w:r>
        <w:rPr>
          <w:sz w:val="24"/>
        </w:rPr>
        <w:t xml:space="preserve">6.5. кабинет (отделение) физиотерапии или кабинет (отделение) физиотерапии с залом лечебной физкультуры;</w:t>
      </w:r>
    </w:p>
    <w:p>
      <w:pPr>
        <w:pStyle w:val="0"/>
        <w:spacing w:before="240" w:line-rule="auto"/>
        <w:ind w:firstLine="540"/>
        <w:jc w:val="both"/>
      </w:pPr>
      <w:r>
        <w:rPr>
          <w:sz w:val="24"/>
        </w:rPr>
        <w:t xml:space="preserve">6.6. кабинет (отделение) функциональной диагностики;</w:t>
      </w:r>
    </w:p>
    <w:p>
      <w:pPr>
        <w:pStyle w:val="0"/>
        <w:spacing w:before="240" w:line-rule="auto"/>
        <w:ind w:firstLine="540"/>
        <w:jc w:val="both"/>
      </w:pPr>
      <w:r>
        <w:rPr>
          <w:sz w:val="24"/>
        </w:rPr>
        <w:t xml:space="preserve">6.7. кабинет (отделение) медицинского освидетельствования на состояние опьянения, в том числе с передвижными пунктами медицинского освидетельствования на состояние опьянения;</w:t>
      </w:r>
    </w:p>
    <w:p>
      <w:pPr>
        <w:pStyle w:val="0"/>
        <w:spacing w:before="240" w:line-rule="auto"/>
        <w:ind w:firstLine="540"/>
        <w:jc w:val="both"/>
      </w:pPr>
      <w:r>
        <w:rPr>
          <w:sz w:val="24"/>
        </w:rPr>
        <w:t xml:space="preserve">6.8. отделение реанимации и интенсивной терапии или палаты (блок) реанимации и интенсивной терапии;</w:t>
      </w:r>
    </w:p>
    <w:p>
      <w:pPr>
        <w:pStyle w:val="0"/>
        <w:spacing w:before="240" w:line-rule="auto"/>
        <w:ind w:firstLine="540"/>
        <w:jc w:val="both"/>
      </w:pPr>
      <w:r>
        <w:rPr>
          <w:sz w:val="24"/>
        </w:rPr>
        <w:t xml:space="preserve">6.9. наркологическое отделение;</w:t>
      </w:r>
    </w:p>
    <w:p>
      <w:pPr>
        <w:pStyle w:val="0"/>
        <w:spacing w:before="240" w:line-rule="auto"/>
        <w:ind w:firstLine="540"/>
        <w:jc w:val="both"/>
      </w:pPr>
      <w:r>
        <w:rPr>
          <w:sz w:val="24"/>
        </w:rPr>
        <w:t xml:space="preserve">6.10. отделение неотложной наркологической помощи;</w:t>
      </w:r>
    </w:p>
    <w:p>
      <w:pPr>
        <w:pStyle w:val="0"/>
        <w:spacing w:before="240" w:line-rule="auto"/>
        <w:ind w:firstLine="540"/>
        <w:jc w:val="both"/>
      </w:pPr>
      <w:r>
        <w:rPr>
          <w:sz w:val="24"/>
        </w:rPr>
        <w:t xml:space="preserve">6.11. отделение медицинской реабилитации;</w:t>
      </w:r>
    </w:p>
    <w:p>
      <w:pPr>
        <w:pStyle w:val="0"/>
        <w:spacing w:before="240" w:line-rule="auto"/>
        <w:ind w:firstLine="540"/>
        <w:jc w:val="both"/>
      </w:pPr>
      <w:r>
        <w:rPr>
          <w:sz w:val="24"/>
        </w:rPr>
        <w:t xml:space="preserve">6.12. клинико-диагностическую лабораторию;</w:t>
      </w:r>
    </w:p>
    <w:p>
      <w:pPr>
        <w:pStyle w:val="0"/>
        <w:spacing w:before="240" w:line-rule="auto"/>
        <w:ind w:firstLine="540"/>
        <w:jc w:val="both"/>
      </w:pPr>
      <w:r>
        <w:rPr>
          <w:sz w:val="24"/>
        </w:rPr>
        <w:t xml:space="preserve">6.13. химико-токсикологическую лабораторию;</w:t>
      </w:r>
    </w:p>
    <w:p>
      <w:pPr>
        <w:pStyle w:val="0"/>
        <w:spacing w:before="240" w:line-rule="auto"/>
        <w:ind w:firstLine="540"/>
        <w:jc w:val="both"/>
      </w:pPr>
      <w:r>
        <w:rPr>
          <w:sz w:val="24"/>
        </w:rPr>
        <w:t xml:space="preserve">6.14. аптеку;</w:t>
      </w:r>
    </w:p>
    <w:p>
      <w:pPr>
        <w:pStyle w:val="0"/>
        <w:spacing w:before="240" w:line-rule="auto"/>
        <w:ind w:firstLine="540"/>
        <w:jc w:val="both"/>
      </w:pPr>
      <w:r>
        <w:rPr>
          <w:sz w:val="24"/>
        </w:rPr>
        <w:t xml:space="preserve">6.15. информационно-вычислительный центр;</w:t>
      </w:r>
    </w:p>
    <w:p>
      <w:pPr>
        <w:pStyle w:val="0"/>
        <w:spacing w:before="240" w:line-rule="auto"/>
        <w:ind w:firstLine="540"/>
        <w:jc w:val="both"/>
      </w:pPr>
      <w:r>
        <w:rPr>
          <w:sz w:val="24"/>
        </w:rPr>
        <w:t xml:space="preserve">6.16. административно-хозяйственную часть;</w:t>
      </w:r>
    </w:p>
    <w:p>
      <w:pPr>
        <w:pStyle w:val="0"/>
        <w:spacing w:before="240" w:line-rule="auto"/>
        <w:ind w:firstLine="540"/>
        <w:jc w:val="both"/>
      </w:pPr>
      <w:r>
        <w:rPr>
          <w:sz w:val="24"/>
        </w:rPr>
        <w:t xml:space="preserve">6.17. зал для занятий лечебной физкультурой;</w:t>
      </w:r>
    </w:p>
    <w:p>
      <w:pPr>
        <w:pStyle w:val="0"/>
        <w:spacing w:before="240" w:line-rule="auto"/>
        <w:ind w:firstLine="540"/>
        <w:jc w:val="both"/>
      </w:pPr>
      <w:r>
        <w:rPr>
          <w:sz w:val="24"/>
        </w:rPr>
        <w:t xml:space="preserve">6.18. зал для занятий на тренажерах.</w:t>
      </w:r>
    </w:p>
    <w:p>
      <w:pPr>
        <w:pStyle w:val="0"/>
        <w:spacing w:before="240" w:line-rule="auto"/>
        <w:ind w:firstLine="540"/>
        <w:jc w:val="both"/>
      </w:pPr>
      <w:r>
        <w:rPr>
          <w:sz w:val="24"/>
        </w:rPr>
        <w:t xml:space="preserve">7. На должность главного врача наркологического диспансера (наркологической больницы) назначается специалист, соответствующий Квалификационным требованиям к медицинским и фармацевтическим работникам с высшим образованием по направлению подготовки "Здравоохранение и медицинские науки", утвержденным приказом Министерства здравоохранения Российской Федерации от 8 октября 2015 г. N 707н (зарегистрирован Министерством юстиции Российской Федерации 23 октября 2015 г., регистрационный N 39438) (далее - Квалификационные требования), по </w:t>
      </w:r>
      <w:hyperlink w:history="0" r:id="rId98" w:tooltip="Приказ Минздрава России от 08.10.2015 N 707н (ред. от 22.03.2023) &quot;Об утверждении Квалификационных требований к медицинским и фармацевтическим работникам с высшим образованием по направлению подготовки &quot;Здравоохранение и медицинские науки&quot; (Зарегистрировано в Минюсте России 23.10.2015 N 39438) ------------ Утратил силу или отменен {КонсультантПлюс}">
        <w:r>
          <w:rPr>
            <w:sz w:val="24"/>
            <w:color w:val="0000ff"/>
          </w:rPr>
          <w:t xml:space="preserve">специальности</w:t>
        </w:r>
      </w:hyperlink>
      <w:r>
        <w:rPr>
          <w:sz w:val="24"/>
        </w:rPr>
        <w:t xml:space="preserve"> "организация здравоохранения и общественное здоровье".</w:t>
      </w:r>
    </w:p>
    <w:p>
      <w:pPr>
        <w:pStyle w:val="0"/>
        <w:spacing w:before="240" w:line-rule="auto"/>
        <w:ind w:firstLine="540"/>
        <w:jc w:val="both"/>
      </w:pPr>
      <w:r>
        <w:rPr>
          <w:sz w:val="24"/>
        </w:rPr>
        <w:t xml:space="preserve">8. На должность врача-психиатра-нарколога наркологического диспансера (наркологической больницы) назначаются специалисты, соответствующие Квалификационным требованиям по </w:t>
      </w:r>
      <w:hyperlink w:history="0" r:id="rId99" w:tooltip="Приказ Минздрава России от 08.10.2015 N 707н (ред. от 22.03.2023) &quot;Об утверждении Квалификационных требований к медицинским и фармацевтическим работникам с высшим образованием по направлению подготовки &quot;Здравоохранение и медицинские науки&quot; (Зарегистрировано в Минюсте России 23.10.2015 N 39438) ------------ Утратил силу или отменен {КонсультантПлюс}">
        <w:r>
          <w:rPr>
            <w:sz w:val="24"/>
            <w:color w:val="0000ff"/>
          </w:rPr>
          <w:t xml:space="preserve">специальности "психиатрия-наркология"</w:t>
        </w:r>
      </w:hyperlink>
      <w:r>
        <w:rPr>
          <w:sz w:val="24"/>
        </w:rPr>
        <w:t xml:space="preserve">.</w:t>
      </w:r>
    </w:p>
    <w:p>
      <w:pPr>
        <w:pStyle w:val="0"/>
        <w:spacing w:before="240" w:line-rule="auto"/>
        <w:ind w:firstLine="540"/>
        <w:jc w:val="both"/>
      </w:pPr>
      <w:r>
        <w:rPr>
          <w:sz w:val="24"/>
        </w:rPr>
        <w:t xml:space="preserve">9. Оснащение наркологического диспансера (наркологической больницы) осуществляется в соответствии со стандартом, предусмотренным </w:t>
      </w:r>
      <w:hyperlink w:history="0" w:anchor="P1655" w:tooltip="СТАНДАРТ">
        <w:r>
          <w:rPr>
            <w:sz w:val="24"/>
            <w:color w:val="0000ff"/>
          </w:rPr>
          <w:t xml:space="preserve">приложением N 24</w:t>
        </w:r>
      </w:hyperlink>
      <w:r>
        <w:rPr>
          <w:sz w:val="24"/>
        </w:rPr>
        <w:t xml:space="preserve"> к Порядку оказания медицинской помощи по профилю "психиатрия-наркология", утвержденному настоящим приказом.</w:t>
      </w:r>
    </w:p>
    <w:p>
      <w:pPr>
        <w:pStyle w:val="0"/>
        <w:spacing w:before="240" w:line-rule="auto"/>
        <w:ind w:firstLine="540"/>
        <w:jc w:val="both"/>
      </w:pPr>
      <w:r>
        <w:rPr>
          <w:sz w:val="24"/>
        </w:rPr>
        <w:t xml:space="preserve">10. По решению руководителя медицинской организации, в которой создан наркологический диспансер (наркологическая больница) как структурное подразделение, для обеспечения своей деятельности наркологический диспансер (наркологическая больница) может использовать возможности лечебно-диагностических и вспомогательных подразделений медицинской организации.</w:t>
      </w:r>
    </w:p>
    <w:p>
      <w:pPr>
        <w:pStyle w:val="0"/>
        <w:spacing w:before="240" w:line-rule="auto"/>
        <w:ind w:firstLine="540"/>
        <w:jc w:val="both"/>
      </w:pPr>
      <w:r>
        <w:rPr>
          <w:sz w:val="24"/>
        </w:rPr>
        <w:t xml:space="preserve">11. Наркологический диспансер (наркологическая больница) осуществляет следующие основные функции:</w:t>
      </w:r>
    </w:p>
    <w:p>
      <w:pPr>
        <w:pStyle w:val="0"/>
        <w:spacing w:before="240" w:line-rule="auto"/>
        <w:ind w:firstLine="540"/>
        <w:jc w:val="both"/>
      </w:pPr>
      <w:r>
        <w:rPr>
          <w:sz w:val="24"/>
        </w:rPr>
        <w:t xml:space="preserve">оказание первичной специализированной медико-санитарной и специализированной медицинской помощи лицам с наркологическими расстройствами на основе </w:t>
      </w:r>
      <w:hyperlink w:history="0" r:id="rId100" w:tooltip="Справочная информация: &quot;Стандарты и порядки оказания медицинской помощи, клинические рекомендации&quot; (Материал подготовлен специалистами КонсультантПлюс) {КонсультантПлюс}">
        <w:r>
          <w:rPr>
            <w:sz w:val="24"/>
            <w:color w:val="0000ff"/>
          </w:rPr>
          <w:t xml:space="preserve">стандартов</w:t>
        </w:r>
      </w:hyperlink>
      <w:r>
        <w:rPr>
          <w:sz w:val="24"/>
        </w:rPr>
        <w:t xml:space="preserve"> медицинской помощи и с учетом клинических рекомендаций (протоколов лечения) по вопросам оказания медицинской помощи по профилю "психиатрия-наркология";</w:t>
      </w:r>
    </w:p>
    <w:p>
      <w:pPr>
        <w:pStyle w:val="0"/>
        <w:spacing w:before="240" w:line-rule="auto"/>
        <w:ind w:firstLine="540"/>
        <w:jc w:val="both"/>
      </w:pPr>
      <w:r>
        <w:rPr>
          <w:sz w:val="24"/>
        </w:rPr>
        <w:t xml:space="preserve">участие в проведении диспансеризации, профилактических медицинских осмотров, предварительных (при поступлении на работу) и периодических (в течение трудовой деятельности) медицинских осмотров, медицинских освидетельствований;</w:t>
      </w:r>
    </w:p>
    <w:p>
      <w:pPr>
        <w:pStyle w:val="0"/>
        <w:spacing w:before="240" w:line-rule="auto"/>
        <w:ind w:firstLine="540"/>
        <w:jc w:val="both"/>
      </w:pPr>
      <w:r>
        <w:rPr>
          <w:sz w:val="24"/>
        </w:rPr>
        <w:t xml:space="preserve">организационно-методическое руководство, оценка качества и эффективности работы медицинских организаций по профилактике, диагностике, лечению, медицинской реабилитации лиц с наркологическими расстройствами, а также по медицинскому освидетельствованию;</w:t>
      </w:r>
    </w:p>
    <w:p>
      <w:pPr>
        <w:pStyle w:val="0"/>
        <w:spacing w:before="240" w:line-rule="auto"/>
        <w:ind w:firstLine="540"/>
        <w:jc w:val="both"/>
      </w:pPr>
      <w:r>
        <w:rPr>
          <w:sz w:val="24"/>
        </w:rPr>
        <w:t xml:space="preserve">координация, организация и проведение мероприятий по профилактике наркологических расстройств на популяционном, групповом и индивидуальном уровнях;</w:t>
      </w:r>
    </w:p>
    <w:p>
      <w:pPr>
        <w:pStyle w:val="0"/>
        <w:spacing w:before="240" w:line-rule="auto"/>
        <w:ind w:firstLine="540"/>
        <w:jc w:val="both"/>
      </w:pPr>
      <w:r>
        <w:rPr>
          <w:sz w:val="24"/>
        </w:rPr>
        <w:t xml:space="preserve">мониторинг и анализ основных медико-статистических показателей заболеваемости наркологическими расстройствами и смертности от них;</w:t>
      </w:r>
    </w:p>
    <w:p>
      <w:pPr>
        <w:pStyle w:val="0"/>
        <w:spacing w:before="240" w:line-rule="auto"/>
        <w:ind w:firstLine="540"/>
        <w:jc w:val="both"/>
      </w:pPr>
      <w:r>
        <w:rPr>
          <w:sz w:val="24"/>
        </w:rPr>
        <w:t xml:space="preserve">информационное обеспечение медицинских организаций и населения по вопросам организации профилактики наркологических расстройств, лечебно-профилактической и медико-реабилитационной помощи лицам с наркологическими расстройствами;</w:t>
      </w:r>
    </w:p>
    <w:p>
      <w:pPr>
        <w:pStyle w:val="0"/>
        <w:spacing w:before="240" w:line-rule="auto"/>
        <w:ind w:firstLine="540"/>
        <w:jc w:val="both"/>
      </w:pPr>
      <w:r>
        <w:rPr>
          <w:sz w:val="24"/>
        </w:rPr>
        <w:t xml:space="preserve">организация диспансерного наблюдения за лицами с наркологическими расстройствами;</w:t>
      </w:r>
    </w:p>
    <w:p>
      <w:pPr>
        <w:pStyle w:val="0"/>
        <w:spacing w:before="240" w:line-rule="auto"/>
        <w:ind w:firstLine="540"/>
        <w:jc w:val="both"/>
      </w:pPr>
      <w:r>
        <w:rPr>
          <w:sz w:val="24"/>
        </w:rPr>
        <w:t xml:space="preserve">проведение мотивационного консультирования лиц с наркологическими расстройствами в целях побуждения их к лечению и медицинской реабилитации, диспансерному наблюдению, формирования у них приверженности к ведению здорового образа жизни, отказу от потребления алкоголя, наркотических средств и психотропных веществ без назначения врача;</w:t>
      </w:r>
    </w:p>
    <w:p>
      <w:pPr>
        <w:pStyle w:val="0"/>
        <w:spacing w:before="240" w:line-rule="auto"/>
        <w:ind w:firstLine="540"/>
        <w:jc w:val="both"/>
      </w:pPr>
      <w:r>
        <w:rPr>
          <w:sz w:val="24"/>
        </w:rPr>
        <w:t xml:space="preserve">участие в санитарно-просветительской работе по вопросам профилактики наркологических расстройств;</w:t>
      </w:r>
    </w:p>
    <w:p>
      <w:pPr>
        <w:pStyle w:val="0"/>
        <w:spacing w:before="240" w:line-rule="auto"/>
        <w:ind w:firstLine="540"/>
        <w:jc w:val="both"/>
      </w:pPr>
      <w:r>
        <w:rPr>
          <w:sz w:val="24"/>
        </w:rPr>
        <w:t xml:space="preserve">информирование населения о методах диагностики, лечения и медицинской реабилитации лиц с наркологическими расстройствами, а также о медицинских организациях, оказывающих медицинскую помощь по профилю "психиатрия-наркология";</w:t>
      </w:r>
    </w:p>
    <w:p>
      <w:pPr>
        <w:pStyle w:val="0"/>
        <w:spacing w:before="240" w:line-rule="auto"/>
        <w:ind w:firstLine="540"/>
        <w:jc w:val="both"/>
      </w:pPr>
      <w:r>
        <w:rPr>
          <w:sz w:val="24"/>
        </w:rPr>
        <w:t xml:space="preserve">представление отчетности в установленном порядке &lt;1&gt;, сбор и предоставление первичных данных о медицинской деятельности для информационных систем в сфере здравоохранения &lt;2&gt;.</w:t>
      </w:r>
    </w:p>
    <w:p>
      <w:pPr>
        <w:pStyle w:val="0"/>
        <w:spacing w:before="240" w:line-rule="auto"/>
        <w:ind w:firstLine="540"/>
        <w:jc w:val="both"/>
      </w:pPr>
      <w:r>
        <w:rPr>
          <w:sz w:val="24"/>
        </w:rPr>
        <w:t xml:space="preserve">--------------------------------</w:t>
      </w:r>
    </w:p>
    <w:p>
      <w:pPr>
        <w:pStyle w:val="0"/>
        <w:spacing w:before="240" w:line-rule="auto"/>
        <w:ind w:firstLine="540"/>
        <w:jc w:val="both"/>
      </w:pPr>
      <w:r>
        <w:rPr>
          <w:sz w:val="24"/>
        </w:rPr>
        <w:t xml:space="preserve">&lt;1&gt; </w:t>
      </w:r>
      <w:hyperlink w:history="0" r:id="rId101" w:tooltip="Федеральный закон от 21.11.2011 N 323-ФЗ (ред. от 23.07.2025) &quot;Об основах охраны здоровья граждан в Российской Федерации&quot; (с изм. и доп., вступ. в силу с 01.09.2025) {КонсультантПлюс}">
        <w:r>
          <w:rPr>
            <w:sz w:val="24"/>
            <w:color w:val="0000ff"/>
          </w:rPr>
          <w:t xml:space="preserve">Пункт 11 части 1 статьи 79</w:t>
        </w:r>
      </w:hyperlink>
      <w:r>
        <w:rPr>
          <w:sz w:val="24"/>
        </w:rPr>
        <w:t xml:space="preserve"> Федерального закона от 21 ноября 2011 г. N 323-ФЗ "Об основах охраны здоровья граждан в Российской Федерации" (Собрание законодательства Российской Федерации, 2011, N 48, ст. 6724; 2013, N 48, ст. 6165; 2014, N 30, ст. 4257) (далее - Федеральный закон от 21 ноября 2011 г. N 323-ФЗ).</w:t>
      </w:r>
    </w:p>
    <w:p>
      <w:pPr>
        <w:pStyle w:val="0"/>
        <w:spacing w:before="240" w:line-rule="auto"/>
        <w:ind w:firstLine="540"/>
        <w:jc w:val="both"/>
      </w:pPr>
      <w:r>
        <w:rPr>
          <w:sz w:val="24"/>
        </w:rPr>
        <w:t xml:space="preserve">&lt;2&gt; </w:t>
      </w:r>
      <w:hyperlink w:history="0" r:id="rId102" w:tooltip="Федеральный закон от 21.11.2011 N 323-ФЗ (ред. от 23.07.2025) &quot;Об основах охраны здоровья граждан в Российской Федерации&quot; (с изм. и доп., вступ. в силу с 01.09.2025) {КонсультантПлюс}">
        <w:r>
          <w:rPr>
            <w:sz w:val="24"/>
            <w:color w:val="0000ff"/>
          </w:rPr>
          <w:t xml:space="preserve">Часть 1 статьи 91</w:t>
        </w:r>
      </w:hyperlink>
      <w:r>
        <w:rPr>
          <w:sz w:val="24"/>
        </w:rPr>
        <w:t xml:space="preserve"> Федерального закона от 21 ноября 2011 г. N 323-ФЗ.</w:t>
      </w:r>
    </w:p>
    <w:p>
      <w:pPr>
        <w:pStyle w:val="0"/>
        <w:jc w:val="both"/>
      </w:pPr>
      <w:r>
        <w:rPr>
          <w:sz w:val="24"/>
        </w:rPr>
      </w:r>
    </w:p>
    <w:p>
      <w:pPr>
        <w:pStyle w:val="0"/>
        <w:ind w:firstLine="540"/>
        <w:jc w:val="both"/>
      </w:pPr>
      <w:r>
        <w:rPr>
          <w:sz w:val="24"/>
        </w:rPr>
        <w:t xml:space="preserve">12. Наркологический диспансер (наркологическая больница) может использоваться в качестве клинической базы научных, образовательных организаций высшего образования, профессиональных образовательных организаций и организаций дополнительного профессионального образования.</w:t>
      </w:r>
    </w:p>
    <w:p>
      <w:pPr>
        <w:pStyle w:val="0"/>
        <w:jc w:val="both"/>
      </w:pPr>
      <w:r>
        <w:rPr>
          <w:sz w:val="24"/>
        </w:rPr>
      </w:r>
    </w:p>
    <w:p>
      <w:pPr>
        <w:pStyle w:val="0"/>
        <w:jc w:val="both"/>
      </w:pPr>
      <w:r>
        <w:rPr>
          <w:sz w:val="24"/>
        </w:rPr>
      </w:r>
    </w:p>
    <w:p>
      <w:pPr>
        <w:pStyle w:val="0"/>
        <w:jc w:val="both"/>
      </w:pPr>
      <w:r>
        <w:rPr>
          <w:sz w:val="24"/>
        </w:rPr>
      </w:r>
    </w:p>
    <w:p>
      <w:pPr>
        <w:pStyle w:val="0"/>
        <w:jc w:val="both"/>
      </w:pPr>
      <w:r>
        <w:rPr>
          <w:sz w:val="24"/>
        </w:rPr>
      </w:r>
    </w:p>
    <w:p>
      <w:pPr>
        <w:pStyle w:val="0"/>
        <w:jc w:val="both"/>
      </w:pPr>
      <w:r>
        <w:rPr>
          <w:sz w:val="24"/>
        </w:rPr>
      </w:r>
    </w:p>
    <w:p>
      <w:pPr>
        <w:pStyle w:val="0"/>
        <w:outlineLvl w:val="1"/>
        <w:jc w:val="right"/>
      </w:pPr>
      <w:r>
        <w:rPr>
          <w:sz w:val="24"/>
        </w:rPr>
        <w:t xml:space="preserve">Приложение N 23</w:t>
      </w:r>
    </w:p>
    <w:p>
      <w:pPr>
        <w:pStyle w:val="0"/>
        <w:jc w:val="right"/>
      </w:pPr>
      <w:r>
        <w:rPr>
          <w:sz w:val="24"/>
        </w:rPr>
        <w:t xml:space="preserve">к Порядку оказания медицинской помощи</w:t>
      </w:r>
    </w:p>
    <w:p>
      <w:pPr>
        <w:pStyle w:val="0"/>
        <w:jc w:val="right"/>
      </w:pPr>
      <w:r>
        <w:rPr>
          <w:sz w:val="24"/>
        </w:rPr>
        <w:t xml:space="preserve">по профилю "психиатрия-наркология",</w:t>
      </w:r>
    </w:p>
    <w:p>
      <w:pPr>
        <w:pStyle w:val="0"/>
        <w:jc w:val="right"/>
      </w:pPr>
      <w:r>
        <w:rPr>
          <w:sz w:val="24"/>
        </w:rPr>
        <w:t xml:space="preserve">утвержденному приказом Министерства</w:t>
      </w:r>
    </w:p>
    <w:p>
      <w:pPr>
        <w:pStyle w:val="0"/>
        <w:jc w:val="right"/>
      </w:pPr>
      <w:r>
        <w:rPr>
          <w:sz w:val="24"/>
        </w:rPr>
        <w:t xml:space="preserve">здравоохранения Российской Федерации</w:t>
      </w:r>
    </w:p>
    <w:p>
      <w:pPr>
        <w:pStyle w:val="0"/>
        <w:jc w:val="right"/>
      </w:pPr>
      <w:r>
        <w:rPr>
          <w:sz w:val="24"/>
        </w:rPr>
        <w:t xml:space="preserve">от 30 декабря 2015 г. N 1034н</w:t>
      </w:r>
    </w:p>
    <w:p>
      <w:pPr>
        <w:pStyle w:val="0"/>
        <w:jc w:val="both"/>
      </w:pPr>
      <w:r>
        <w:rPr>
          <w:sz w:val="24"/>
        </w:rPr>
      </w:r>
    </w:p>
    <w:bookmarkStart w:id="1380" w:name="P1380"/>
    <w:bookmarkEnd w:id="1380"/>
    <w:p>
      <w:pPr>
        <w:pStyle w:val="2"/>
        <w:jc w:val="center"/>
      </w:pPr>
      <w:r>
        <w:rPr>
          <w:sz w:val="24"/>
        </w:rPr>
        <w:t xml:space="preserve">РЕКОМЕНДУЕМЫЕ ШТАТНЫЕ НОРМАТИВЫ</w:t>
      </w:r>
    </w:p>
    <w:p>
      <w:pPr>
        <w:pStyle w:val="2"/>
        <w:jc w:val="center"/>
      </w:pPr>
      <w:r>
        <w:rPr>
          <w:sz w:val="24"/>
        </w:rPr>
        <w:t xml:space="preserve">НАРКОЛОГИЧЕСКОГО ДИСПАНСЕРА (НАРКОЛОГИЧЕСКОЙ БОЛЬНИЦЫ)</w:t>
      </w:r>
    </w:p>
    <w:p>
      <w:pPr>
        <w:pStyle w:val="0"/>
        <w:jc w:val="both"/>
      </w:pPr>
      <w:r>
        <w:rPr>
          <w:sz w:val="24"/>
        </w:rPr>
      </w:r>
    </w:p>
    <w:p>
      <w:pPr>
        <w:pStyle w:val="2"/>
        <w:outlineLvl w:val="2"/>
        <w:ind w:firstLine="540"/>
        <w:jc w:val="both"/>
      </w:pPr>
      <w:r>
        <w:rPr>
          <w:sz w:val="24"/>
        </w:rPr>
        <w:t xml:space="preserve">1. Рекомендуемые штатные нормативы наркологического диспансера (наркологической больницы) (за исключением диспансерно-поликлинического отделения и палаты (блока) реанимации и интенсивной терапии)</w:t>
      </w:r>
    </w:p>
    <w:p>
      <w:pPr>
        <w:pStyle w:val="0"/>
        <w:jc w:val="both"/>
      </w:pPr>
      <w:r>
        <w:rPr>
          <w:sz w:val="24"/>
        </w:rPr>
      </w:r>
    </w:p>
    <w:tbl>
      <w:tblPr>
        <w:tblInd w:w="0" w:type="dxa"/>
        <w:tblLayout w:type="fixed"/>
        <w:tblBorders>
          <w:top w:val="single" w:sz="4"/>
          <w:left w:val="single" w:sz="4"/>
          <w:bottom w:val="single" w:sz="4"/>
          <w:right w:val="single" w:sz="4"/>
          <w:insideV w:val="single" w:sz="4"/>
          <w:insideH w:val="single" w:sz="4"/>
        </w:tblBorders>
        <w:tblCellMar>
          <w:top w:w="102" w:type="dxa"/>
          <w:left w:w="62" w:type="dxa"/>
          <w:bottom w:w="102" w:type="dxa"/>
          <w:right w:w="62" w:type="dxa"/>
        </w:tblCellMar>
      </w:tblPr>
      <w:tblGrid>
        <w:gridCol w:w="602"/>
        <w:gridCol w:w="3855"/>
        <w:gridCol w:w="5325"/>
      </w:tblGrid>
      <w:tr>
        <w:tc>
          <w:tcPr>
            <w:tcW w:w="602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N п/п</w:t>
            </w:r>
          </w:p>
        </w:tc>
        <w:tc>
          <w:tcPr>
            <w:tcW w:w="3855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Наименование должности</w:t>
            </w:r>
          </w:p>
        </w:tc>
        <w:tc>
          <w:tcPr>
            <w:tcW w:w="5325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Количество должностей</w:t>
            </w:r>
          </w:p>
        </w:tc>
      </w:tr>
      <w:tr>
        <w:tc>
          <w:tcPr>
            <w:tcW w:w="602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1</w:t>
            </w:r>
          </w:p>
        </w:tc>
        <w:tc>
          <w:tcPr>
            <w:tcW w:w="3855" w:type="dxa"/>
          </w:tcPr>
          <w:p>
            <w:pPr>
              <w:pStyle w:val="0"/>
            </w:pPr>
            <w:r>
              <w:rPr>
                <w:sz w:val="24"/>
              </w:rPr>
              <w:t xml:space="preserve">Главный врач</w:t>
            </w:r>
          </w:p>
        </w:tc>
        <w:tc>
          <w:tcPr>
            <w:tcW w:w="5325" w:type="dxa"/>
          </w:tcPr>
          <w:p>
            <w:pPr>
              <w:pStyle w:val="0"/>
            </w:pPr>
            <w:r>
              <w:rPr>
                <w:sz w:val="24"/>
              </w:rPr>
              <w:t xml:space="preserve">1</w:t>
            </w:r>
          </w:p>
        </w:tc>
      </w:tr>
      <w:tr>
        <w:tc>
          <w:tcPr>
            <w:tcW w:w="602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2</w:t>
            </w:r>
          </w:p>
        </w:tc>
        <w:tc>
          <w:tcPr>
            <w:tcW w:w="3855" w:type="dxa"/>
          </w:tcPr>
          <w:p>
            <w:pPr>
              <w:pStyle w:val="0"/>
            </w:pPr>
            <w:r>
              <w:rPr>
                <w:sz w:val="24"/>
              </w:rPr>
              <w:t xml:space="preserve">Заместитель главного врача</w:t>
            </w:r>
          </w:p>
        </w:tc>
        <w:tc>
          <w:tcPr>
            <w:tcW w:w="5325" w:type="dxa"/>
          </w:tcPr>
          <w:p>
            <w:pPr>
              <w:pStyle w:val="0"/>
            </w:pPr>
            <w:r>
              <w:rPr>
                <w:sz w:val="24"/>
              </w:rPr>
              <w:t xml:space="preserve">по требованию</w:t>
            </w:r>
          </w:p>
        </w:tc>
      </w:tr>
      <w:tr>
        <w:tc>
          <w:tcPr>
            <w:tcW w:w="602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3</w:t>
            </w:r>
          </w:p>
        </w:tc>
        <w:tc>
          <w:tcPr>
            <w:tcW w:w="3855" w:type="dxa"/>
          </w:tcPr>
          <w:p>
            <w:pPr>
              <w:pStyle w:val="0"/>
            </w:pPr>
            <w:r>
              <w:rPr>
                <w:sz w:val="24"/>
              </w:rPr>
              <w:t xml:space="preserve">Заведующий наркологическим отделением - врач-психиатр-нарколог</w:t>
            </w:r>
          </w:p>
        </w:tc>
        <w:tc>
          <w:tcPr>
            <w:tcW w:w="5325" w:type="dxa"/>
          </w:tcPr>
          <w:p>
            <w:pPr>
              <w:pStyle w:val="0"/>
            </w:pPr>
            <w:r>
              <w:rPr>
                <w:sz w:val="24"/>
              </w:rPr>
              <w:t xml:space="preserve">для лечения больных алкоголизмом из расчета:</w:t>
            </w:r>
          </w:p>
          <w:p>
            <w:pPr>
              <w:pStyle w:val="0"/>
            </w:pPr>
            <w:r>
              <w:rPr>
                <w:sz w:val="24"/>
              </w:rPr>
              <w:t xml:space="preserve">до 30 коек - 1 должность вместо 0,5 должности врача-психиатра-нарколога;</w:t>
            </w:r>
          </w:p>
          <w:p>
            <w:pPr>
              <w:pStyle w:val="0"/>
            </w:pPr>
            <w:r>
              <w:rPr>
                <w:sz w:val="24"/>
              </w:rPr>
              <w:t xml:space="preserve">на 30 и более коек - 1 должность сверх должностей врачей-психиатров-наркологов;</w:t>
            </w:r>
          </w:p>
          <w:p>
            <w:pPr>
              <w:pStyle w:val="0"/>
            </w:pPr>
            <w:r>
              <w:rPr>
                <w:sz w:val="24"/>
              </w:rPr>
              <w:t xml:space="preserve">для лечения больных наркоманией из расчета:</w:t>
            </w:r>
          </w:p>
          <w:p>
            <w:pPr>
              <w:pStyle w:val="0"/>
            </w:pPr>
            <w:r>
              <w:rPr>
                <w:sz w:val="24"/>
              </w:rPr>
              <w:t xml:space="preserve">до 20 коек - 1 должность вместо 0,5 должности врача-психиатра-нарколога;</w:t>
            </w:r>
          </w:p>
          <w:p>
            <w:pPr>
              <w:pStyle w:val="0"/>
            </w:pPr>
            <w:r>
              <w:rPr>
                <w:sz w:val="24"/>
              </w:rPr>
              <w:t xml:space="preserve">на 20 и более коек - 1 должность сверх должностей врачей-психиатров-наркологов;</w:t>
            </w:r>
          </w:p>
          <w:p>
            <w:pPr>
              <w:pStyle w:val="0"/>
            </w:pPr>
            <w:r>
              <w:rPr>
                <w:sz w:val="24"/>
              </w:rPr>
              <w:t xml:space="preserve">для лечения несовершеннолетних с 14 лет из расчета:</w:t>
            </w:r>
          </w:p>
          <w:p>
            <w:pPr>
              <w:pStyle w:val="0"/>
            </w:pPr>
            <w:r>
              <w:rPr>
                <w:sz w:val="24"/>
              </w:rPr>
              <w:t xml:space="preserve">до 10 коек - 1 должность вместо 0,5 должности врача-психиатра-нарколога;</w:t>
            </w:r>
          </w:p>
          <w:p>
            <w:pPr>
              <w:pStyle w:val="0"/>
            </w:pPr>
            <w:r>
              <w:rPr>
                <w:sz w:val="24"/>
              </w:rPr>
              <w:t xml:space="preserve">на 10 и более коек - 1 должность сверх должностей врачей-психиатров-наркологов.</w:t>
            </w:r>
          </w:p>
        </w:tc>
      </w:tr>
      <w:tr>
        <w:tc>
          <w:tcPr>
            <w:tcW w:w="602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4</w:t>
            </w:r>
          </w:p>
        </w:tc>
        <w:tc>
          <w:tcPr>
            <w:tcW w:w="3855" w:type="dxa"/>
          </w:tcPr>
          <w:p>
            <w:pPr>
              <w:pStyle w:val="0"/>
            </w:pPr>
            <w:r>
              <w:rPr>
                <w:sz w:val="24"/>
              </w:rPr>
              <w:t xml:space="preserve">Заведующий приемным отделением - врач-психиатр-нарколог</w:t>
            </w:r>
          </w:p>
        </w:tc>
        <w:tc>
          <w:tcPr>
            <w:tcW w:w="5325" w:type="dxa"/>
          </w:tcPr>
          <w:p>
            <w:pPr>
              <w:pStyle w:val="0"/>
            </w:pPr>
            <w:r>
              <w:rPr>
                <w:sz w:val="24"/>
              </w:rPr>
              <w:t xml:space="preserve">1 на 250 и более коек</w:t>
            </w:r>
          </w:p>
        </w:tc>
      </w:tr>
      <w:tr>
        <w:tc>
          <w:tcPr>
            <w:tcW w:w="602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5</w:t>
            </w:r>
          </w:p>
        </w:tc>
        <w:tc>
          <w:tcPr>
            <w:tcW w:w="3855" w:type="dxa"/>
          </w:tcPr>
          <w:p>
            <w:pPr>
              <w:pStyle w:val="0"/>
            </w:pPr>
            <w:r>
              <w:rPr>
                <w:sz w:val="24"/>
              </w:rPr>
              <w:t xml:space="preserve">Заведующий клинико-диагностической лабораторией - врач лабораторной клинической диагностики, заведующий кабинетом (отделением) физиотерапии - врач-физиотерапевт, заведующий кабинетом (отделением) функциональной диагностики - врач функциональной диагностики</w:t>
            </w:r>
          </w:p>
        </w:tc>
        <w:tc>
          <w:tcPr>
            <w:tcW w:w="5325" w:type="dxa"/>
          </w:tcPr>
          <w:p>
            <w:pPr>
              <w:pStyle w:val="0"/>
            </w:pPr>
            <w:r>
              <w:rPr>
                <w:sz w:val="24"/>
              </w:rPr>
              <w:t xml:space="preserve">1 вместо 0,5 должности врача-специалиста соответствующего кабинета (отделения)</w:t>
            </w:r>
          </w:p>
        </w:tc>
      </w:tr>
      <w:tr>
        <w:tc>
          <w:tcPr>
            <w:tcW w:w="602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6</w:t>
            </w:r>
          </w:p>
        </w:tc>
        <w:tc>
          <w:tcPr>
            <w:tcW w:w="3855" w:type="dxa"/>
          </w:tcPr>
          <w:p>
            <w:pPr>
              <w:pStyle w:val="0"/>
            </w:pPr>
            <w:r>
              <w:rPr>
                <w:sz w:val="24"/>
              </w:rPr>
              <w:t xml:space="preserve">Заведующий химико-токсикологической лабораторией - врач клинической лабораторной диагностики</w:t>
            </w:r>
          </w:p>
        </w:tc>
        <w:tc>
          <w:tcPr>
            <w:tcW w:w="5325" w:type="dxa"/>
          </w:tcPr>
          <w:p>
            <w:pPr>
              <w:pStyle w:val="0"/>
            </w:pPr>
            <w:r>
              <w:rPr>
                <w:sz w:val="24"/>
              </w:rPr>
              <w:t xml:space="preserve">1 при наличии 3 и более должностей врачей клинической лабораторной диагностики</w:t>
            </w:r>
          </w:p>
        </w:tc>
      </w:tr>
      <w:tr>
        <w:tc>
          <w:tcPr>
            <w:tcW w:w="602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7</w:t>
            </w:r>
          </w:p>
        </w:tc>
        <w:tc>
          <w:tcPr>
            <w:tcW w:w="3855" w:type="dxa"/>
          </w:tcPr>
          <w:p>
            <w:pPr>
              <w:pStyle w:val="0"/>
            </w:pPr>
            <w:r>
              <w:rPr>
                <w:sz w:val="24"/>
              </w:rPr>
              <w:t xml:space="preserve">Заведующий кабинетом (отделением) медицинского освидетельствования на состояние опьянения - врач-психиатр-нарколог</w:t>
            </w:r>
          </w:p>
        </w:tc>
        <w:tc>
          <w:tcPr>
            <w:tcW w:w="5325" w:type="dxa"/>
          </w:tcPr>
          <w:p>
            <w:pPr>
              <w:pStyle w:val="0"/>
            </w:pPr>
            <w:r>
              <w:rPr>
                <w:sz w:val="24"/>
              </w:rPr>
              <w:t xml:space="preserve">1 вместо 0,5 должности врача-психиатра-нарколога при числе должностей врачей-психиатров-наркологов не менее 7</w:t>
            </w:r>
          </w:p>
        </w:tc>
      </w:tr>
      <w:tr>
        <w:tc>
          <w:tcPr>
            <w:tcW w:w="602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8</w:t>
            </w:r>
          </w:p>
        </w:tc>
        <w:tc>
          <w:tcPr>
            <w:tcW w:w="3855" w:type="dxa"/>
          </w:tcPr>
          <w:p>
            <w:pPr>
              <w:pStyle w:val="0"/>
            </w:pPr>
            <w:r>
              <w:rPr>
                <w:sz w:val="24"/>
              </w:rPr>
              <w:t xml:space="preserve">Врач-психиатр-нарколог</w:t>
            </w:r>
          </w:p>
        </w:tc>
        <w:tc>
          <w:tcPr>
            <w:tcW w:w="5325" w:type="dxa"/>
          </w:tcPr>
          <w:p>
            <w:pPr>
              <w:pStyle w:val="0"/>
            </w:pPr>
            <w:r>
              <w:rPr>
                <w:sz w:val="24"/>
              </w:rPr>
              <w:t xml:space="preserve">1 на:</w:t>
            </w:r>
          </w:p>
          <w:p>
            <w:pPr>
              <w:pStyle w:val="0"/>
            </w:pPr>
            <w:r>
              <w:rPr>
                <w:sz w:val="24"/>
              </w:rPr>
              <w:t xml:space="preserve">35 коек для больных алкоголизмом;</w:t>
            </w:r>
          </w:p>
          <w:p>
            <w:pPr>
              <w:pStyle w:val="0"/>
            </w:pPr>
            <w:r>
              <w:rPr>
                <w:sz w:val="24"/>
              </w:rPr>
              <w:t xml:space="preserve">20 коек для больных наркоманией;</w:t>
            </w:r>
          </w:p>
          <w:p>
            <w:pPr>
              <w:pStyle w:val="0"/>
            </w:pPr>
            <w:r>
              <w:rPr>
                <w:sz w:val="24"/>
              </w:rPr>
              <w:t xml:space="preserve">10 коек для несовершеннолетних с 14 лет больных алкоголизмом и (или) наркоманией;</w:t>
            </w:r>
          </w:p>
          <w:p>
            <w:pPr>
              <w:pStyle w:val="0"/>
            </w:pPr>
            <w:r>
              <w:rPr>
                <w:sz w:val="24"/>
              </w:rPr>
              <w:t xml:space="preserve">6 на 300 и более коек</w:t>
            </w:r>
          </w:p>
          <w:p>
            <w:pPr>
              <w:pStyle w:val="0"/>
            </w:pPr>
            <w:r>
              <w:rPr>
                <w:sz w:val="24"/>
              </w:rPr>
              <w:t xml:space="preserve">(для обеспечения круглосуточной работы в приемном отделении)</w:t>
            </w:r>
          </w:p>
        </w:tc>
      </w:tr>
      <w:tr>
        <w:tc>
          <w:tcPr>
            <w:tcW w:w="602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9</w:t>
            </w:r>
          </w:p>
        </w:tc>
        <w:tc>
          <w:tcPr>
            <w:tcW w:w="3855" w:type="dxa"/>
          </w:tcPr>
          <w:p>
            <w:pPr>
              <w:pStyle w:val="0"/>
            </w:pPr>
            <w:r>
              <w:rPr>
                <w:sz w:val="24"/>
              </w:rPr>
              <w:t xml:space="preserve">Врач клинической лабораторной диагностики</w:t>
            </w:r>
          </w:p>
        </w:tc>
        <w:tc>
          <w:tcPr>
            <w:tcW w:w="5325" w:type="dxa"/>
          </w:tcPr>
          <w:p>
            <w:pPr>
              <w:pStyle w:val="0"/>
            </w:pPr>
            <w:r>
              <w:rPr>
                <w:sz w:val="24"/>
              </w:rPr>
              <w:t xml:space="preserve">в зависимости от объема диагностической работы</w:t>
            </w:r>
          </w:p>
        </w:tc>
      </w:tr>
      <w:tr>
        <w:tc>
          <w:tcPr>
            <w:tcW w:w="602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10</w:t>
            </w:r>
          </w:p>
        </w:tc>
        <w:tc>
          <w:tcPr>
            <w:tcW w:w="3855" w:type="dxa"/>
          </w:tcPr>
          <w:p>
            <w:pPr>
              <w:pStyle w:val="0"/>
            </w:pPr>
            <w:r>
              <w:rPr>
                <w:sz w:val="24"/>
              </w:rPr>
              <w:t xml:space="preserve">Врач-психиатр</w:t>
            </w:r>
          </w:p>
        </w:tc>
        <w:tc>
          <w:tcPr>
            <w:tcW w:w="5325" w:type="dxa"/>
          </w:tcPr>
          <w:p>
            <w:pPr>
              <w:pStyle w:val="0"/>
            </w:pPr>
            <w:r>
              <w:rPr>
                <w:sz w:val="24"/>
              </w:rPr>
              <w:t xml:space="preserve">1 на 100 коек</w:t>
            </w:r>
          </w:p>
        </w:tc>
      </w:tr>
      <w:tr>
        <w:tc>
          <w:tcPr>
            <w:tcW w:w="602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11</w:t>
            </w:r>
          </w:p>
        </w:tc>
        <w:tc>
          <w:tcPr>
            <w:tcW w:w="3855" w:type="dxa"/>
          </w:tcPr>
          <w:p>
            <w:pPr>
              <w:pStyle w:val="0"/>
            </w:pPr>
            <w:r>
              <w:rPr>
                <w:sz w:val="24"/>
              </w:rPr>
              <w:t xml:space="preserve">Врач-терапевт</w:t>
            </w:r>
          </w:p>
        </w:tc>
        <w:tc>
          <w:tcPr>
            <w:tcW w:w="5325" w:type="dxa"/>
          </w:tcPr>
          <w:p>
            <w:pPr>
              <w:pStyle w:val="0"/>
            </w:pPr>
            <w:r>
              <w:rPr>
                <w:sz w:val="24"/>
              </w:rPr>
              <w:t xml:space="preserve">1 на 100 коек</w:t>
            </w:r>
          </w:p>
        </w:tc>
      </w:tr>
      <w:tr>
        <w:tc>
          <w:tcPr>
            <w:tcW w:w="602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12</w:t>
            </w:r>
          </w:p>
        </w:tc>
        <w:tc>
          <w:tcPr>
            <w:tcW w:w="3855" w:type="dxa"/>
          </w:tcPr>
          <w:p>
            <w:pPr>
              <w:pStyle w:val="0"/>
            </w:pPr>
            <w:r>
              <w:rPr>
                <w:sz w:val="24"/>
              </w:rPr>
              <w:t xml:space="preserve">Врач-инфекционист</w:t>
            </w:r>
          </w:p>
        </w:tc>
        <w:tc>
          <w:tcPr>
            <w:tcW w:w="5325" w:type="dxa"/>
          </w:tcPr>
          <w:p>
            <w:pPr>
              <w:pStyle w:val="0"/>
            </w:pPr>
            <w:r>
              <w:rPr>
                <w:sz w:val="24"/>
              </w:rPr>
              <w:t xml:space="preserve">1 на 100 коек</w:t>
            </w:r>
          </w:p>
        </w:tc>
      </w:tr>
      <w:tr>
        <w:tc>
          <w:tcPr>
            <w:tcW w:w="602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13</w:t>
            </w:r>
          </w:p>
        </w:tc>
        <w:tc>
          <w:tcPr>
            <w:tcW w:w="3855" w:type="dxa"/>
          </w:tcPr>
          <w:p>
            <w:pPr>
              <w:pStyle w:val="0"/>
            </w:pPr>
            <w:r>
              <w:rPr>
                <w:sz w:val="24"/>
              </w:rPr>
              <w:t xml:space="preserve">Врач-невролог</w:t>
            </w:r>
          </w:p>
        </w:tc>
        <w:tc>
          <w:tcPr>
            <w:tcW w:w="5325" w:type="dxa"/>
          </w:tcPr>
          <w:p>
            <w:pPr>
              <w:pStyle w:val="0"/>
            </w:pPr>
            <w:r>
              <w:rPr>
                <w:sz w:val="24"/>
              </w:rPr>
              <w:t xml:space="preserve">1 на 150 коек</w:t>
            </w:r>
          </w:p>
        </w:tc>
      </w:tr>
      <w:tr>
        <w:tc>
          <w:tcPr>
            <w:tcW w:w="602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14</w:t>
            </w:r>
          </w:p>
        </w:tc>
        <w:tc>
          <w:tcPr>
            <w:tcW w:w="3855" w:type="dxa"/>
          </w:tcPr>
          <w:p>
            <w:pPr>
              <w:pStyle w:val="0"/>
            </w:pPr>
            <w:r>
              <w:rPr>
                <w:sz w:val="24"/>
              </w:rPr>
              <w:t xml:space="preserve">Врач-дерматовенеролог</w:t>
            </w:r>
          </w:p>
        </w:tc>
        <w:tc>
          <w:tcPr>
            <w:tcW w:w="5325" w:type="dxa"/>
          </w:tcPr>
          <w:p>
            <w:pPr>
              <w:pStyle w:val="0"/>
            </w:pPr>
            <w:r>
              <w:rPr>
                <w:sz w:val="24"/>
              </w:rPr>
              <w:t xml:space="preserve">1 на 150 коек</w:t>
            </w:r>
          </w:p>
        </w:tc>
      </w:tr>
      <w:tr>
        <w:tc>
          <w:tcPr>
            <w:tcW w:w="602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15</w:t>
            </w:r>
          </w:p>
        </w:tc>
        <w:tc>
          <w:tcPr>
            <w:tcW w:w="3855" w:type="dxa"/>
          </w:tcPr>
          <w:p>
            <w:pPr>
              <w:pStyle w:val="0"/>
            </w:pPr>
            <w:r>
              <w:rPr>
                <w:sz w:val="24"/>
              </w:rPr>
              <w:t xml:space="preserve">Врач-акушер-гинеколог</w:t>
            </w:r>
          </w:p>
        </w:tc>
        <w:tc>
          <w:tcPr>
            <w:tcW w:w="5325" w:type="dxa"/>
          </w:tcPr>
          <w:p>
            <w:pPr>
              <w:pStyle w:val="0"/>
            </w:pPr>
            <w:r>
              <w:rPr>
                <w:sz w:val="24"/>
              </w:rPr>
              <w:t xml:space="preserve">1 на 100 коек для женщин</w:t>
            </w:r>
          </w:p>
        </w:tc>
      </w:tr>
      <w:tr>
        <w:tc>
          <w:tcPr>
            <w:tcW w:w="602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16</w:t>
            </w:r>
          </w:p>
        </w:tc>
        <w:tc>
          <w:tcPr>
            <w:tcW w:w="3855" w:type="dxa"/>
          </w:tcPr>
          <w:p>
            <w:pPr>
              <w:pStyle w:val="0"/>
            </w:pPr>
            <w:r>
              <w:rPr>
                <w:sz w:val="24"/>
              </w:rPr>
              <w:t xml:space="preserve">Врач-физиотерапевт</w:t>
            </w:r>
          </w:p>
        </w:tc>
        <w:tc>
          <w:tcPr>
            <w:tcW w:w="5325" w:type="dxa"/>
          </w:tcPr>
          <w:p>
            <w:pPr>
              <w:pStyle w:val="0"/>
            </w:pPr>
            <w:r>
              <w:rPr>
                <w:sz w:val="24"/>
              </w:rPr>
              <w:t xml:space="preserve">1 на 200 коек</w:t>
            </w:r>
          </w:p>
        </w:tc>
      </w:tr>
      <w:tr>
        <w:tc>
          <w:tcPr>
            <w:tcW w:w="602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17</w:t>
            </w:r>
          </w:p>
        </w:tc>
        <w:tc>
          <w:tcPr>
            <w:tcW w:w="3855" w:type="dxa"/>
          </w:tcPr>
          <w:p>
            <w:pPr>
              <w:pStyle w:val="0"/>
            </w:pPr>
            <w:r>
              <w:rPr>
                <w:sz w:val="24"/>
              </w:rPr>
              <w:t xml:space="preserve">Врач-офтальмолог</w:t>
            </w:r>
          </w:p>
        </w:tc>
        <w:tc>
          <w:tcPr>
            <w:tcW w:w="5325" w:type="dxa"/>
          </w:tcPr>
          <w:p>
            <w:pPr>
              <w:pStyle w:val="0"/>
            </w:pPr>
            <w:r>
              <w:rPr>
                <w:sz w:val="24"/>
              </w:rPr>
              <w:t xml:space="preserve">1 на 250 коек</w:t>
            </w:r>
          </w:p>
        </w:tc>
      </w:tr>
      <w:tr>
        <w:tc>
          <w:tcPr>
            <w:tcW w:w="602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18</w:t>
            </w:r>
          </w:p>
        </w:tc>
        <w:tc>
          <w:tcPr>
            <w:tcW w:w="3855" w:type="dxa"/>
          </w:tcPr>
          <w:p>
            <w:pPr>
              <w:pStyle w:val="0"/>
            </w:pPr>
            <w:r>
              <w:rPr>
                <w:sz w:val="24"/>
              </w:rPr>
              <w:t xml:space="preserve">Врач-оториноларинголог</w:t>
            </w:r>
          </w:p>
        </w:tc>
        <w:tc>
          <w:tcPr>
            <w:tcW w:w="5325" w:type="dxa"/>
          </w:tcPr>
          <w:p>
            <w:pPr>
              <w:pStyle w:val="0"/>
            </w:pPr>
            <w:r>
              <w:rPr>
                <w:sz w:val="24"/>
              </w:rPr>
              <w:t xml:space="preserve">1 на 250 коек</w:t>
            </w:r>
          </w:p>
        </w:tc>
      </w:tr>
      <w:tr>
        <w:tc>
          <w:tcPr>
            <w:tcW w:w="602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19</w:t>
            </w:r>
          </w:p>
        </w:tc>
        <w:tc>
          <w:tcPr>
            <w:tcW w:w="3855" w:type="dxa"/>
          </w:tcPr>
          <w:p>
            <w:pPr>
              <w:pStyle w:val="0"/>
            </w:pPr>
            <w:r>
              <w:rPr>
                <w:sz w:val="24"/>
              </w:rPr>
              <w:t xml:space="preserve">Врач-рентгенолог</w:t>
            </w:r>
          </w:p>
        </w:tc>
        <w:tc>
          <w:tcPr>
            <w:tcW w:w="5325" w:type="dxa"/>
          </w:tcPr>
          <w:p>
            <w:pPr>
              <w:pStyle w:val="0"/>
            </w:pPr>
            <w:r>
              <w:rPr>
                <w:sz w:val="24"/>
              </w:rPr>
              <w:t xml:space="preserve">в зависимости от объема диагностической работы</w:t>
            </w:r>
          </w:p>
        </w:tc>
      </w:tr>
      <w:tr>
        <w:tc>
          <w:tcPr>
            <w:tcW w:w="602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20</w:t>
            </w:r>
          </w:p>
        </w:tc>
        <w:tc>
          <w:tcPr>
            <w:tcW w:w="3855" w:type="dxa"/>
          </w:tcPr>
          <w:p>
            <w:pPr>
              <w:pStyle w:val="0"/>
            </w:pPr>
            <w:r>
              <w:rPr>
                <w:sz w:val="24"/>
              </w:rPr>
              <w:t xml:space="preserve">Врач-эпидемиолог</w:t>
            </w:r>
          </w:p>
        </w:tc>
        <w:tc>
          <w:tcPr>
            <w:tcW w:w="5325" w:type="dxa"/>
          </w:tcPr>
          <w:p>
            <w:pPr>
              <w:pStyle w:val="0"/>
            </w:pPr>
            <w:r>
              <w:rPr>
                <w:sz w:val="24"/>
              </w:rPr>
              <w:t xml:space="preserve">1 на 300 коек</w:t>
            </w:r>
          </w:p>
        </w:tc>
      </w:tr>
      <w:tr>
        <w:tc>
          <w:tcPr>
            <w:tcW w:w="602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21</w:t>
            </w:r>
          </w:p>
        </w:tc>
        <w:tc>
          <w:tcPr>
            <w:tcW w:w="3855" w:type="dxa"/>
          </w:tcPr>
          <w:p>
            <w:pPr>
              <w:pStyle w:val="0"/>
            </w:pPr>
            <w:r>
              <w:rPr>
                <w:sz w:val="24"/>
              </w:rPr>
              <w:t xml:space="preserve">Врач функциональной диагностики</w:t>
            </w:r>
          </w:p>
        </w:tc>
        <w:tc>
          <w:tcPr>
            <w:tcW w:w="5325" w:type="dxa"/>
          </w:tcPr>
          <w:p>
            <w:pPr>
              <w:pStyle w:val="0"/>
            </w:pPr>
            <w:r>
              <w:rPr>
                <w:sz w:val="24"/>
              </w:rPr>
              <w:t xml:space="preserve">в зависимости от объема диагностической работы</w:t>
            </w:r>
          </w:p>
        </w:tc>
      </w:tr>
      <w:tr>
        <w:tc>
          <w:tcPr>
            <w:tcW w:w="602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22</w:t>
            </w:r>
          </w:p>
        </w:tc>
        <w:tc>
          <w:tcPr>
            <w:tcW w:w="3855" w:type="dxa"/>
          </w:tcPr>
          <w:p>
            <w:pPr>
              <w:pStyle w:val="0"/>
            </w:pPr>
            <w:r>
              <w:rPr>
                <w:sz w:val="24"/>
              </w:rPr>
              <w:t xml:space="preserve">Врач по лечебной физкультуре</w:t>
            </w:r>
          </w:p>
        </w:tc>
        <w:tc>
          <w:tcPr>
            <w:tcW w:w="5325" w:type="dxa"/>
          </w:tcPr>
          <w:p>
            <w:pPr>
              <w:pStyle w:val="0"/>
            </w:pPr>
            <w:r>
              <w:rPr>
                <w:sz w:val="24"/>
              </w:rPr>
              <w:t xml:space="preserve">1 на 250 коек</w:t>
            </w:r>
          </w:p>
        </w:tc>
      </w:tr>
      <w:tr>
        <w:tc>
          <w:tcPr>
            <w:tcW w:w="602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23</w:t>
            </w:r>
          </w:p>
        </w:tc>
        <w:tc>
          <w:tcPr>
            <w:tcW w:w="3855" w:type="dxa"/>
          </w:tcPr>
          <w:p>
            <w:pPr>
              <w:pStyle w:val="0"/>
            </w:pPr>
            <w:r>
              <w:rPr>
                <w:sz w:val="24"/>
              </w:rPr>
              <w:t xml:space="preserve">Врач-статистик</w:t>
            </w:r>
          </w:p>
        </w:tc>
        <w:tc>
          <w:tcPr>
            <w:tcW w:w="5325" w:type="dxa"/>
          </w:tcPr>
          <w:p>
            <w:pPr>
              <w:pStyle w:val="0"/>
            </w:pPr>
            <w:r>
              <w:rPr>
                <w:sz w:val="24"/>
              </w:rPr>
              <w:t xml:space="preserve">1</w:t>
            </w:r>
          </w:p>
        </w:tc>
      </w:tr>
      <w:tr>
        <w:tc>
          <w:tcPr>
            <w:tcW w:w="602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24</w:t>
            </w:r>
          </w:p>
        </w:tc>
        <w:tc>
          <w:tcPr>
            <w:tcW w:w="3855" w:type="dxa"/>
          </w:tcPr>
          <w:p>
            <w:pPr>
              <w:pStyle w:val="0"/>
            </w:pPr>
            <w:r>
              <w:rPr>
                <w:sz w:val="24"/>
              </w:rPr>
              <w:t xml:space="preserve">Врач-психотерапевт или медицинский психолог</w:t>
            </w:r>
          </w:p>
        </w:tc>
        <w:tc>
          <w:tcPr>
            <w:tcW w:w="5325" w:type="dxa"/>
          </w:tcPr>
          <w:p>
            <w:pPr>
              <w:pStyle w:val="0"/>
            </w:pPr>
            <w:r>
              <w:rPr>
                <w:sz w:val="24"/>
              </w:rPr>
              <w:t xml:space="preserve">1 на:</w:t>
            </w:r>
          </w:p>
          <w:p>
            <w:pPr>
              <w:pStyle w:val="0"/>
            </w:pPr>
            <w:r>
              <w:rPr>
                <w:sz w:val="24"/>
              </w:rPr>
              <w:t xml:space="preserve">20 коек для больных алкоголизмом;</w:t>
            </w:r>
          </w:p>
          <w:p>
            <w:pPr>
              <w:pStyle w:val="0"/>
            </w:pPr>
            <w:r>
              <w:rPr>
                <w:sz w:val="24"/>
              </w:rPr>
              <w:t xml:space="preserve">15 коек для больных наркоманией;</w:t>
            </w:r>
          </w:p>
          <w:p>
            <w:pPr>
              <w:pStyle w:val="0"/>
            </w:pPr>
            <w:r>
              <w:rPr>
                <w:sz w:val="24"/>
              </w:rPr>
              <w:t xml:space="preserve">10 коек для лечения несовершеннолетних с 14 лет</w:t>
            </w:r>
          </w:p>
        </w:tc>
      </w:tr>
      <w:tr>
        <w:tc>
          <w:tcPr>
            <w:tcW w:w="602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25</w:t>
            </w:r>
          </w:p>
        </w:tc>
        <w:tc>
          <w:tcPr>
            <w:tcW w:w="3855" w:type="dxa"/>
          </w:tcPr>
          <w:p>
            <w:pPr>
              <w:pStyle w:val="0"/>
            </w:pPr>
            <w:r>
              <w:rPr>
                <w:sz w:val="24"/>
              </w:rPr>
              <w:t xml:space="preserve">Специалист по социальной работе</w:t>
            </w:r>
          </w:p>
        </w:tc>
        <w:tc>
          <w:tcPr>
            <w:tcW w:w="5325" w:type="dxa"/>
          </w:tcPr>
          <w:p>
            <w:pPr>
              <w:pStyle w:val="0"/>
            </w:pPr>
            <w:r>
              <w:rPr>
                <w:sz w:val="24"/>
              </w:rPr>
              <w:t xml:space="preserve">1 на:</w:t>
            </w:r>
          </w:p>
          <w:p>
            <w:pPr>
              <w:pStyle w:val="0"/>
            </w:pPr>
            <w:r>
              <w:rPr>
                <w:sz w:val="24"/>
              </w:rPr>
              <w:t xml:space="preserve">35 коек для взрослых пациентов;</w:t>
            </w:r>
          </w:p>
          <w:p>
            <w:pPr>
              <w:pStyle w:val="0"/>
            </w:pPr>
            <w:r>
              <w:rPr>
                <w:sz w:val="24"/>
              </w:rPr>
              <w:t xml:space="preserve">15 коек для несовершеннолетних с 14 лет</w:t>
            </w:r>
          </w:p>
        </w:tc>
      </w:tr>
      <w:tr>
        <w:tc>
          <w:tcPr>
            <w:tcW w:w="602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26</w:t>
            </w:r>
          </w:p>
        </w:tc>
        <w:tc>
          <w:tcPr>
            <w:tcW w:w="3855" w:type="dxa"/>
          </w:tcPr>
          <w:p>
            <w:pPr>
              <w:pStyle w:val="0"/>
            </w:pPr>
            <w:r>
              <w:rPr>
                <w:sz w:val="24"/>
              </w:rPr>
              <w:t xml:space="preserve">Старшая медицинская сестра</w:t>
            </w:r>
          </w:p>
        </w:tc>
        <w:tc>
          <w:tcPr>
            <w:tcW w:w="5325" w:type="dxa"/>
          </w:tcPr>
          <w:p>
            <w:pPr>
              <w:pStyle w:val="0"/>
            </w:pPr>
            <w:r>
              <w:rPr>
                <w:sz w:val="24"/>
              </w:rPr>
              <w:t xml:space="preserve">1 на 1 должность заведующего клинико-диагностической лабораторией - врача лабораторной клинической диагностики;</w:t>
            </w:r>
          </w:p>
          <w:p>
            <w:pPr>
              <w:pStyle w:val="0"/>
            </w:pPr>
            <w:r>
              <w:rPr>
                <w:sz w:val="24"/>
              </w:rPr>
              <w:t xml:space="preserve">1 на 1 должность заведующего кабинетом (отделением) физиотерапии - врача-физиотерапевта;</w:t>
            </w:r>
          </w:p>
          <w:p>
            <w:pPr>
              <w:pStyle w:val="0"/>
            </w:pPr>
            <w:r>
              <w:rPr>
                <w:sz w:val="24"/>
              </w:rPr>
              <w:t xml:space="preserve">1 на 1 должность заведующего кабинетом (отделением) функциональной диагностики - врача функциональной диагностики</w:t>
            </w:r>
          </w:p>
        </w:tc>
      </w:tr>
      <w:tr>
        <w:tc>
          <w:tcPr>
            <w:tcW w:w="602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27</w:t>
            </w:r>
          </w:p>
        </w:tc>
        <w:tc>
          <w:tcPr>
            <w:tcW w:w="3855" w:type="dxa"/>
          </w:tcPr>
          <w:p>
            <w:pPr>
              <w:pStyle w:val="0"/>
            </w:pPr>
            <w:r>
              <w:rPr>
                <w:sz w:val="24"/>
              </w:rPr>
              <w:t xml:space="preserve">Медицинская сестра палатная (постовая)</w:t>
            </w:r>
          </w:p>
        </w:tc>
        <w:tc>
          <w:tcPr>
            <w:tcW w:w="5325" w:type="dxa"/>
          </w:tcPr>
          <w:p>
            <w:pPr>
              <w:pStyle w:val="0"/>
            </w:pPr>
            <w:r>
              <w:rPr>
                <w:sz w:val="24"/>
              </w:rPr>
              <w:t xml:space="preserve">6 для обеспечения круглосуточной работы на:</w:t>
            </w:r>
          </w:p>
          <w:p>
            <w:pPr>
              <w:pStyle w:val="0"/>
            </w:pPr>
            <w:r>
              <w:rPr>
                <w:sz w:val="24"/>
              </w:rPr>
              <w:t xml:space="preserve">15 коек для лечения больных алкоголизмом;</w:t>
            </w:r>
          </w:p>
          <w:p>
            <w:pPr>
              <w:pStyle w:val="0"/>
            </w:pPr>
            <w:r>
              <w:rPr>
                <w:sz w:val="24"/>
              </w:rPr>
              <w:t xml:space="preserve">10 коек для лечения больных наркоманией;</w:t>
            </w:r>
          </w:p>
          <w:p>
            <w:pPr>
              <w:pStyle w:val="0"/>
            </w:pPr>
            <w:r>
              <w:rPr>
                <w:sz w:val="24"/>
              </w:rPr>
              <w:t xml:space="preserve">10 коек для лечения несовершеннолетних с 14 лет больных алкоголизмом и (или) наркоманией;</w:t>
            </w:r>
          </w:p>
        </w:tc>
      </w:tr>
      <w:tr>
        <w:tc>
          <w:tcPr>
            <w:tcW w:w="602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28</w:t>
            </w:r>
          </w:p>
        </w:tc>
        <w:tc>
          <w:tcPr>
            <w:tcW w:w="3855" w:type="dxa"/>
          </w:tcPr>
          <w:p>
            <w:pPr>
              <w:pStyle w:val="0"/>
            </w:pPr>
            <w:r>
              <w:rPr>
                <w:sz w:val="24"/>
              </w:rPr>
              <w:t xml:space="preserve">Медицинская сестра процедурной</w:t>
            </w:r>
          </w:p>
        </w:tc>
        <w:tc>
          <w:tcPr>
            <w:tcW w:w="5325" w:type="dxa"/>
          </w:tcPr>
          <w:p>
            <w:pPr>
              <w:pStyle w:val="0"/>
            </w:pPr>
            <w:r>
              <w:rPr>
                <w:sz w:val="24"/>
              </w:rPr>
              <w:t xml:space="preserve">1 в смену</w:t>
            </w:r>
          </w:p>
        </w:tc>
      </w:tr>
      <w:tr>
        <w:tc>
          <w:tcPr>
            <w:tcW w:w="602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29</w:t>
            </w:r>
          </w:p>
        </w:tc>
        <w:tc>
          <w:tcPr>
            <w:tcW w:w="3855" w:type="dxa"/>
          </w:tcPr>
          <w:p>
            <w:pPr>
              <w:pStyle w:val="0"/>
            </w:pPr>
            <w:r>
              <w:rPr>
                <w:sz w:val="24"/>
              </w:rPr>
              <w:t xml:space="preserve">Медицинская сестра приемного отделения</w:t>
            </w:r>
          </w:p>
        </w:tc>
        <w:tc>
          <w:tcPr>
            <w:tcW w:w="5325" w:type="dxa"/>
          </w:tcPr>
          <w:p>
            <w:pPr>
              <w:pStyle w:val="0"/>
            </w:pPr>
            <w:r>
              <w:rPr>
                <w:sz w:val="24"/>
              </w:rPr>
              <w:t xml:space="preserve">6 на 300 и более коек</w:t>
            </w:r>
          </w:p>
          <w:p>
            <w:pPr>
              <w:pStyle w:val="0"/>
            </w:pPr>
            <w:r>
              <w:rPr>
                <w:sz w:val="24"/>
              </w:rPr>
              <w:t xml:space="preserve">(для обеспечения круглосуточной работы)</w:t>
            </w:r>
          </w:p>
        </w:tc>
      </w:tr>
      <w:tr>
        <w:tc>
          <w:tcPr>
            <w:tcW w:w="602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30</w:t>
            </w:r>
          </w:p>
        </w:tc>
        <w:tc>
          <w:tcPr>
            <w:tcW w:w="3855" w:type="dxa"/>
          </w:tcPr>
          <w:p>
            <w:pPr>
              <w:pStyle w:val="0"/>
            </w:pPr>
            <w:r>
              <w:rPr>
                <w:sz w:val="24"/>
              </w:rPr>
              <w:t xml:space="preserve">Медицинская сестра по физиотерапии</w:t>
            </w:r>
          </w:p>
        </w:tc>
        <w:tc>
          <w:tcPr>
            <w:tcW w:w="5325" w:type="dxa"/>
          </w:tcPr>
          <w:p>
            <w:pPr>
              <w:pStyle w:val="0"/>
            </w:pPr>
            <w:r>
              <w:rPr>
                <w:sz w:val="24"/>
              </w:rPr>
              <w:t xml:space="preserve">1 на 15 тыс. условных процедурных единиц в год</w:t>
            </w:r>
          </w:p>
        </w:tc>
      </w:tr>
      <w:tr>
        <w:tc>
          <w:tcPr>
            <w:tcW w:w="602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31</w:t>
            </w:r>
          </w:p>
        </w:tc>
        <w:tc>
          <w:tcPr>
            <w:tcW w:w="3855" w:type="dxa"/>
          </w:tcPr>
          <w:p>
            <w:pPr>
              <w:pStyle w:val="0"/>
            </w:pPr>
            <w:r>
              <w:rPr>
                <w:sz w:val="24"/>
              </w:rPr>
              <w:t xml:space="preserve">Медицинский технолог, медицинский лабораторный техник (фельдшер-лаборант), лаборант</w:t>
            </w:r>
          </w:p>
        </w:tc>
        <w:tc>
          <w:tcPr>
            <w:tcW w:w="5325" w:type="dxa"/>
          </w:tcPr>
          <w:p>
            <w:pPr>
              <w:pStyle w:val="0"/>
            </w:pPr>
            <w:r>
              <w:rPr>
                <w:sz w:val="24"/>
              </w:rPr>
              <w:t xml:space="preserve">1 на 150 коек</w:t>
            </w:r>
          </w:p>
        </w:tc>
      </w:tr>
      <w:tr>
        <w:tc>
          <w:tcPr>
            <w:tcW w:w="602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32</w:t>
            </w:r>
          </w:p>
        </w:tc>
        <w:tc>
          <w:tcPr>
            <w:tcW w:w="3855" w:type="dxa"/>
          </w:tcPr>
          <w:p>
            <w:pPr>
              <w:pStyle w:val="0"/>
            </w:pPr>
            <w:r>
              <w:rPr>
                <w:sz w:val="24"/>
              </w:rPr>
              <w:t xml:space="preserve">Медицинская сестра диетическая</w:t>
            </w:r>
          </w:p>
        </w:tc>
        <w:tc>
          <w:tcPr>
            <w:tcW w:w="5325" w:type="dxa"/>
          </w:tcPr>
          <w:p>
            <w:pPr>
              <w:pStyle w:val="0"/>
            </w:pPr>
            <w:r>
              <w:rPr>
                <w:sz w:val="24"/>
              </w:rPr>
              <w:t xml:space="preserve">1 на 200 коек, но не менее 1 должности и не более 3 должностей</w:t>
            </w:r>
          </w:p>
        </w:tc>
      </w:tr>
      <w:tr>
        <w:tc>
          <w:tcPr>
            <w:tcW w:w="602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33</w:t>
            </w:r>
          </w:p>
        </w:tc>
        <w:tc>
          <w:tcPr>
            <w:tcW w:w="3855" w:type="dxa"/>
          </w:tcPr>
          <w:p>
            <w:pPr>
              <w:pStyle w:val="0"/>
            </w:pPr>
            <w:r>
              <w:rPr>
                <w:sz w:val="24"/>
              </w:rPr>
              <w:t xml:space="preserve">Инструктор по лечебной физкультуре</w:t>
            </w:r>
          </w:p>
        </w:tc>
        <w:tc>
          <w:tcPr>
            <w:tcW w:w="5325" w:type="dxa"/>
          </w:tcPr>
          <w:p>
            <w:pPr>
              <w:pStyle w:val="0"/>
            </w:pPr>
            <w:r>
              <w:rPr>
                <w:sz w:val="24"/>
              </w:rPr>
              <w:t xml:space="preserve">1 на 400 коек</w:t>
            </w:r>
          </w:p>
        </w:tc>
      </w:tr>
      <w:tr>
        <w:tc>
          <w:tcPr>
            <w:tcW w:w="602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34</w:t>
            </w:r>
          </w:p>
        </w:tc>
        <w:tc>
          <w:tcPr>
            <w:tcW w:w="3855" w:type="dxa"/>
          </w:tcPr>
          <w:p>
            <w:pPr>
              <w:pStyle w:val="0"/>
            </w:pPr>
            <w:r>
              <w:rPr>
                <w:sz w:val="24"/>
              </w:rPr>
              <w:t xml:space="preserve">Медицинский статистик</w:t>
            </w:r>
          </w:p>
        </w:tc>
        <w:tc>
          <w:tcPr>
            <w:tcW w:w="5325" w:type="dxa"/>
          </w:tcPr>
          <w:p>
            <w:pPr>
              <w:pStyle w:val="0"/>
            </w:pPr>
            <w:r>
              <w:rPr>
                <w:sz w:val="24"/>
              </w:rPr>
              <w:t xml:space="preserve">1 при наличии не менее 10 должностей врачей-психиатров-наркологов (врачей-психиатров-наркологов участковых);</w:t>
            </w:r>
          </w:p>
          <w:p>
            <w:pPr>
              <w:pStyle w:val="0"/>
            </w:pPr>
            <w:r>
              <w:rPr>
                <w:sz w:val="24"/>
              </w:rPr>
              <w:t xml:space="preserve">1 на организационно-методический отдел</w:t>
            </w:r>
          </w:p>
        </w:tc>
      </w:tr>
      <w:tr>
        <w:tc>
          <w:tcPr>
            <w:tcW w:w="602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35</w:t>
            </w:r>
          </w:p>
        </w:tc>
        <w:tc>
          <w:tcPr>
            <w:tcW w:w="3855" w:type="dxa"/>
          </w:tcPr>
          <w:p>
            <w:pPr>
              <w:pStyle w:val="0"/>
            </w:pPr>
            <w:r>
              <w:rPr>
                <w:sz w:val="24"/>
              </w:rPr>
              <w:t xml:space="preserve">Медицинский дезинфектор</w:t>
            </w:r>
          </w:p>
        </w:tc>
        <w:tc>
          <w:tcPr>
            <w:tcW w:w="5325" w:type="dxa"/>
          </w:tcPr>
          <w:p>
            <w:pPr>
              <w:pStyle w:val="0"/>
            </w:pPr>
            <w:r>
              <w:rPr>
                <w:sz w:val="24"/>
              </w:rPr>
              <w:t xml:space="preserve">1 на 400 коек,</w:t>
            </w:r>
          </w:p>
          <w:p>
            <w:pPr>
              <w:pStyle w:val="0"/>
            </w:pPr>
            <w:r>
              <w:rPr>
                <w:sz w:val="24"/>
              </w:rPr>
              <w:t xml:space="preserve">но не менее 1 должности</w:t>
            </w:r>
          </w:p>
        </w:tc>
      </w:tr>
      <w:tr>
        <w:tc>
          <w:tcPr>
            <w:tcW w:w="602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36</w:t>
            </w:r>
          </w:p>
        </w:tc>
        <w:tc>
          <w:tcPr>
            <w:tcW w:w="3855" w:type="dxa"/>
          </w:tcPr>
          <w:p>
            <w:pPr>
              <w:pStyle w:val="0"/>
            </w:pPr>
            <w:r>
              <w:rPr>
                <w:sz w:val="24"/>
              </w:rPr>
              <w:t xml:space="preserve">Медицинский регистратор</w:t>
            </w:r>
          </w:p>
        </w:tc>
        <w:tc>
          <w:tcPr>
            <w:tcW w:w="5325" w:type="dxa"/>
          </w:tcPr>
          <w:p>
            <w:pPr>
              <w:pStyle w:val="0"/>
            </w:pPr>
            <w:r>
              <w:rPr>
                <w:sz w:val="24"/>
              </w:rPr>
              <w:t xml:space="preserve">1 (для работы в архиве);</w:t>
            </w:r>
          </w:p>
          <w:p>
            <w:pPr>
              <w:pStyle w:val="0"/>
            </w:pPr>
            <w:r>
              <w:rPr>
                <w:sz w:val="24"/>
              </w:rPr>
              <w:t xml:space="preserve">1 на 75 коек</w:t>
            </w:r>
          </w:p>
        </w:tc>
      </w:tr>
      <w:tr>
        <w:tc>
          <w:tcPr>
            <w:tcW w:w="602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37</w:t>
            </w:r>
          </w:p>
        </w:tc>
        <w:tc>
          <w:tcPr>
            <w:tcW w:w="3855" w:type="dxa"/>
          </w:tcPr>
          <w:p>
            <w:pPr>
              <w:pStyle w:val="0"/>
            </w:pPr>
            <w:r>
              <w:rPr>
                <w:sz w:val="24"/>
              </w:rPr>
              <w:t xml:space="preserve">Сестра-хозяйка</w:t>
            </w:r>
          </w:p>
        </w:tc>
        <w:tc>
          <w:tcPr>
            <w:tcW w:w="5325" w:type="dxa"/>
          </w:tcPr>
          <w:p>
            <w:pPr>
              <w:pStyle w:val="0"/>
            </w:pPr>
            <w:r>
              <w:rPr>
                <w:sz w:val="24"/>
              </w:rPr>
              <w:t xml:space="preserve">1 на структурное подразделение</w:t>
            </w:r>
          </w:p>
        </w:tc>
      </w:tr>
      <w:tr>
        <w:tc>
          <w:tcPr>
            <w:tcW w:w="602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38</w:t>
            </w:r>
          </w:p>
        </w:tc>
        <w:tc>
          <w:tcPr>
            <w:tcW w:w="3855" w:type="dxa"/>
          </w:tcPr>
          <w:p>
            <w:pPr>
              <w:pStyle w:val="0"/>
            </w:pPr>
            <w:r>
              <w:rPr>
                <w:sz w:val="24"/>
              </w:rPr>
              <w:t xml:space="preserve">Санитар</w:t>
            </w:r>
          </w:p>
        </w:tc>
        <w:tc>
          <w:tcPr>
            <w:tcW w:w="5325" w:type="dxa"/>
          </w:tcPr>
          <w:p>
            <w:pPr>
              <w:pStyle w:val="0"/>
            </w:pPr>
            <w:r>
              <w:rPr>
                <w:sz w:val="24"/>
              </w:rPr>
              <w:t xml:space="preserve">6 (для обеспечения круглосуточной работы) на:</w:t>
            </w:r>
          </w:p>
          <w:p>
            <w:pPr>
              <w:pStyle w:val="0"/>
            </w:pPr>
            <w:r>
              <w:rPr>
                <w:sz w:val="24"/>
              </w:rPr>
              <w:t xml:space="preserve">20 коек для лечения больных алкоголизмом;</w:t>
            </w:r>
          </w:p>
          <w:p>
            <w:pPr>
              <w:pStyle w:val="0"/>
            </w:pPr>
            <w:r>
              <w:rPr>
                <w:sz w:val="24"/>
              </w:rPr>
              <w:t xml:space="preserve">10 коек для лечения больных наркоманией;</w:t>
            </w:r>
          </w:p>
          <w:p>
            <w:pPr>
              <w:pStyle w:val="0"/>
            </w:pPr>
            <w:r>
              <w:rPr>
                <w:sz w:val="24"/>
              </w:rPr>
              <w:t xml:space="preserve">10 коек для лечения несовершеннолетних с 14 лет больных алкоголизмом и (или) наркоманией;</w:t>
            </w:r>
          </w:p>
          <w:p>
            <w:pPr>
              <w:pStyle w:val="0"/>
            </w:pPr>
            <w:r>
              <w:rPr>
                <w:sz w:val="24"/>
              </w:rPr>
              <w:t xml:space="preserve">1 на 1 должность врача клинической лабораторной диагностики;</w:t>
            </w:r>
          </w:p>
          <w:p>
            <w:pPr>
              <w:pStyle w:val="0"/>
            </w:pPr>
            <w:r>
              <w:rPr>
                <w:sz w:val="24"/>
              </w:rPr>
              <w:t xml:space="preserve">1 на 2 должности медицинской сестры по физиотерапии;</w:t>
            </w:r>
          </w:p>
          <w:p>
            <w:pPr>
              <w:pStyle w:val="0"/>
            </w:pPr>
            <w:r>
              <w:rPr>
                <w:sz w:val="24"/>
              </w:rPr>
              <w:t xml:space="preserve">6 (для обеспечения круглосуточной работы в приемном отделении);</w:t>
            </w:r>
          </w:p>
          <w:p>
            <w:pPr>
              <w:pStyle w:val="0"/>
            </w:pPr>
            <w:r>
              <w:rPr>
                <w:sz w:val="24"/>
              </w:rPr>
              <w:t xml:space="preserve">0,4 на 1 должность провизора-технолога и фармацевта</w:t>
            </w:r>
          </w:p>
        </w:tc>
      </w:tr>
      <w:tr>
        <w:tc>
          <w:tcPr>
            <w:tcW w:w="602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39</w:t>
            </w:r>
          </w:p>
        </w:tc>
        <w:tc>
          <w:tcPr>
            <w:tcW w:w="3855" w:type="dxa"/>
          </w:tcPr>
          <w:p>
            <w:pPr>
              <w:pStyle w:val="0"/>
            </w:pPr>
            <w:r>
              <w:rPr>
                <w:sz w:val="24"/>
              </w:rPr>
              <w:t xml:space="preserve">Заведующий аптекой</w:t>
            </w:r>
          </w:p>
        </w:tc>
        <w:tc>
          <w:tcPr>
            <w:tcW w:w="5325" w:type="dxa"/>
          </w:tcPr>
          <w:p>
            <w:pPr>
              <w:pStyle w:val="0"/>
            </w:pPr>
            <w:r>
              <w:rPr>
                <w:sz w:val="24"/>
              </w:rPr>
              <w:t xml:space="preserve">1 на 100 и более коек</w:t>
            </w:r>
          </w:p>
        </w:tc>
      </w:tr>
      <w:tr>
        <w:tc>
          <w:tcPr>
            <w:tcW w:w="602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40</w:t>
            </w:r>
          </w:p>
        </w:tc>
        <w:tc>
          <w:tcPr>
            <w:tcW w:w="3855" w:type="dxa"/>
          </w:tcPr>
          <w:p>
            <w:pPr>
              <w:pStyle w:val="0"/>
            </w:pPr>
            <w:r>
              <w:rPr>
                <w:sz w:val="24"/>
              </w:rPr>
              <w:t xml:space="preserve">Провизор-технолог</w:t>
            </w:r>
          </w:p>
        </w:tc>
        <w:tc>
          <w:tcPr>
            <w:tcW w:w="5325" w:type="dxa"/>
          </w:tcPr>
          <w:p>
            <w:pPr>
              <w:pStyle w:val="0"/>
            </w:pPr>
            <w:r>
              <w:rPr>
                <w:sz w:val="24"/>
              </w:rPr>
              <w:t xml:space="preserve">1 на 150 коек</w:t>
            </w:r>
          </w:p>
        </w:tc>
      </w:tr>
      <w:tr>
        <w:tc>
          <w:tcPr>
            <w:tcW w:w="602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41</w:t>
            </w:r>
          </w:p>
        </w:tc>
        <w:tc>
          <w:tcPr>
            <w:tcW w:w="3855" w:type="dxa"/>
          </w:tcPr>
          <w:p>
            <w:pPr>
              <w:pStyle w:val="0"/>
            </w:pPr>
            <w:r>
              <w:rPr>
                <w:sz w:val="24"/>
              </w:rPr>
              <w:t xml:space="preserve">Фармацевт</w:t>
            </w:r>
          </w:p>
        </w:tc>
        <w:tc>
          <w:tcPr>
            <w:tcW w:w="5325" w:type="dxa"/>
          </w:tcPr>
          <w:p>
            <w:pPr>
              <w:pStyle w:val="0"/>
            </w:pPr>
            <w:r>
              <w:rPr>
                <w:sz w:val="24"/>
              </w:rPr>
              <w:t xml:space="preserve">1 на 100 коек</w:t>
            </w:r>
          </w:p>
        </w:tc>
      </w:tr>
      <w:tr>
        <w:tc>
          <w:tcPr>
            <w:tcW w:w="602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42</w:t>
            </w:r>
          </w:p>
        </w:tc>
        <w:tc>
          <w:tcPr>
            <w:tcW w:w="3855" w:type="dxa"/>
          </w:tcPr>
          <w:p>
            <w:pPr>
              <w:pStyle w:val="0"/>
            </w:pPr>
            <w:r>
              <w:rPr>
                <w:sz w:val="24"/>
              </w:rPr>
              <w:t xml:space="preserve">Фельдшер-нарколог (медицинская сестра)</w:t>
            </w:r>
          </w:p>
        </w:tc>
        <w:tc>
          <w:tcPr>
            <w:tcW w:w="5325" w:type="dxa"/>
          </w:tcPr>
          <w:p>
            <w:pPr>
              <w:pStyle w:val="0"/>
            </w:pPr>
            <w:r>
              <w:rPr>
                <w:sz w:val="24"/>
              </w:rPr>
              <w:t xml:space="preserve">6 (для обеспечения круглосуточной работы в кабинетах медицинского освидетельствования на состояние опьянения)</w:t>
            </w:r>
          </w:p>
        </w:tc>
      </w:tr>
      <w:tr>
        <w:tc>
          <w:tcPr>
            <w:tcW w:w="602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43</w:t>
            </w:r>
          </w:p>
        </w:tc>
        <w:tc>
          <w:tcPr>
            <w:tcW w:w="3855" w:type="dxa"/>
          </w:tcPr>
          <w:p>
            <w:pPr>
              <w:pStyle w:val="0"/>
            </w:pPr>
            <w:r>
              <w:rPr>
                <w:sz w:val="24"/>
              </w:rPr>
              <w:t xml:space="preserve">Социальный работник</w:t>
            </w:r>
          </w:p>
        </w:tc>
        <w:tc>
          <w:tcPr>
            <w:tcW w:w="5325" w:type="dxa"/>
          </w:tcPr>
          <w:p>
            <w:pPr>
              <w:pStyle w:val="0"/>
            </w:pPr>
            <w:r>
              <w:rPr>
                <w:sz w:val="24"/>
              </w:rPr>
              <w:t xml:space="preserve">2 на 1 должность специалиста по социальной работе</w:t>
            </w:r>
          </w:p>
        </w:tc>
      </w:tr>
    </w:tbl>
    <w:p>
      <w:pPr>
        <w:pStyle w:val="0"/>
        <w:jc w:val="both"/>
      </w:pPr>
      <w:r>
        <w:rPr>
          <w:sz w:val="24"/>
        </w:rPr>
      </w:r>
    </w:p>
    <w:p>
      <w:pPr>
        <w:pStyle w:val="2"/>
        <w:outlineLvl w:val="2"/>
        <w:ind w:firstLine="540"/>
        <w:jc w:val="both"/>
      </w:pPr>
      <w:r>
        <w:rPr>
          <w:sz w:val="24"/>
        </w:rPr>
        <w:t xml:space="preserve">2. Рекомендуемые штатные нормативы диспансерно-поликлинического отделения наркологического диспансера (наркологической больницы)</w:t>
      </w:r>
    </w:p>
    <w:p>
      <w:pPr>
        <w:pStyle w:val="0"/>
        <w:jc w:val="both"/>
      </w:pPr>
      <w:r>
        <w:rPr>
          <w:sz w:val="24"/>
        </w:rPr>
      </w:r>
    </w:p>
    <w:tbl>
      <w:tblPr>
        <w:tblInd w:w="0" w:type="dxa"/>
        <w:tblLayout w:type="fixed"/>
        <w:tblBorders>
          <w:top w:val="single" w:sz="4"/>
          <w:left w:val="single" w:sz="4"/>
          <w:bottom w:val="single" w:sz="4"/>
          <w:right w:val="single" w:sz="4"/>
          <w:insideV w:val="single" w:sz="4"/>
          <w:insideH w:val="single" w:sz="4"/>
        </w:tblBorders>
        <w:tblCellMar>
          <w:top w:w="102" w:type="dxa"/>
          <w:left w:w="62" w:type="dxa"/>
          <w:bottom w:w="102" w:type="dxa"/>
          <w:right w:w="62" w:type="dxa"/>
        </w:tblCellMar>
      </w:tblPr>
      <w:tblGrid>
        <w:gridCol w:w="602"/>
        <w:gridCol w:w="3855"/>
        <w:gridCol w:w="5325"/>
      </w:tblGrid>
      <w:tr>
        <w:tc>
          <w:tcPr>
            <w:tcW w:w="602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N п/п</w:t>
            </w:r>
          </w:p>
        </w:tc>
        <w:tc>
          <w:tcPr>
            <w:tcW w:w="3855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Наименование должности</w:t>
            </w:r>
          </w:p>
        </w:tc>
        <w:tc>
          <w:tcPr>
            <w:tcW w:w="5325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Количество должностей</w:t>
            </w:r>
          </w:p>
        </w:tc>
      </w:tr>
      <w:tr>
        <w:tc>
          <w:tcPr>
            <w:tcW w:w="602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1</w:t>
            </w:r>
          </w:p>
        </w:tc>
        <w:tc>
          <w:tcPr>
            <w:tcW w:w="3855" w:type="dxa"/>
          </w:tcPr>
          <w:p>
            <w:pPr>
              <w:pStyle w:val="0"/>
            </w:pPr>
            <w:r>
              <w:rPr>
                <w:sz w:val="24"/>
              </w:rPr>
              <w:t xml:space="preserve">Заведующий диспансерно-поликлиническим отделением - врач-психиатр-нарколог</w:t>
            </w:r>
          </w:p>
        </w:tc>
        <w:tc>
          <w:tcPr>
            <w:tcW w:w="5325" w:type="dxa"/>
          </w:tcPr>
          <w:p>
            <w:pPr>
              <w:pStyle w:val="0"/>
            </w:pPr>
            <w:r>
              <w:rPr>
                <w:sz w:val="24"/>
              </w:rPr>
              <w:t xml:space="preserve">1 вместо 0,5 должности врача-психиатра-нарколога при числе должностей врачей не менее 4;</w:t>
            </w:r>
          </w:p>
          <w:p>
            <w:pPr>
              <w:pStyle w:val="0"/>
            </w:pPr>
            <w:r>
              <w:rPr>
                <w:sz w:val="24"/>
              </w:rPr>
              <w:t xml:space="preserve">свыше 5 должностей - вместо 1 должности врача-психиатра-нарколога</w:t>
            </w:r>
          </w:p>
        </w:tc>
      </w:tr>
      <w:tr>
        <w:tc>
          <w:tcPr>
            <w:tcW w:w="602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2</w:t>
            </w:r>
          </w:p>
        </w:tc>
        <w:tc>
          <w:tcPr>
            <w:tcW w:w="3855" w:type="dxa"/>
          </w:tcPr>
          <w:p>
            <w:pPr>
              <w:pStyle w:val="0"/>
            </w:pPr>
            <w:r>
              <w:rPr>
                <w:sz w:val="24"/>
              </w:rPr>
              <w:t xml:space="preserve">Врач-психиатр-нарколог (врач-психиатр-нарколог участковый)</w:t>
            </w:r>
          </w:p>
        </w:tc>
        <w:tc>
          <w:tcPr>
            <w:tcW w:w="5325" w:type="dxa"/>
          </w:tcPr>
          <w:p>
            <w:pPr>
              <w:pStyle w:val="0"/>
            </w:pPr>
            <w:r>
              <w:rPr>
                <w:sz w:val="24"/>
              </w:rPr>
              <w:t xml:space="preserve">1 на 40 тыс. прикрепленного взрослого населения;</w:t>
            </w:r>
          </w:p>
          <w:p>
            <w:pPr>
              <w:pStyle w:val="0"/>
            </w:pPr>
            <w:r>
              <w:rPr>
                <w:sz w:val="24"/>
              </w:rPr>
              <w:t xml:space="preserve">1 на 10 тыс. прикрепленного детского населения;</w:t>
            </w:r>
          </w:p>
          <w:p>
            <w:pPr>
              <w:pStyle w:val="0"/>
            </w:pPr>
            <w:r>
              <w:rPr>
                <w:sz w:val="24"/>
              </w:rPr>
              <w:t xml:space="preserve">1 на 15 тыс. прикрепленного взрослого населения (для оказания помощи в сельских населенных пунктах);</w:t>
            </w:r>
          </w:p>
          <w:p>
            <w:pPr>
              <w:pStyle w:val="0"/>
            </w:pPr>
            <w:r>
              <w:rPr>
                <w:sz w:val="24"/>
              </w:rPr>
              <w:t xml:space="preserve">1 на 2,5 тыс. прикрепленного детского населения (для оказания помощи в сельских населенных пунктах);</w:t>
            </w:r>
          </w:p>
          <w:p>
            <w:pPr>
              <w:pStyle w:val="0"/>
            </w:pPr>
            <w:r>
              <w:rPr>
                <w:sz w:val="24"/>
              </w:rPr>
              <w:t xml:space="preserve">1 на 1 тыс. прикрепленного населения (для оказания помощи в сельских муниципальных образованиях Крайнего Севера и приравненных к нему местностей);</w:t>
            </w:r>
          </w:p>
          <w:p>
            <w:pPr>
              <w:pStyle w:val="0"/>
            </w:pPr>
            <w:r>
              <w:rPr>
                <w:sz w:val="24"/>
              </w:rPr>
              <w:t xml:space="preserve">не менее 1 должности на отделение медицинской реабилитации;</w:t>
            </w:r>
          </w:p>
          <w:p>
            <w:pPr>
              <w:pStyle w:val="0"/>
            </w:pPr>
            <w:r>
              <w:rPr>
                <w:sz w:val="24"/>
              </w:rPr>
              <w:t xml:space="preserve">6 на 3 000 освидетельствований в год</w:t>
            </w:r>
          </w:p>
          <w:p>
            <w:pPr>
              <w:pStyle w:val="0"/>
            </w:pPr>
            <w:r>
              <w:rPr>
                <w:sz w:val="24"/>
              </w:rPr>
              <w:t xml:space="preserve">(при организации круглосуточного медицинского освидетельствования)</w:t>
            </w:r>
          </w:p>
        </w:tc>
      </w:tr>
      <w:tr>
        <w:tc>
          <w:tcPr>
            <w:tcW w:w="602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3</w:t>
            </w:r>
          </w:p>
        </w:tc>
        <w:tc>
          <w:tcPr>
            <w:tcW w:w="3855" w:type="dxa"/>
          </w:tcPr>
          <w:p>
            <w:pPr>
              <w:pStyle w:val="0"/>
            </w:pPr>
            <w:r>
              <w:rPr>
                <w:sz w:val="24"/>
              </w:rPr>
              <w:t xml:space="preserve">Врач-психотерапевт</w:t>
            </w:r>
          </w:p>
        </w:tc>
        <w:tc>
          <w:tcPr>
            <w:tcW w:w="5325" w:type="dxa"/>
          </w:tcPr>
          <w:p>
            <w:pPr>
              <w:pStyle w:val="0"/>
            </w:pPr>
            <w:r>
              <w:rPr>
                <w:sz w:val="24"/>
              </w:rPr>
              <w:t xml:space="preserve">1 на 2 должности врача-психиатра-нарколога (врача-психиатра-нарколога участкового)</w:t>
            </w:r>
          </w:p>
        </w:tc>
      </w:tr>
      <w:tr>
        <w:tc>
          <w:tcPr>
            <w:tcW w:w="602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4</w:t>
            </w:r>
          </w:p>
        </w:tc>
        <w:tc>
          <w:tcPr>
            <w:tcW w:w="3855" w:type="dxa"/>
          </w:tcPr>
          <w:p>
            <w:pPr>
              <w:pStyle w:val="0"/>
            </w:pPr>
            <w:r>
              <w:rPr>
                <w:sz w:val="24"/>
              </w:rPr>
              <w:t xml:space="preserve">Врач-методист</w:t>
            </w:r>
          </w:p>
        </w:tc>
        <w:tc>
          <w:tcPr>
            <w:tcW w:w="5325" w:type="dxa"/>
          </w:tcPr>
          <w:p>
            <w:pPr>
              <w:pStyle w:val="0"/>
            </w:pPr>
            <w:r>
              <w:rPr>
                <w:sz w:val="24"/>
              </w:rPr>
              <w:t xml:space="preserve">1 на 300 тыс. населения, но не менее 2 должностей на отдел</w:t>
            </w:r>
          </w:p>
        </w:tc>
      </w:tr>
      <w:tr>
        <w:tc>
          <w:tcPr>
            <w:tcW w:w="602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5</w:t>
            </w:r>
          </w:p>
        </w:tc>
        <w:tc>
          <w:tcPr>
            <w:tcW w:w="3855" w:type="dxa"/>
          </w:tcPr>
          <w:p>
            <w:pPr>
              <w:pStyle w:val="0"/>
            </w:pPr>
            <w:r>
              <w:rPr>
                <w:sz w:val="24"/>
              </w:rPr>
              <w:t xml:space="preserve">Медицинский психолог</w:t>
            </w:r>
          </w:p>
        </w:tc>
        <w:tc>
          <w:tcPr>
            <w:tcW w:w="5325" w:type="dxa"/>
          </w:tcPr>
          <w:p>
            <w:pPr>
              <w:pStyle w:val="0"/>
            </w:pPr>
            <w:r>
              <w:rPr>
                <w:sz w:val="24"/>
              </w:rPr>
              <w:t xml:space="preserve">1 на 2 должности врача-психиатра-нарколога (врача-психиатра-нарколога участкового)</w:t>
            </w:r>
          </w:p>
        </w:tc>
      </w:tr>
      <w:tr>
        <w:tc>
          <w:tcPr>
            <w:tcW w:w="602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6</w:t>
            </w:r>
          </w:p>
        </w:tc>
        <w:tc>
          <w:tcPr>
            <w:tcW w:w="3855" w:type="dxa"/>
          </w:tcPr>
          <w:p>
            <w:pPr>
              <w:pStyle w:val="0"/>
            </w:pPr>
            <w:r>
              <w:rPr>
                <w:sz w:val="24"/>
              </w:rPr>
              <w:t xml:space="preserve">Специалист по социальной работе</w:t>
            </w:r>
          </w:p>
        </w:tc>
        <w:tc>
          <w:tcPr>
            <w:tcW w:w="5325" w:type="dxa"/>
          </w:tcPr>
          <w:p>
            <w:pPr>
              <w:pStyle w:val="0"/>
            </w:pPr>
            <w:r>
              <w:rPr>
                <w:sz w:val="24"/>
              </w:rPr>
              <w:t xml:space="preserve">1 на 2 должности врача-психиатра-нарколога (врача-психиатра-нарколога участкового)</w:t>
            </w:r>
          </w:p>
        </w:tc>
      </w:tr>
      <w:tr>
        <w:tc>
          <w:tcPr>
            <w:tcW w:w="602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7</w:t>
            </w:r>
          </w:p>
        </w:tc>
        <w:tc>
          <w:tcPr>
            <w:tcW w:w="3855" w:type="dxa"/>
          </w:tcPr>
          <w:p>
            <w:pPr>
              <w:pStyle w:val="0"/>
            </w:pPr>
            <w:r>
              <w:rPr>
                <w:sz w:val="24"/>
              </w:rPr>
              <w:t xml:space="preserve">Социальный работник</w:t>
            </w:r>
          </w:p>
        </w:tc>
        <w:tc>
          <w:tcPr>
            <w:tcW w:w="5325" w:type="dxa"/>
          </w:tcPr>
          <w:p>
            <w:pPr>
              <w:pStyle w:val="0"/>
            </w:pPr>
            <w:r>
              <w:rPr>
                <w:sz w:val="24"/>
              </w:rPr>
              <w:t xml:space="preserve">2 на 1 должность специалиста по социальной работе</w:t>
            </w:r>
          </w:p>
        </w:tc>
      </w:tr>
      <w:tr>
        <w:tc>
          <w:tcPr>
            <w:tcW w:w="602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8</w:t>
            </w:r>
          </w:p>
        </w:tc>
        <w:tc>
          <w:tcPr>
            <w:tcW w:w="3855" w:type="dxa"/>
          </w:tcPr>
          <w:p>
            <w:pPr>
              <w:pStyle w:val="0"/>
            </w:pPr>
            <w:r>
              <w:rPr>
                <w:sz w:val="24"/>
              </w:rPr>
              <w:t xml:space="preserve">Главная медицинская сестра</w:t>
            </w:r>
          </w:p>
        </w:tc>
        <w:tc>
          <w:tcPr>
            <w:tcW w:w="5325" w:type="dxa"/>
          </w:tcPr>
          <w:p>
            <w:pPr>
              <w:pStyle w:val="0"/>
            </w:pPr>
            <w:r>
              <w:rPr>
                <w:sz w:val="24"/>
              </w:rPr>
              <w:t xml:space="preserve">1 вместо 1 должности старшей медицинской сестры при наличии 40 и более должностей медицинских работников</w:t>
            </w:r>
          </w:p>
        </w:tc>
      </w:tr>
      <w:tr>
        <w:tc>
          <w:tcPr>
            <w:tcW w:w="602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9</w:t>
            </w:r>
          </w:p>
        </w:tc>
        <w:tc>
          <w:tcPr>
            <w:tcW w:w="3855" w:type="dxa"/>
          </w:tcPr>
          <w:p>
            <w:pPr>
              <w:pStyle w:val="0"/>
            </w:pPr>
            <w:r>
              <w:rPr>
                <w:sz w:val="24"/>
              </w:rPr>
              <w:t xml:space="preserve">Старшая медицинская сестра</w:t>
            </w:r>
          </w:p>
        </w:tc>
        <w:tc>
          <w:tcPr>
            <w:tcW w:w="5325" w:type="dxa"/>
          </w:tcPr>
          <w:p>
            <w:pPr>
              <w:pStyle w:val="0"/>
            </w:pPr>
            <w:r>
              <w:rPr>
                <w:sz w:val="24"/>
              </w:rPr>
              <w:t xml:space="preserve">1 на:</w:t>
            </w:r>
          </w:p>
          <w:p>
            <w:pPr>
              <w:pStyle w:val="0"/>
            </w:pPr>
            <w:r>
              <w:rPr>
                <w:sz w:val="24"/>
              </w:rPr>
              <w:t xml:space="preserve">1 должность заведующего диспансерно-поликлиническим отделением - врача-психиатра-нарколога;</w:t>
            </w:r>
          </w:p>
          <w:p>
            <w:pPr>
              <w:pStyle w:val="0"/>
            </w:pPr>
            <w:r>
              <w:rPr>
                <w:sz w:val="24"/>
              </w:rPr>
              <w:t xml:space="preserve">вместо 0,5 должности фельдшера-нарколога (медицинской сестры) для работы в кабинете медицинского освидетельствования на состояние опьянения</w:t>
            </w:r>
          </w:p>
        </w:tc>
      </w:tr>
      <w:tr>
        <w:tc>
          <w:tcPr>
            <w:tcW w:w="602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10</w:t>
            </w:r>
          </w:p>
        </w:tc>
        <w:tc>
          <w:tcPr>
            <w:tcW w:w="3855" w:type="dxa"/>
          </w:tcPr>
          <w:p>
            <w:pPr>
              <w:pStyle w:val="0"/>
            </w:pPr>
            <w:r>
              <w:rPr>
                <w:sz w:val="24"/>
              </w:rPr>
              <w:t xml:space="preserve">Медицинская сестра участковая</w:t>
            </w:r>
          </w:p>
        </w:tc>
        <w:tc>
          <w:tcPr>
            <w:tcW w:w="5325" w:type="dxa"/>
          </w:tcPr>
          <w:p>
            <w:pPr>
              <w:pStyle w:val="0"/>
            </w:pPr>
            <w:r>
              <w:rPr>
                <w:sz w:val="24"/>
              </w:rPr>
              <w:t xml:space="preserve">1 на 1 должность врача-психиатра-нарколога (врача-психиатра-нарколога участкового) для взрослого и детского населения</w:t>
            </w:r>
          </w:p>
        </w:tc>
      </w:tr>
      <w:tr>
        <w:tc>
          <w:tcPr>
            <w:tcW w:w="602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11</w:t>
            </w:r>
          </w:p>
        </w:tc>
        <w:tc>
          <w:tcPr>
            <w:tcW w:w="3855" w:type="dxa"/>
          </w:tcPr>
          <w:p>
            <w:pPr>
              <w:pStyle w:val="0"/>
            </w:pPr>
            <w:r>
              <w:rPr>
                <w:sz w:val="24"/>
              </w:rPr>
              <w:t xml:space="preserve">Медицинская сестра</w:t>
            </w:r>
          </w:p>
        </w:tc>
        <w:tc>
          <w:tcPr>
            <w:tcW w:w="5325" w:type="dxa"/>
          </w:tcPr>
          <w:p>
            <w:pPr>
              <w:pStyle w:val="0"/>
            </w:pPr>
            <w:r>
              <w:rPr>
                <w:sz w:val="24"/>
              </w:rPr>
              <w:t xml:space="preserve">1 на 1 должность врача-психиатра-нарколога</w:t>
            </w:r>
          </w:p>
        </w:tc>
      </w:tr>
      <w:tr>
        <w:tc>
          <w:tcPr>
            <w:tcW w:w="602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12</w:t>
            </w:r>
          </w:p>
        </w:tc>
        <w:tc>
          <w:tcPr>
            <w:tcW w:w="3855" w:type="dxa"/>
          </w:tcPr>
          <w:p>
            <w:pPr>
              <w:pStyle w:val="0"/>
            </w:pPr>
            <w:r>
              <w:rPr>
                <w:sz w:val="24"/>
              </w:rPr>
              <w:t xml:space="preserve">Медицинская сестра процедурной</w:t>
            </w:r>
          </w:p>
        </w:tc>
        <w:tc>
          <w:tcPr>
            <w:tcW w:w="5325" w:type="dxa"/>
          </w:tcPr>
          <w:p>
            <w:pPr>
              <w:pStyle w:val="0"/>
            </w:pPr>
            <w:r>
              <w:rPr>
                <w:sz w:val="24"/>
              </w:rPr>
              <w:t xml:space="preserve">1 в смену</w:t>
            </w:r>
          </w:p>
        </w:tc>
      </w:tr>
      <w:tr>
        <w:tc>
          <w:tcPr>
            <w:tcW w:w="602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13</w:t>
            </w:r>
          </w:p>
        </w:tc>
        <w:tc>
          <w:tcPr>
            <w:tcW w:w="3855" w:type="dxa"/>
          </w:tcPr>
          <w:p>
            <w:pPr>
              <w:pStyle w:val="0"/>
            </w:pPr>
            <w:r>
              <w:rPr>
                <w:sz w:val="24"/>
              </w:rPr>
              <w:t xml:space="preserve">Медицинский регистратор</w:t>
            </w:r>
          </w:p>
        </w:tc>
        <w:tc>
          <w:tcPr>
            <w:tcW w:w="5325" w:type="dxa"/>
          </w:tcPr>
          <w:p>
            <w:pPr>
              <w:pStyle w:val="0"/>
            </w:pPr>
            <w:r>
              <w:rPr>
                <w:sz w:val="24"/>
              </w:rPr>
              <w:t xml:space="preserve">1 должность при наличии не менее 5 должностей врачей-психиатров-наркологов (врачей психиатров-наркологов участковых)</w:t>
            </w:r>
          </w:p>
        </w:tc>
      </w:tr>
      <w:tr>
        <w:tc>
          <w:tcPr>
            <w:tcW w:w="602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14</w:t>
            </w:r>
          </w:p>
        </w:tc>
        <w:tc>
          <w:tcPr>
            <w:tcW w:w="3855" w:type="dxa"/>
          </w:tcPr>
          <w:p>
            <w:pPr>
              <w:pStyle w:val="0"/>
            </w:pPr>
            <w:r>
              <w:rPr>
                <w:sz w:val="24"/>
              </w:rPr>
              <w:t xml:space="preserve">Сестра-хозяйка</w:t>
            </w:r>
          </w:p>
        </w:tc>
        <w:tc>
          <w:tcPr>
            <w:tcW w:w="5325" w:type="dxa"/>
          </w:tcPr>
          <w:p>
            <w:pPr>
              <w:pStyle w:val="0"/>
            </w:pPr>
            <w:r>
              <w:rPr>
                <w:sz w:val="24"/>
              </w:rPr>
              <w:t xml:space="preserve">1</w:t>
            </w:r>
          </w:p>
        </w:tc>
      </w:tr>
      <w:tr>
        <w:tc>
          <w:tcPr>
            <w:tcW w:w="602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15</w:t>
            </w:r>
          </w:p>
        </w:tc>
        <w:tc>
          <w:tcPr>
            <w:tcW w:w="3855" w:type="dxa"/>
          </w:tcPr>
          <w:p>
            <w:pPr>
              <w:pStyle w:val="0"/>
            </w:pPr>
            <w:r>
              <w:rPr>
                <w:sz w:val="24"/>
              </w:rPr>
              <w:t xml:space="preserve">Санитар</w:t>
            </w:r>
          </w:p>
        </w:tc>
        <w:tc>
          <w:tcPr>
            <w:tcW w:w="5325" w:type="dxa"/>
          </w:tcPr>
          <w:p>
            <w:pPr>
              <w:pStyle w:val="0"/>
            </w:pPr>
            <w:r>
              <w:rPr>
                <w:sz w:val="24"/>
              </w:rPr>
              <w:t xml:space="preserve">1 на:</w:t>
            </w:r>
          </w:p>
          <w:p>
            <w:pPr>
              <w:pStyle w:val="0"/>
            </w:pPr>
            <w:r>
              <w:rPr>
                <w:sz w:val="24"/>
              </w:rPr>
              <w:t xml:space="preserve">1 должность медицинской сестры процедурной;</w:t>
            </w:r>
          </w:p>
          <w:p>
            <w:pPr>
              <w:pStyle w:val="0"/>
            </w:pPr>
            <w:r>
              <w:rPr>
                <w:sz w:val="24"/>
              </w:rPr>
              <w:t xml:space="preserve">3 должности медицинской сестры</w:t>
            </w:r>
          </w:p>
          <w:p>
            <w:pPr>
              <w:pStyle w:val="0"/>
            </w:pPr>
            <w:r>
              <w:rPr>
                <w:sz w:val="24"/>
              </w:rPr>
              <w:t xml:space="preserve">3 должности медицинской сестры участковой</w:t>
            </w:r>
          </w:p>
        </w:tc>
      </w:tr>
    </w:tbl>
    <w:p>
      <w:pPr>
        <w:pStyle w:val="0"/>
        <w:jc w:val="both"/>
      </w:pPr>
      <w:r>
        <w:rPr>
          <w:sz w:val="24"/>
        </w:rPr>
      </w:r>
    </w:p>
    <w:p>
      <w:pPr>
        <w:pStyle w:val="2"/>
        <w:outlineLvl w:val="2"/>
        <w:ind w:firstLine="540"/>
        <w:jc w:val="both"/>
      </w:pPr>
      <w:r>
        <w:rPr>
          <w:sz w:val="24"/>
        </w:rPr>
        <w:t xml:space="preserve">3. Рекомендуемые штатные нормативы палаты (блока) реанимации и интенсивной терапии наркологического диспансера (наркологической больницы)</w:t>
      </w:r>
    </w:p>
    <w:p>
      <w:pPr>
        <w:pStyle w:val="0"/>
        <w:jc w:val="both"/>
      </w:pPr>
      <w:r>
        <w:rPr>
          <w:sz w:val="24"/>
        </w:rPr>
      </w:r>
    </w:p>
    <w:tbl>
      <w:tblPr>
        <w:tblInd w:w="0" w:type="dxa"/>
        <w:tblLayout w:type="fixed"/>
        <w:tblBorders>
          <w:top w:val="single" w:sz="4"/>
          <w:left w:val="single" w:sz="4"/>
          <w:bottom w:val="single" w:sz="4"/>
          <w:right w:val="single" w:sz="4"/>
          <w:insideV w:val="single" w:sz="4"/>
          <w:insideH w:val="single" w:sz="4"/>
        </w:tblBorders>
        <w:tblCellMar>
          <w:top w:w="102" w:type="dxa"/>
          <w:left w:w="62" w:type="dxa"/>
          <w:bottom w:w="102" w:type="dxa"/>
          <w:right w:w="62" w:type="dxa"/>
        </w:tblCellMar>
      </w:tblPr>
      <w:tblGrid>
        <w:gridCol w:w="602"/>
        <w:gridCol w:w="3855"/>
        <w:gridCol w:w="5325"/>
      </w:tblGrid>
      <w:tr>
        <w:tc>
          <w:tcPr>
            <w:tcW w:w="602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N п/п</w:t>
            </w:r>
          </w:p>
        </w:tc>
        <w:tc>
          <w:tcPr>
            <w:tcW w:w="3855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Наименование должности</w:t>
            </w:r>
          </w:p>
        </w:tc>
        <w:tc>
          <w:tcPr>
            <w:tcW w:w="5325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Количество должностей</w:t>
            </w:r>
          </w:p>
        </w:tc>
      </w:tr>
      <w:tr>
        <w:tc>
          <w:tcPr>
            <w:tcW w:w="602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1</w:t>
            </w:r>
          </w:p>
        </w:tc>
        <w:tc>
          <w:tcPr>
            <w:tcW w:w="3855" w:type="dxa"/>
          </w:tcPr>
          <w:p>
            <w:pPr>
              <w:pStyle w:val="0"/>
            </w:pPr>
            <w:r>
              <w:rPr>
                <w:sz w:val="24"/>
              </w:rPr>
              <w:t xml:space="preserve">Заведующий палатой (блоком) реанимации и интенсивной терапии - врач-анестезиолог-реаниматолог</w:t>
            </w:r>
          </w:p>
        </w:tc>
        <w:tc>
          <w:tcPr>
            <w:tcW w:w="5325" w:type="dxa"/>
          </w:tcPr>
          <w:p>
            <w:pPr>
              <w:pStyle w:val="0"/>
            </w:pPr>
            <w:r>
              <w:rPr>
                <w:sz w:val="24"/>
              </w:rPr>
              <w:t xml:space="preserve">1</w:t>
            </w:r>
          </w:p>
        </w:tc>
      </w:tr>
      <w:tr>
        <w:tc>
          <w:tcPr>
            <w:tcW w:w="602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2</w:t>
            </w:r>
          </w:p>
        </w:tc>
        <w:tc>
          <w:tcPr>
            <w:tcW w:w="3855" w:type="dxa"/>
          </w:tcPr>
          <w:p>
            <w:pPr>
              <w:pStyle w:val="0"/>
            </w:pPr>
            <w:r>
              <w:rPr>
                <w:sz w:val="24"/>
              </w:rPr>
              <w:t xml:space="preserve">Врач-анестезиолог-реаниматолог</w:t>
            </w:r>
          </w:p>
        </w:tc>
        <w:tc>
          <w:tcPr>
            <w:tcW w:w="5325" w:type="dxa"/>
          </w:tcPr>
          <w:p>
            <w:pPr>
              <w:pStyle w:val="0"/>
            </w:pPr>
            <w:r>
              <w:rPr>
                <w:sz w:val="24"/>
              </w:rPr>
              <w:t xml:space="preserve">5,14 на 6 коек (для обеспечения круглосуточной работы)</w:t>
            </w:r>
          </w:p>
        </w:tc>
      </w:tr>
      <w:tr>
        <w:tc>
          <w:tcPr>
            <w:tcW w:w="602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3</w:t>
            </w:r>
          </w:p>
        </w:tc>
        <w:tc>
          <w:tcPr>
            <w:tcW w:w="3855" w:type="dxa"/>
          </w:tcPr>
          <w:p>
            <w:pPr>
              <w:pStyle w:val="0"/>
            </w:pPr>
            <w:r>
              <w:rPr>
                <w:sz w:val="24"/>
              </w:rPr>
              <w:t xml:space="preserve">Медицинская сестра-анестезист</w:t>
            </w:r>
          </w:p>
        </w:tc>
        <w:tc>
          <w:tcPr>
            <w:tcW w:w="5325" w:type="dxa"/>
          </w:tcPr>
          <w:p>
            <w:pPr>
              <w:pStyle w:val="0"/>
            </w:pPr>
            <w:r>
              <w:rPr>
                <w:sz w:val="24"/>
              </w:rPr>
              <w:t xml:space="preserve">5,14 на 2 койки (для обеспечения круглосуточной работы)</w:t>
            </w:r>
          </w:p>
        </w:tc>
      </w:tr>
      <w:tr>
        <w:tc>
          <w:tcPr>
            <w:tcW w:w="602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4</w:t>
            </w:r>
          </w:p>
        </w:tc>
        <w:tc>
          <w:tcPr>
            <w:tcW w:w="3855" w:type="dxa"/>
          </w:tcPr>
          <w:p>
            <w:pPr>
              <w:pStyle w:val="0"/>
            </w:pPr>
            <w:r>
              <w:rPr>
                <w:sz w:val="24"/>
              </w:rPr>
              <w:t xml:space="preserve">Младшая медицинская сестра по уходу за больными</w:t>
            </w:r>
          </w:p>
        </w:tc>
        <w:tc>
          <w:tcPr>
            <w:tcW w:w="5325" w:type="dxa"/>
          </w:tcPr>
          <w:p>
            <w:pPr>
              <w:pStyle w:val="0"/>
            </w:pPr>
            <w:r>
              <w:rPr>
                <w:sz w:val="24"/>
              </w:rPr>
              <w:t xml:space="preserve">6 на 6 коек (для обеспечения круглосуточной работы)</w:t>
            </w:r>
          </w:p>
        </w:tc>
      </w:tr>
      <w:tr>
        <w:tc>
          <w:tcPr>
            <w:tcW w:w="602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5</w:t>
            </w:r>
          </w:p>
        </w:tc>
        <w:tc>
          <w:tcPr>
            <w:tcW w:w="3855" w:type="dxa"/>
          </w:tcPr>
          <w:p>
            <w:pPr>
              <w:pStyle w:val="0"/>
            </w:pPr>
            <w:r>
              <w:rPr>
                <w:sz w:val="24"/>
              </w:rPr>
              <w:t xml:space="preserve">Санитар</w:t>
            </w:r>
          </w:p>
        </w:tc>
        <w:tc>
          <w:tcPr>
            <w:tcW w:w="5325" w:type="dxa"/>
          </w:tcPr>
          <w:p>
            <w:pPr>
              <w:pStyle w:val="0"/>
            </w:pPr>
            <w:r>
              <w:rPr>
                <w:sz w:val="24"/>
              </w:rPr>
              <w:t xml:space="preserve">2 (для работы в смену)</w:t>
            </w:r>
          </w:p>
        </w:tc>
      </w:tr>
    </w:tbl>
    <w:p>
      <w:pPr>
        <w:pStyle w:val="0"/>
        <w:jc w:val="both"/>
      </w:pPr>
      <w:r>
        <w:rPr>
          <w:sz w:val="24"/>
        </w:rPr>
      </w:r>
    </w:p>
    <w:p>
      <w:pPr>
        <w:pStyle w:val="0"/>
        <w:ind w:firstLine="540"/>
        <w:jc w:val="both"/>
      </w:pPr>
      <w:r>
        <w:rPr>
          <w:sz w:val="24"/>
        </w:rPr>
        <w:t xml:space="preserve">Примечание:</w:t>
      </w:r>
    </w:p>
    <w:p>
      <w:pPr>
        <w:pStyle w:val="0"/>
        <w:spacing w:before="240" w:line-rule="auto"/>
        <w:ind w:firstLine="540"/>
        <w:jc w:val="both"/>
      </w:pPr>
      <w:r>
        <w:rPr>
          <w:sz w:val="24"/>
        </w:rPr>
        <w:t xml:space="preserve">1. Рекомендуемые штатные нормативы наркологического диспансера (наркологической больницы) не распространяются на медицинские организации частной системы здравоохранения.</w:t>
      </w:r>
    </w:p>
    <w:p>
      <w:pPr>
        <w:pStyle w:val="0"/>
        <w:spacing w:before="240" w:line-rule="auto"/>
        <w:ind w:firstLine="540"/>
        <w:jc w:val="both"/>
      </w:pPr>
      <w:r>
        <w:rPr>
          <w:sz w:val="24"/>
        </w:rPr>
        <w:t xml:space="preserve">2. Для районов с низкой плотностью населения и ограниченной транспортной доступностью медицинских организаций количество должностей врачей-психиатров-наркологов устанавливается исходя из меньшей численности населения (корректируются с учетом нагрузки, но не менее 0,25 должности).</w:t>
      </w:r>
    </w:p>
    <w:p>
      <w:pPr>
        <w:pStyle w:val="0"/>
        <w:spacing w:before="240" w:line-rule="auto"/>
        <w:ind w:firstLine="540"/>
        <w:jc w:val="both"/>
      </w:pPr>
      <w:r>
        <w:rPr>
          <w:sz w:val="24"/>
        </w:rPr>
        <w:t xml:space="preserve">3. Для организаций и территорий, подлежащих обслуживанию Федеральным медико-биологическим агентством согласно </w:t>
      </w:r>
      <w:hyperlink w:history="0" r:id="rId103" w:tooltip="Распоряжение Правительства РФ от 21.08.2006 N 1156-р (ред. от 23.01.2024) &lt;Об утверждении перечней организаций и территорий, подлежащих обслуживанию ФМБА России&gt; {КонсультантПлюс}">
        <w:r>
          <w:rPr>
            <w:sz w:val="24"/>
            <w:color w:val="0000ff"/>
          </w:rPr>
          <w:t xml:space="preserve">распоряжению</w:t>
        </w:r>
      </w:hyperlink>
      <w:r>
        <w:rPr>
          <w:sz w:val="24"/>
        </w:rPr>
        <w:t xml:space="preserve"> Правительства Российской Федерации от 21 августа 2006 г. N 1156-р (Собрание законодательства Российской Федерации, 2006, N 35, ст. 3774; N 49, ст. 5267; N 52, ст. 5614; 2008, N 11, ст. 1060; 2009, N 14, ст. 1727; 2010, N 3, ст. 336; N 18, ст. 2271; 2011, N 16, ст. 2303; N 21, ст. 3004; N 47, ст. 6699; N 51, ст. 7526; 2012, N 19, ст. 2410; 2013, N 32, ст. 4312; 2014, N 9, ст. 912; N 16, ст. 1914; N 50, ст. 7159; 2015, N 21, ст. 3133; N 22, ст. 3291), количество должностей врачей-психиатров-наркологов устанавливается вне зависимости от численности прикрепленного населения.</w:t>
      </w:r>
    </w:p>
    <w:p>
      <w:pPr>
        <w:pStyle w:val="0"/>
        <w:spacing w:before="240" w:line-rule="auto"/>
        <w:ind w:firstLine="540"/>
        <w:jc w:val="both"/>
      </w:pPr>
      <w:r>
        <w:rPr>
          <w:sz w:val="24"/>
        </w:rPr>
        <w:t xml:space="preserve">4. Должность юриста устанавливается в штате медицинской организации, в которой создан наркологический диспансер (наркологическая больница) в качестве структурного подразделения.</w:t>
      </w:r>
    </w:p>
    <w:p>
      <w:pPr>
        <w:pStyle w:val="0"/>
        <w:spacing w:before="240" w:line-rule="auto"/>
        <w:ind w:firstLine="540"/>
        <w:jc w:val="both"/>
      </w:pPr>
      <w:r>
        <w:rPr>
          <w:sz w:val="24"/>
        </w:rPr>
        <w:t xml:space="preserve">5. При необходимости в штат диспансерно-поликлинического отделения наркологического диспансера (наркологической больницы) вводятся дополнительные должности врачей клинической лабораторной диагностики, врачей-физиотерапевтов, врачей-психиатров, врачей-терапевтов, врачей-неврологов, врачей-дерматовенерологов, врачей-инфекционистов, врачей функциональной диагностики.</w:t>
      </w:r>
    </w:p>
    <w:p>
      <w:pPr>
        <w:pStyle w:val="0"/>
        <w:jc w:val="both"/>
      </w:pPr>
      <w:r>
        <w:rPr>
          <w:sz w:val="24"/>
        </w:rPr>
      </w:r>
    </w:p>
    <w:p>
      <w:pPr>
        <w:pStyle w:val="0"/>
        <w:jc w:val="both"/>
      </w:pPr>
      <w:r>
        <w:rPr>
          <w:sz w:val="24"/>
        </w:rPr>
      </w:r>
    </w:p>
    <w:p>
      <w:pPr>
        <w:pStyle w:val="0"/>
        <w:jc w:val="both"/>
      </w:pPr>
      <w:r>
        <w:rPr>
          <w:sz w:val="24"/>
        </w:rPr>
      </w:r>
    </w:p>
    <w:p>
      <w:pPr>
        <w:pStyle w:val="0"/>
        <w:jc w:val="both"/>
      </w:pPr>
      <w:r>
        <w:rPr>
          <w:sz w:val="24"/>
        </w:rPr>
      </w:r>
    </w:p>
    <w:p>
      <w:pPr>
        <w:pStyle w:val="0"/>
        <w:jc w:val="both"/>
      </w:pPr>
      <w:r>
        <w:rPr>
          <w:sz w:val="24"/>
        </w:rPr>
      </w:r>
    </w:p>
    <w:p>
      <w:pPr>
        <w:pStyle w:val="0"/>
        <w:outlineLvl w:val="1"/>
        <w:jc w:val="right"/>
      </w:pPr>
      <w:r>
        <w:rPr>
          <w:sz w:val="24"/>
        </w:rPr>
        <w:t xml:space="preserve">Приложение N 24</w:t>
      </w:r>
    </w:p>
    <w:p>
      <w:pPr>
        <w:pStyle w:val="0"/>
        <w:jc w:val="right"/>
      </w:pPr>
      <w:r>
        <w:rPr>
          <w:sz w:val="24"/>
        </w:rPr>
        <w:t xml:space="preserve">к Порядку оказания медицинской помощи</w:t>
      </w:r>
    </w:p>
    <w:p>
      <w:pPr>
        <w:pStyle w:val="0"/>
        <w:jc w:val="right"/>
      </w:pPr>
      <w:r>
        <w:rPr>
          <w:sz w:val="24"/>
        </w:rPr>
        <w:t xml:space="preserve">по профилю "психиатрия-наркология",</w:t>
      </w:r>
    </w:p>
    <w:p>
      <w:pPr>
        <w:pStyle w:val="0"/>
        <w:jc w:val="right"/>
      </w:pPr>
      <w:r>
        <w:rPr>
          <w:sz w:val="24"/>
        </w:rPr>
        <w:t xml:space="preserve">утвержденному приказом Министерства</w:t>
      </w:r>
    </w:p>
    <w:p>
      <w:pPr>
        <w:pStyle w:val="0"/>
        <w:jc w:val="right"/>
      </w:pPr>
      <w:r>
        <w:rPr>
          <w:sz w:val="24"/>
        </w:rPr>
        <w:t xml:space="preserve">здравоохранения Российской Федерации</w:t>
      </w:r>
    </w:p>
    <w:p>
      <w:pPr>
        <w:pStyle w:val="0"/>
        <w:jc w:val="right"/>
      </w:pPr>
      <w:r>
        <w:rPr>
          <w:sz w:val="24"/>
        </w:rPr>
        <w:t xml:space="preserve">от 30 декабря 2015 г. N 1034н</w:t>
      </w:r>
    </w:p>
    <w:p>
      <w:pPr>
        <w:pStyle w:val="0"/>
        <w:jc w:val="both"/>
      </w:pPr>
      <w:r>
        <w:rPr>
          <w:sz w:val="24"/>
        </w:rPr>
      </w:r>
    </w:p>
    <w:bookmarkStart w:id="1655" w:name="P1655"/>
    <w:bookmarkEnd w:id="1655"/>
    <w:p>
      <w:pPr>
        <w:pStyle w:val="2"/>
        <w:jc w:val="center"/>
      </w:pPr>
      <w:r>
        <w:rPr>
          <w:sz w:val="24"/>
        </w:rPr>
        <w:t xml:space="preserve">СТАНДАРТ</w:t>
      </w:r>
    </w:p>
    <w:p>
      <w:pPr>
        <w:pStyle w:val="2"/>
        <w:jc w:val="center"/>
      </w:pPr>
      <w:r>
        <w:rPr>
          <w:sz w:val="24"/>
        </w:rPr>
        <w:t xml:space="preserve">ОСНАЩЕНИЯ НАРКОЛОГИЧЕСКОГО ДИСПАНСЕРА</w:t>
      </w:r>
    </w:p>
    <w:p>
      <w:pPr>
        <w:pStyle w:val="2"/>
        <w:jc w:val="center"/>
      </w:pPr>
      <w:r>
        <w:rPr>
          <w:sz w:val="24"/>
        </w:rPr>
        <w:t xml:space="preserve">(НАРКОЛОГИЧЕСКОЙ БОЛЬНИЦЫ)</w:t>
      </w:r>
    </w:p>
    <w:p>
      <w:pPr>
        <w:spacing w:before="0"/>
        <w:spacing w:after="1"/>
      </w:pPr>
    </w:p>
    <w:tbl>
      <w:tblPr>
        <w:tblInd w:w="0" w:type="dxa"/>
        <w:tblW w:w="5000" w:type="pct"/>
        <w:tblBorders>
          <w:top w:val="nil"/>
          <w:left w:val="nil"/>
          <w:bottom w:val="nil"/>
          <w:right w:val="nil"/>
          <w:insideV w:val="nil"/>
          <w:insideH w:val="nil"/>
        </w:tblBorders>
      </w:tblPr>
      <w:tblGrid>
        <w:gridCol w:w="60"/>
        <w:gridCol w:w="113"/>
        <w:gridCol w:w="9921"/>
        <w:gridCol w:w="113"/>
      </w:tblGrid>
      <w:tr>
        <w:tc>
          <w:tcPr>
            <w:tcW w:w="60" w:type="dxa"/>
            <w:tcMar>
              <w:top w:w="0" w:type="dxa"/>
              <w:left w:w="0" w:type="dxa"/>
              <w:bottom w:w="0" w:type="dxa"/>
              <w:right w:w="0" w:type="dxa"/>
            </w:tcMar>
            <w:shd w:val="clear" w:fill="ced3f1"/>
            <w:tcBorders>
              <w:top w:val="nil"/>
              <w:left w:val="nil"/>
              <w:bottom w:val="nil"/>
              <w:right w:val="nil"/>
            </w:tcBorders>
          </w:tcPr>
          <w:p/>
        </w:tc>
        <w:tc>
          <w:tcPr>
            <w:tcW w:w="113" w:type="dxa"/>
            <w:tcMar>
              <w:top w:w="0" w:type="dxa"/>
              <w:left w:w="0" w:type="dxa"/>
              <w:bottom w:w="0" w:type="dxa"/>
              <w:right w:w="0" w:type="dxa"/>
            </w:tcMar>
            <w:shd w:val="clear" w:fill="f4f3f8"/>
            <w:tcBorders>
              <w:top w:val="nil"/>
              <w:left w:val="nil"/>
              <w:bottom w:val="nil"/>
              <w:right w:val="nil"/>
            </w:tcBorders>
          </w:tcPr>
          <w:p/>
        </w:tc>
        <w:tc>
          <w:tcPr>
            <w:tcW w:w="0" w:type="auto"/>
            <w:tcMar>
              <w:top w:w="113" w:type="dxa"/>
              <w:left w:w="0" w:type="dxa"/>
              <w:bottom w:w="113" w:type="dxa"/>
              <w:right w:w="0" w:type="dxa"/>
            </w:tcMar>
            <w:shd w:val="clear" w:fill="f4f3f8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  <w:jc w:val="center"/>
            </w:pPr>
            <w:r>
              <w:rPr>
                <w:sz w:val="24"/>
                <w:color w:val="392c69"/>
              </w:rPr>
              <w:t xml:space="preserve">Список изменяющих документов</w:t>
            </w:r>
          </w:p>
          <w:p>
            <w:pPr>
              <w:pStyle w:val="0"/>
              <w:jc w:val="center"/>
            </w:pPr>
            <w:r>
              <w:rPr>
                <w:sz w:val="24"/>
                <w:color w:val="392c69"/>
              </w:rPr>
              <w:t xml:space="preserve">(в ред. </w:t>
            </w:r>
            <w:hyperlink w:history="0" r:id="rId104" w:tooltip="Приказ Минздрава России от 21.02.2020 N 114н (ред. от 14.04.2025) &quot;О внесении изменений в отдельные приказы Министерства здравоохранения и социального развития Российской Федерации и Министерства здравоохранения Российской Федерации, утверждающие порядки оказания медицинской помощи&quot; (Зарегистрировано в Минюсте России 28.07.2020 N 59083) {КонсультантПлюс}">
              <w:r>
                <w:rPr>
                  <w:sz w:val="24"/>
                  <w:color w:val="0000ff"/>
                </w:rPr>
                <w:t xml:space="preserve">Приказа</w:t>
              </w:r>
            </w:hyperlink>
            <w:r>
              <w:rPr>
                <w:sz w:val="24"/>
                <w:color w:val="392c69"/>
              </w:rPr>
              <w:t xml:space="preserve"> Минздрава России от 21.02.2020 N 114н)</w:t>
            </w:r>
          </w:p>
        </w:tc>
        <w:tc>
          <w:tcPr>
            <w:tcW w:w="113" w:type="dxa"/>
            <w:tcMar>
              <w:top w:w="0" w:type="dxa"/>
              <w:left w:w="0" w:type="dxa"/>
              <w:bottom w:w="0" w:type="dxa"/>
              <w:right w:w="0" w:type="dxa"/>
            </w:tcMar>
            <w:shd w:val="clear" w:fill="f4f3f8"/>
            <w:tcBorders>
              <w:top w:val="nil"/>
              <w:left w:val="nil"/>
              <w:bottom w:val="nil"/>
              <w:right w:val="nil"/>
            </w:tcBorders>
          </w:tcPr>
          <w:p/>
        </w:tc>
      </w:tr>
    </w:tbl>
    <w:p>
      <w:pPr>
        <w:pStyle w:val="0"/>
        <w:jc w:val="both"/>
      </w:pPr>
      <w:r>
        <w:rPr>
          <w:sz w:val="24"/>
        </w:rPr>
      </w:r>
    </w:p>
    <w:p>
      <w:pPr>
        <w:pStyle w:val="2"/>
        <w:outlineLvl w:val="2"/>
        <w:ind w:firstLine="540"/>
        <w:jc w:val="both"/>
      </w:pPr>
      <w:r>
        <w:rPr>
          <w:sz w:val="24"/>
        </w:rPr>
        <w:t xml:space="preserve">1. Стандарт оснащения наркологического диспансера (наркологической больницы) (за исключение палаты (блока) реанимации и интенсивной терапии)</w:t>
      </w:r>
    </w:p>
    <w:p>
      <w:pPr>
        <w:pStyle w:val="0"/>
        <w:jc w:val="both"/>
      </w:pPr>
      <w:r>
        <w:rPr>
          <w:sz w:val="24"/>
        </w:rPr>
      </w:r>
    </w:p>
    <w:tbl>
      <w:tblPr>
        <w:tblInd w:w="0" w:type="dxa"/>
        <w:tblLayout w:type="fixed"/>
        <w:tblBorders>
          <w:top w:val="single" w:sz="4"/>
          <w:left w:val="single" w:sz="4"/>
          <w:bottom w:val="single" w:sz="4"/>
          <w:right w:val="single" w:sz="4"/>
          <w:insideV w:val="single" w:sz="4"/>
          <w:insideH w:val="single" w:sz="4"/>
        </w:tblBorders>
        <w:tblCellMar>
          <w:top w:w="102" w:type="dxa"/>
          <w:left w:w="62" w:type="dxa"/>
          <w:bottom w:w="102" w:type="dxa"/>
          <w:right w:w="62" w:type="dxa"/>
        </w:tblCellMar>
      </w:tblPr>
      <w:tblGrid>
        <w:gridCol w:w="782"/>
        <w:gridCol w:w="6120"/>
        <w:gridCol w:w="2880"/>
      </w:tblGrid>
      <w:tr>
        <w:tc>
          <w:tcPr>
            <w:tcW w:w="782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N п/п</w:t>
            </w:r>
          </w:p>
        </w:tc>
        <w:tc>
          <w:tcPr>
            <w:tcW w:w="6120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Наименование</w:t>
            </w:r>
          </w:p>
        </w:tc>
        <w:tc>
          <w:tcPr>
            <w:tcW w:w="2880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Требуемое количество, штук</w:t>
            </w:r>
          </w:p>
        </w:tc>
      </w:tr>
      <w:tr>
        <w:tc>
          <w:tcPr>
            <w:tcW w:w="782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1</w:t>
            </w:r>
          </w:p>
        </w:tc>
        <w:tc>
          <w:tcPr>
            <w:tcW w:w="6120" w:type="dxa"/>
          </w:tcPr>
          <w:p>
            <w:pPr>
              <w:pStyle w:val="0"/>
            </w:pPr>
            <w:r>
              <w:rPr>
                <w:sz w:val="24"/>
              </w:rPr>
              <w:t xml:space="preserve">Электроэнцефалограф</w:t>
            </w:r>
          </w:p>
        </w:tc>
        <w:tc>
          <w:tcPr>
            <w:tcW w:w="2880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не менее 1</w:t>
            </w:r>
          </w:p>
        </w:tc>
      </w:tr>
      <w:tr>
        <w:tc>
          <w:tcPr>
            <w:tcW w:w="782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2</w:t>
            </w:r>
          </w:p>
        </w:tc>
        <w:tc>
          <w:tcPr>
            <w:tcW w:w="6120" w:type="dxa"/>
          </w:tcPr>
          <w:p>
            <w:pPr>
              <w:pStyle w:val="0"/>
            </w:pPr>
            <w:r>
              <w:rPr>
                <w:sz w:val="24"/>
              </w:rPr>
              <w:t xml:space="preserve">Эхоэнцефалограф</w:t>
            </w:r>
          </w:p>
        </w:tc>
        <w:tc>
          <w:tcPr>
            <w:tcW w:w="2880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не менее 1</w:t>
            </w:r>
          </w:p>
        </w:tc>
      </w:tr>
      <w:tr>
        <w:tc>
          <w:tcPr>
            <w:tcW w:w="782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3</w:t>
            </w:r>
          </w:p>
        </w:tc>
        <w:tc>
          <w:tcPr>
            <w:tcW w:w="6120" w:type="dxa"/>
          </w:tcPr>
          <w:p>
            <w:pPr>
              <w:pStyle w:val="0"/>
            </w:pPr>
            <w:r>
              <w:rPr>
                <w:sz w:val="24"/>
              </w:rPr>
              <w:t xml:space="preserve">Электрокардиограф</w:t>
            </w:r>
          </w:p>
        </w:tc>
        <w:tc>
          <w:tcPr>
            <w:tcW w:w="2880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по требованию</w:t>
            </w:r>
          </w:p>
        </w:tc>
      </w:tr>
      <w:tr>
        <w:tc>
          <w:tcPr>
            <w:tcW w:w="782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4</w:t>
            </w:r>
          </w:p>
        </w:tc>
        <w:tc>
          <w:tcPr>
            <w:tcW w:w="6120" w:type="dxa"/>
          </w:tcPr>
          <w:p>
            <w:pPr>
              <w:pStyle w:val="0"/>
            </w:pPr>
            <w:r>
              <w:rPr>
                <w:sz w:val="24"/>
              </w:rPr>
              <w:t xml:space="preserve">Спектрофотометр</w:t>
            </w:r>
          </w:p>
        </w:tc>
        <w:tc>
          <w:tcPr>
            <w:tcW w:w="2880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по требованию</w:t>
            </w:r>
          </w:p>
        </w:tc>
      </w:tr>
      <w:tr>
        <w:tc>
          <w:tcPr>
            <w:tcW w:w="782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5</w:t>
            </w:r>
          </w:p>
        </w:tc>
        <w:tc>
          <w:tcPr>
            <w:tcW w:w="6120" w:type="dxa"/>
          </w:tcPr>
          <w:p>
            <w:pPr>
              <w:pStyle w:val="0"/>
            </w:pPr>
            <w:r>
              <w:rPr>
                <w:sz w:val="24"/>
              </w:rPr>
              <w:t xml:space="preserve">Хроматограф</w:t>
            </w:r>
          </w:p>
        </w:tc>
        <w:tc>
          <w:tcPr>
            <w:tcW w:w="2880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по требованию</w:t>
            </w:r>
          </w:p>
        </w:tc>
      </w:tr>
      <w:tr>
        <w:tc>
          <w:tcPr>
            <w:tcW w:w="782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6</w:t>
            </w:r>
          </w:p>
        </w:tc>
        <w:tc>
          <w:tcPr>
            <w:tcW w:w="6120" w:type="dxa"/>
          </w:tcPr>
          <w:p>
            <w:pPr>
              <w:pStyle w:val="0"/>
            </w:pPr>
            <w:r>
              <w:rPr>
                <w:sz w:val="24"/>
              </w:rPr>
              <w:t xml:space="preserve">Аппарат для капиллярного электрофореза</w:t>
            </w:r>
          </w:p>
        </w:tc>
        <w:tc>
          <w:tcPr>
            <w:tcW w:w="2880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не менее 1</w:t>
            </w:r>
          </w:p>
        </w:tc>
      </w:tr>
      <w:tr>
        <w:tc>
          <w:tcPr>
            <w:tcW w:w="782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7</w:t>
            </w:r>
          </w:p>
        </w:tc>
        <w:tc>
          <w:tcPr>
            <w:tcW w:w="6120" w:type="dxa"/>
          </w:tcPr>
          <w:p>
            <w:pPr>
              <w:pStyle w:val="0"/>
            </w:pPr>
            <w:r>
              <w:rPr>
                <w:sz w:val="24"/>
              </w:rPr>
              <w:t xml:space="preserve">Спирометр</w:t>
            </w:r>
          </w:p>
        </w:tc>
        <w:tc>
          <w:tcPr>
            <w:tcW w:w="2880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по требованию</w:t>
            </w:r>
          </w:p>
        </w:tc>
      </w:tr>
      <w:tr>
        <w:tc>
          <w:tcPr>
            <w:tcW w:w="782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8</w:t>
            </w:r>
          </w:p>
        </w:tc>
        <w:tc>
          <w:tcPr>
            <w:tcW w:w="6120" w:type="dxa"/>
          </w:tcPr>
          <w:p>
            <w:pPr>
              <w:pStyle w:val="0"/>
            </w:pPr>
            <w:r>
              <w:rPr>
                <w:sz w:val="24"/>
              </w:rPr>
              <w:t xml:space="preserve">Прибор для определения алкоголя в выдыхаемом воздухе</w:t>
            </w:r>
          </w:p>
        </w:tc>
        <w:tc>
          <w:tcPr>
            <w:tcW w:w="2880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не менее 1</w:t>
            </w:r>
          </w:p>
        </w:tc>
      </w:tr>
      <w:tr>
        <w:tc>
          <w:tcPr>
            <w:tcW w:w="782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9</w:t>
            </w:r>
          </w:p>
        </w:tc>
        <w:tc>
          <w:tcPr>
            <w:tcW w:w="6120" w:type="dxa"/>
          </w:tcPr>
          <w:p>
            <w:pPr>
              <w:pStyle w:val="0"/>
            </w:pPr>
            <w:r>
              <w:rPr>
                <w:sz w:val="24"/>
              </w:rPr>
              <w:t xml:space="preserve">Аппарат (сканер) ультразвуковой диагностический медицинский</w:t>
            </w:r>
          </w:p>
        </w:tc>
        <w:tc>
          <w:tcPr>
            <w:tcW w:w="2880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по требованию</w:t>
            </w:r>
          </w:p>
        </w:tc>
      </w:tr>
      <w:tr>
        <w:tc>
          <w:tcPr>
            <w:tcW w:w="782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10</w:t>
            </w:r>
          </w:p>
        </w:tc>
        <w:tc>
          <w:tcPr>
            <w:tcW w:w="6120" w:type="dxa"/>
          </w:tcPr>
          <w:p>
            <w:pPr>
              <w:pStyle w:val="0"/>
            </w:pPr>
            <w:r>
              <w:rPr>
                <w:sz w:val="24"/>
              </w:rPr>
              <w:t xml:space="preserve">Аппарат рентгеновский</w:t>
            </w:r>
          </w:p>
        </w:tc>
        <w:tc>
          <w:tcPr>
            <w:tcW w:w="2880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по требованию</w:t>
            </w:r>
          </w:p>
        </w:tc>
      </w:tr>
      <w:tr>
        <w:tc>
          <w:tcPr>
            <w:tcW w:w="782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11</w:t>
            </w:r>
          </w:p>
        </w:tc>
        <w:tc>
          <w:tcPr>
            <w:tcW w:w="6120" w:type="dxa"/>
          </w:tcPr>
          <w:p>
            <w:pPr>
              <w:pStyle w:val="0"/>
            </w:pPr>
            <w:r>
              <w:rPr>
                <w:sz w:val="24"/>
              </w:rPr>
              <w:t xml:space="preserve">Электромиограф</w:t>
            </w:r>
          </w:p>
        </w:tc>
        <w:tc>
          <w:tcPr>
            <w:tcW w:w="2880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по требованию</w:t>
            </w:r>
          </w:p>
        </w:tc>
      </w:tr>
      <w:tr>
        <w:tc>
          <w:tcPr>
            <w:tcW w:w="782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12</w:t>
            </w:r>
          </w:p>
        </w:tc>
        <w:tc>
          <w:tcPr>
            <w:tcW w:w="6120" w:type="dxa"/>
          </w:tcPr>
          <w:p>
            <w:pPr>
              <w:pStyle w:val="0"/>
            </w:pPr>
            <w:r>
              <w:rPr>
                <w:sz w:val="24"/>
              </w:rPr>
              <w:t xml:space="preserve">Программно-аппаратный резонансно-акустический реабилитационный комплекс</w:t>
            </w:r>
          </w:p>
        </w:tc>
        <w:tc>
          <w:tcPr>
            <w:tcW w:w="2880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не менее 1</w:t>
            </w:r>
          </w:p>
        </w:tc>
      </w:tr>
      <w:tr>
        <w:tc>
          <w:tcPr>
            <w:tcW w:w="782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13</w:t>
            </w:r>
          </w:p>
        </w:tc>
        <w:tc>
          <w:tcPr>
            <w:tcW w:w="6120" w:type="dxa"/>
          </w:tcPr>
          <w:p>
            <w:pPr>
              <w:pStyle w:val="0"/>
            </w:pPr>
            <w:r>
              <w:rPr>
                <w:sz w:val="24"/>
              </w:rPr>
              <w:t xml:space="preserve">Комплекс биологической обратной связи</w:t>
            </w:r>
          </w:p>
        </w:tc>
        <w:tc>
          <w:tcPr>
            <w:tcW w:w="2880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не менее 1</w:t>
            </w:r>
          </w:p>
        </w:tc>
      </w:tr>
      <w:tr>
        <w:tc>
          <w:tcPr>
            <w:tcW w:w="782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14</w:t>
            </w:r>
          </w:p>
        </w:tc>
        <w:tc>
          <w:tcPr>
            <w:tcW w:w="6120" w:type="dxa"/>
          </w:tcPr>
          <w:p>
            <w:pPr>
              <w:pStyle w:val="0"/>
            </w:pPr>
            <w:r>
              <w:rPr>
                <w:sz w:val="24"/>
              </w:rPr>
              <w:t xml:space="preserve">Комплект оборудования для оснащения комнаты психологической разгрузки</w:t>
            </w:r>
          </w:p>
        </w:tc>
        <w:tc>
          <w:tcPr>
            <w:tcW w:w="2880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не менее 1</w:t>
            </w:r>
          </w:p>
        </w:tc>
      </w:tr>
      <w:tr>
        <w:tc>
          <w:tcPr>
            <w:tcW w:w="782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15</w:t>
            </w:r>
          </w:p>
        </w:tc>
        <w:tc>
          <w:tcPr>
            <w:tcW w:w="6120" w:type="dxa"/>
          </w:tcPr>
          <w:p>
            <w:pPr>
              <w:pStyle w:val="0"/>
            </w:pPr>
            <w:r>
              <w:rPr>
                <w:sz w:val="24"/>
              </w:rPr>
              <w:t xml:space="preserve">Комплект оборудования для лечебно-трудовых мастерских</w:t>
            </w:r>
          </w:p>
        </w:tc>
        <w:tc>
          <w:tcPr>
            <w:tcW w:w="2880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по требованию</w:t>
            </w:r>
          </w:p>
        </w:tc>
      </w:tr>
      <w:tr>
        <w:tc>
          <w:tcPr>
            <w:tcW w:w="782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16</w:t>
            </w:r>
          </w:p>
        </w:tc>
        <w:tc>
          <w:tcPr>
            <w:tcW w:w="6120" w:type="dxa"/>
          </w:tcPr>
          <w:p>
            <w:pPr>
              <w:pStyle w:val="0"/>
            </w:pPr>
            <w:r>
              <w:rPr>
                <w:sz w:val="24"/>
              </w:rPr>
              <w:t xml:space="preserve">Окси-СПА физиокомплекс</w:t>
            </w:r>
          </w:p>
        </w:tc>
        <w:tc>
          <w:tcPr>
            <w:tcW w:w="2880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по требованию</w:t>
            </w:r>
          </w:p>
        </w:tc>
      </w:tr>
      <w:tr>
        <w:tc>
          <w:tcPr>
            <w:tcW w:w="782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17</w:t>
            </w:r>
          </w:p>
        </w:tc>
        <w:tc>
          <w:tcPr>
            <w:tcW w:w="6120" w:type="dxa"/>
          </w:tcPr>
          <w:p>
            <w:pPr>
              <w:pStyle w:val="0"/>
            </w:pPr>
            <w:r>
              <w:rPr>
                <w:sz w:val="24"/>
              </w:rPr>
              <w:t xml:space="preserve">Аппарат для проведения транскраниальной электростимуляции</w:t>
            </w:r>
          </w:p>
        </w:tc>
        <w:tc>
          <w:tcPr>
            <w:tcW w:w="2880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2</w:t>
            </w:r>
          </w:p>
        </w:tc>
      </w:tr>
      <w:tr>
        <w:tc>
          <w:tcPr>
            <w:tcW w:w="782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18</w:t>
            </w:r>
          </w:p>
        </w:tc>
        <w:tc>
          <w:tcPr>
            <w:tcW w:w="6120" w:type="dxa"/>
          </w:tcPr>
          <w:p>
            <w:pPr>
              <w:pStyle w:val="0"/>
            </w:pPr>
            <w:r>
              <w:rPr>
                <w:sz w:val="24"/>
              </w:rPr>
              <w:t xml:space="preserve">Аппарат для электросна</w:t>
            </w:r>
          </w:p>
        </w:tc>
        <w:tc>
          <w:tcPr>
            <w:tcW w:w="2880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не менее 1</w:t>
            </w:r>
          </w:p>
        </w:tc>
      </w:tr>
      <w:tr>
        <w:tc>
          <w:tcPr>
            <w:tcW w:w="782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19</w:t>
            </w:r>
          </w:p>
        </w:tc>
        <w:tc>
          <w:tcPr>
            <w:tcW w:w="6120" w:type="dxa"/>
          </w:tcPr>
          <w:p>
            <w:pPr>
              <w:pStyle w:val="0"/>
            </w:pPr>
            <w:r>
              <w:rPr>
                <w:sz w:val="24"/>
              </w:rPr>
              <w:t xml:space="preserve">Аппарат для гальванизации и лекарственного электрофореза с набором электродов</w:t>
            </w:r>
          </w:p>
        </w:tc>
        <w:tc>
          <w:tcPr>
            <w:tcW w:w="2880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не менее 1</w:t>
            </w:r>
          </w:p>
        </w:tc>
      </w:tr>
      <w:tr>
        <w:tc>
          <w:tcPr>
            <w:tcW w:w="782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20</w:t>
            </w:r>
          </w:p>
        </w:tc>
        <w:tc>
          <w:tcPr>
            <w:tcW w:w="6120" w:type="dxa"/>
          </w:tcPr>
          <w:p>
            <w:pPr>
              <w:pStyle w:val="0"/>
            </w:pPr>
            <w:r>
              <w:rPr>
                <w:sz w:val="24"/>
              </w:rPr>
              <w:t xml:space="preserve">Аппарат местной дарсонвализации</w:t>
            </w:r>
          </w:p>
        </w:tc>
        <w:tc>
          <w:tcPr>
            <w:tcW w:w="2880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не менее 1</w:t>
            </w:r>
          </w:p>
        </w:tc>
      </w:tr>
      <w:tr>
        <w:tc>
          <w:tcPr>
            <w:tcW w:w="782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21</w:t>
            </w:r>
          </w:p>
        </w:tc>
        <w:tc>
          <w:tcPr>
            <w:tcW w:w="6120" w:type="dxa"/>
          </w:tcPr>
          <w:p>
            <w:pPr>
              <w:pStyle w:val="0"/>
            </w:pPr>
            <w:r>
              <w:rPr>
                <w:sz w:val="24"/>
              </w:rPr>
              <w:t xml:space="preserve">Аппарат для магнитотерапии</w:t>
            </w:r>
          </w:p>
        </w:tc>
        <w:tc>
          <w:tcPr>
            <w:tcW w:w="2880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не менее 1</w:t>
            </w:r>
          </w:p>
        </w:tc>
      </w:tr>
      <w:tr>
        <w:tc>
          <w:tcPr>
            <w:tcW w:w="782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22</w:t>
            </w:r>
          </w:p>
        </w:tc>
        <w:tc>
          <w:tcPr>
            <w:tcW w:w="6120" w:type="dxa"/>
          </w:tcPr>
          <w:p>
            <w:pPr>
              <w:pStyle w:val="0"/>
            </w:pPr>
            <w:r>
              <w:rPr>
                <w:sz w:val="24"/>
              </w:rPr>
              <w:t xml:space="preserve">Аппарат для ультравысокочастотной терапии</w:t>
            </w:r>
          </w:p>
        </w:tc>
        <w:tc>
          <w:tcPr>
            <w:tcW w:w="2880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не менее 1</w:t>
            </w:r>
          </w:p>
        </w:tc>
      </w:tr>
      <w:tr>
        <w:tc>
          <w:tcPr>
            <w:tcW w:w="782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23</w:t>
            </w:r>
          </w:p>
        </w:tc>
        <w:tc>
          <w:tcPr>
            <w:tcW w:w="6120" w:type="dxa"/>
          </w:tcPr>
          <w:p>
            <w:pPr>
              <w:pStyle w:val="0"/>
            </w:pPr>
            <w:r>
              <w:rPr>
                <w:sz w:val="24"/>
              </w:rPr>
              <w:t xml:space="preserve">Аппарат для лечения диадинамическими токами</w:t>
            </w:r>
          </w:p>
        </w:tc>
        <w:tc>
          <w:tcPr>
            <w:tcW w:w="2880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не менее 1</w:t>
            </w:r>
          </w:p>
        </w:tc>
      </w:tr>
      <w:tr>
        <w:tc>
          <w:tcPr>
            <w:tcW w:w="782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24</w:t>
            </w:r>
          </w:p>
        </w:tc>
        <w:tc>
          <w:tcPr>
            <w:tcW w:w="6120" w:type="dxa"/>
          </w:tcPr>
          <w:p>
            <w:pPr>
              <w:pStyle w:val="0"/>
            </w:pPr>
            <w:r>
              <w:rPr>
                <w:sz w:val="24"/>
              </w:rPr>
              <w:t xml:space="preserve">Оборудование для гидротерапии</w:t>
            </w:r>
          </w:p>
        </w:tc>
        <w:tc>
          <w:tcPr>
            <w:tcW w:w="2880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по требованию</w:t>
            </w:r>
          </w:p>
        </w:tc>
      </w:tr>
      <w:tr>
        <w:tblPrEx>
          <w:tblBorders>
            <w:insideH w:val="nil"/>
          </w:tblBorders>
        </w:tblPrEx>
        <w:tc>
          <w:tcPr>
            <w:tcW w:w="782" w:type="dxa"/>
            <w:tcBorders>
              <w:bottom w:val="nil"/>
            </w:tcBorders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25</w:t>
            </w:r>
          </w:p>
        </w:tc>
        <w:tc>
          <w:tcPr>
            <w:tcW w:w="6120" w:type="dxa"/>
            <w:tcBorders>
              <w:bottom w:val="nil"/>
            </w:tcBorders>
          </w:tcPr>
          <w:p>
            <w:pPr>
              <w:pStyle w:val="0"/>
            </w:pPr>
            <w:r>
              <w:rPr>
                <w:sz w:val="24"/>
              </w:rPr>
              <w:t xml:space="preserve">Бактерицидный облучатель/очиститель воздуха/устройство для обеззараживания и (или) фильтрации воздуха и (или) дезинфекции поверхностей</w:t>
            </w:r>
          </w:p>
        </w:tc>
        <w:tc>
          <w:tcPr>
            <w:tcW w:w="2880" w:type="dxa"/>
            <w:tcBorders>
              <w:bottom w:val="nil"/>
            </w:tcBorders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Не менее 1 &lt;1&gt;</w:t>
            </w:r>
          </w:p>
        </w:tc>
      </w:tr>
      <w:tr>
        <w:tblPrEx>
          <w:tblBorders>
            <w:insideH w:val="nil"/>
          </w:tblBorders>
        </w:tblPrEx>
        <w:tc>
          <w:tcPr>
            <w:gridSpan w:val="3"/>
            <w:tcW w:w="9782" w:type="dxa"/>
            <w:tcBorders>
              <w:top w:val="nil"/>
            </w:tcBorders>
          </w:tcPr>
          <w:p>
            <w:pPr>
              <w:pStyle w:val="0"/>
              <w:jc w:val="both"/>
            </w:pPr>
            <w:r>
              <w:rPr>
                <w:sz w:val="24"/>
              </w:rPr>
              <w:t xml:space="preserve">(п. 25 в ред. </w:t>
            </w:r>
            <w:hyperlink w:history="0" r:id="rId105" w:tooltip="Приказ Минздрава России от 21.02.2020 N 114н (ред. от 14.04.2025) &quot;О внесении изменений в отдельные приказы Министерства здравоохранения и социального развития Российской Федерации и Министерства здравоохранения Российской Федерации, утверждающие порядки оказания медицинской помощи&quot; (Зарегистрировано в Минюсте России 28.07.2020 N 59083) {КонсультантПлюс}">
              <w:r>
                <w:rPr>
                  <w:sz w:val="24"/>
                  <w:color w:val="0000ff"/>
                </w:rPr>
                <w:t xml:space="preserve">Приказа</w:t>
              </w:r>
            </w:hyperlink>
            <w:r>
              <w:rPr>
                <w:sz w:val="24"/>
              </w:rPr>
              <w:t xml:space="preserve"> Минздрава России от 21.02.2020 N 114н)</w:t>
            </w:r>
          </w:p>
        </w:tc>
      </w:tr>
      <w:tr>
        <w:tc>
          <w:tcPr>
            <w:tcW w:w="782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26</w:t>
            </w:r>
          </w:p>
        </w:tc>
        <w:tc>
          <w:tcPr>
            <w:tcW w:w="6120" w:type="dxa"/>
          </w:tcPr>
          <w:p>
            <w:pPr>
              <w:pStyle w:val="0"/>
            </w:pPr>
            <w:r>
              <w:rPr>
                <w:sz w:val="24"/>
              </w:rPr>
              <w:t xml:space="preserve">Тест-системы для определения наркотических средств и психотропных веществ в моче (не менее чем для 10 групп веществ)</w:t>
            </w:r>
          </w:p>
        </w:tc>
        <w:tc>
          <w:tcPr>
            <w:tcW w:w="2880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не менее 10</w:t>
            </w:r>
          </w:p>
        </w:tc>
      </w:tr>
      <w:tr>
        <w:tc>
          <w:tcPr>
            <w:tcW w:w="782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27</w:t>
            </w:r>
          </w:p>
        </w:tc>
        <w:tc>
          <w:tcPr>
            <w:tcW w:w="6120" w:type="dxa"/>
          </w:tcPr>
          <w:p>
            <w:pPr>
              <w:pStyle w:val="0"/>
            </w:pPr>
            <w:r>
              <w:rPr>
                <w:sz w:val="24"/>
              </w:rPr>
              <w:t xml:space="preserve">Аппарат для искусственной вентиляции легких</w:t>
            </w:r>
          </w:p>
        </w:tc>
        <w:tc>
          <w:tcPr>
            <w:tcW w:w="2880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по требованию</w:t>
            </w:r>
          </w:p>
        </w:tc>
      </w:tr>
      <w:tr>
        <w:tc>
          <w:tcPr>
            <w:tcW w:w="782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28</w:t>
            </w:r>
          </w:p>
        </w:tc>
        <w:tc>
          <w:tcPr>
            <w:tcW w:w="6120" w:type="dxa"/>
          </w:tcPr>
          <w:p>
            <w:pPr>
              <w:pStyle w:val="0"/>
            </w:pPr>
            <w:r>
              <w:rPr>
                <w:sz w:val="24"/>
              </w:rPr>
              <w:t xml:space="preserve">Аппарат для плазмафереза и плазмацитафереза</w:t>
            </w:r>
          </w:p>
        </w:tc>
        <w:tc>
          <w:tcPr>
            <w:tcW w:w="2880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по требованию</w:t>
            </w:r>
          </w:p>
        </w:tc>
      </w:tr>
      <w:tr>
        <w:tc>
          <w:tcPr>
            <w:tcW w:w="782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29</w:t>
            </w:r>
          </w:p>
        </w:tc>
        <w:tc>
          <w:tcPr>
            <w:tcW w:w="6120" w:type="dxa"/>
          </w:tcPr>
          <w:p>
            <w:pPr>
              <w:pStyle w:val="0"/>
            </w:pPr>
            <w:r>
              <w:rPr>
                <w:sz w:val="24"/>
              </w:rPr>
              <w:t xml:space="preserve">Оборудование для занятий лечебной гимнастикой</w:t>
            </w:r>
          </w:p>
        </w:tc>
        <w:tc>
          <w:tcPr>
            <w:tcW w:w="2880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по требованию</w:t>
            </w:r>
          </w:p>
        </w:tc>
      </w:tr>
      <w:tr>
        <w:tc>
          <w:tcPr>
            <w:tcW w:w="782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30</w:t>
            </w:r>
          </w:p>
        </w:tc>
        <w:tc>
          <w:tcPr>
            <w:tcW w:w="6120" w:type="dxa"/>
          </w:tcPr>
          <w:p>
            <w:pPr>
              <w:pStyle w:val="0"/>
            </w:pPr>
            <w:r>
              <w:rPr>
                <w:sz w:val="24"/>
              </w:rPr>
              <w:t xml:space="preserve">Тренажеры спортивные</w:t>
            </w:r>
          </w:p>
        </w:tc>
        <w:tc>
          <w:tcPr>
            <w:tcW w:w="2880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по требованию</w:t>
            </w:r>
          </w:p>
        </w:tc>
      </w:tr>
    </w:tbl>
    <w:p>
      <w:pPr>
        <w:pStyle w:val="0"/>
        <w:jc w:val="both"/>
      </w:pPr>
      <w:r>
        <w:rPr>
          <w:sz w:val="24"/>
        </w:rPr>
      </w:r>
    </w:p>
    <w:p>
      <w:pPr>
        <w:pStyle w:val="2"/>
        <w:outlineLvl w:val="2"/>
        <w:ind w:firstLine="540"/>
        <w:jc w:val="both"/>
      </w:pPr>
      <w:r>
        <w:rPr>
          <w:sz w:val="24"/>
        </w:rPr>
        <w:t xml:space="preserve">2. Стандарт оснащения палаты (блока) реанимации и интенсивной терапии наркологического диспансера (наркологической больницы)</w:t>
      </w:r>
    </w:p>
    <w:p>
      <w:pPr>
        <w:pStyle w:val="0"/>
        <w:jc w:val="both"/>
      </w:pPr>
      <w:r>
        <w:rPr>
          <w:sz w:val="24"/>
        </w:rPr>
      </w:r>
    </w:p>
    <w:tbl>
      <w:tblPr>
        <w:tblInd w:w="0" w:type="dxa"/>
        <w:tblLayout w:type="fixed"/>
        <w:tblBorders>
          <w:top w:val="single" w:sz="4"/>
          <w:left w:val="single" w:sz="4"/>
          <w:bottom w:val="single" w:sz="4"/>
          <w:right w:val="single" w:sz="4"/>
          <w:insideV w:val="single" w:sz="4"/>
          <w:insideH w:val="single" w:sz="4"/>
        </w:tblBorders>
        <w:tblCellMar>
          <w:top w:w="102" w:type="dxa"/>
          <w:left w:w="62" w:type="dxa"/>
          <w:bottom w:w="102" w:type="dxa"/>
          <w:right w:w="62" w:type="dxa"/>
        </w:tblCellMar>
      </w:tblPr>
      <w:tblGrid>
        <w:gridCol w:w="782"/>
        <w:gridCol w:w="6120"/>
        <w:gridCol w:w="2880"/>
      </w:tblGrid>
      <w:tr>
        <w:tc>
          <w:tcPr>
            <w:tcW w:w="782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N п/п</w:t>
            </w:r>
          </w:p>
        </w:tc>
        <w:tc>
          <w:tcPr>
            <w:tcW w:w="6120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Наименование оснащения</w:t>
            </w:r>
          </w:p>
        </w:tc>
        <w:tc>
          <w:tcPr>
            <w:tcW w:w="2880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Требуемое количество, штук</w:t>
            </w:r>
          </w:p>
        </w:tc>
      </w:tr>
      <w:tr>
        <w:tc>
          <w:tcPr>
            <w:tcW w:w="782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1</w:t>
            </w:r>
          </w:p>
        </w:tc>
        <w:tc>
          <w:tcPr>
            <w:tcW w:w="6120" w:type="dxa"/>
          </w:tcPr>
          <w:p>
            <w:pPr>
              <w:pStyle w:val="0"/>
            </w:pPr>
            <w:r>
              <w:rPr>
                <w:sz w:val="24"/>
              </w:rPr>
              <w:t xml:space="preserve">Кровать функциональная с прикроватным столиком и тумбой</w:t>
            </w:r>
          </w:p>
        </w:tc>
        <w:tc>
          <w:tcPr>
            <w:tcW w:w="2880" w:type="dxa"/>
            <w:vAlign w:val="center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по числу коек</w:t>
            </w:r>
          </w:p>
        </w:tc>
      </w:tr>
      <w:tr>
        <w:tc>
          <w:tcPr>
            <w:tcW w:w="782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2</w:t>
            </w:r>
          </w:p>
        </w:tc>
        <w:tc>
          <w:tcPr>
            <w:tcW w:w="6120" w:type="dxa"/>
          </w:tcPr>
          <w:p>
            <w:pPr>
              <w:pStyle w:val="0"/>
            </w:pPr>
            <w:r>
              <w:rPr>
                <w:sz w:val="24"/>
              </w:rPr>
              <w:t xml:space="preserve">Прикроватные мониторы</w:t>
            </w:r>
          </w:p>
        </w:tc>
        <w:tc>
          <w:tcPr>
            <w:tcW w:w="2880" w:type="dxa"/>
            <w:vAlign w:val="center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по числу коек</w:t>
            </w:r>
          </w:p>
        </w:tc>
      </w:tr>
      <w:tr>
        <w:tc>
          <w:tcPr>
            <w:tcW w:w="782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3</w:t>
            </w:r>
          </w:p>
        </w:tc>
        <w:tc>
          <w:tcPr>
            <w:tcW w:w="6120" w:type="dxa"/>
          </w:tcPr>
          <w:p>
            <w:pPr>
              <w:pStyle w:val="0"/>
            </w:pPr>
            <w:r>
              <w:rPr>
                <w:sz w:val="24"/>
              </w:rPr>
              <w:t xml:space="preserve">Аппаратура для исследования основных показателей гемодинамики (ударный и минутный объем, систолический индекс, общее и периферическое сосудистое сопротивление и другие) и расходные материалы к ней</w:t>
            </w:r>
          </w:p>
        </w:tc>
        <w:tc>
          <w:tcPr>
            <w:tcW w:w="2880" w:type="dxa"/>
            <w:vAlign w:val="center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не менее 1 комплекта на 6 коек</w:t>
            </w:r>
          </w:p>
        </w:tc>
      </w:tr>
      <w:tr>
        <w:tc>
          <w:tcPr>
            <w:tcW w:w="782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4</w:t>
            </w:r>
          </w:p>
        </w:tc>
        <w:tc>
          <w:tcPr>
            <w:tcW w:w="6120" w:type="dxa"/>
          </w:tcPr>
          <w:p>
            <w:pPr>
              <w:pStyle w:val="0"/>
            </w:pPr>
            <w:r>
              <w:rPr>
                <w:sz w:val="24"/>
              </w:rPr>
              <w:t xml:space="preserve">Централизованная система подводки кислорода к каждой кровати или концентраторы кислорода</w:t>
            </w:r>
          </w:p>
        </w:tc>
        <w:tc>
          <w:tcPr>
            <w:tcW w:w="2880" w:type="dxa"/>
            <w:vAlign w:val="center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по числу коек</w:t>
            </w:r>
          </w:p>
        </w:tc>
      </w:tr>
      <w:tr>
        <w:tc>
          <w:tcPr>
            <w:tcW w:w="782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5</w:t>
            </w:r>
          </w:p>
        </w:tc>
        <w:tc>
          <w:tcPr>
            <w:tcW w:w="6120" w:type="dxa"/>
          </w:tcPr>
          <w:p>
            <w:pPr>
              <w:pStyle w:val="0"/>
            </w:pPr>
            <w:r>
              <w:rPr>
                <w:sz w:val="24"/>
              </w:rPr>
              <w:t xml:space="preserve">Электроотсасыватель хирургический с бактериальным фильтром</w:t>
            </w:r>
          </w:p>
        </w:tc>
        <w:tc>
          <w:tcPr>
            <w:tcW w:w="2880" w:type="dxa"/>
            <w:vAlign w:val="center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не менее 1 на 3 койки</w:t>
            </w:r>
          </w:p>
        </w:tc>
      </w:tr>
      <w:tr>
        <w:tc>
          <w:tcPr>
            <w:tcW w:w="782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6</w:t>
            </w:r>
          </w:p>
        </w:tc>
        <w:tc>
          <w:tcPr>
            <w:tcW w:w="6120" w:type="dxa"/>
          </w:tcPr>
          <w:p>
            <w:pPr>
              <w:pStyle w:val="0"/>
            </w:pPr>
            <w:r>
              <w:rPr>
                <w:sz w:val="24"/>
              </w:rPr>
              <w:t xml:space="preserve">Аппарат для искусственной вентиляции легких</w:t>
            </w:r>
          </w:p>
        </w:tc>
        <w:tc>
          <w:tcPr>
            <w:tcW w:w="2880" w:type="dxa"/>
            <w:vAlign w:val="center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не менее 1 комплекта на 6 коек</w:t>
            </w:r>
          </w:p>
        </w:tc>
      </w:tr>
      <w:tr>
        <w:tc>
          <w:tcPr>
            <w:tcW w:w="782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7</w:t>
            </w:r>
          </w:p>
        </w:tc>
        <w:tc>
          <w:tcPr>
            <w:tcW w:w="6120" w:type="dxa"/>
          </w:tcPr>
          <w:p>
            <w:pPr>
              <w:pStyle w:val="0"/>
            </w:pPr>
            <w:r>
              <w:rPr>
                <w:sz w:val="24"/>
              </w:rPr>
              <w:t xml:space="preserve">Дефибриллятор кардиосинхронизированный</w:t>
            </w:r>
          </w:p>
        </w:tc>
        <w:tc>
          <w:tcPr>
            <w:tcW w:w="2880" w:type="dxa"/>
            <w:vAlign w:val="center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1</w:t>
            </w:r>
          </w:p>
        </w:tc>
      </w:tr>
      <w:tr>
        <w:tc>
          <w:tcPr>
            <w:tcW w:w="782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8</w:t>
            </w:r>
          </w:p>
        </w:tc>
        <w:tc>
          <w:tcPr>
            <w:tcW w:w="6120" w:type="dxa"/>
          </w:tcPr>
          <w:p>
            <w:pPr>
              <w:pStyle w:val="0"/>
            </w:pPr>
            <w:r>
              <w:rPr>
                <w:sz w:val="24"/>
              </w:rPr>
              <w:t xml:space="preserve">Набор для интубации трахеи</w:t>
            </w:r>
          </w:p>
        </w:tc>
        <w:tc>
          <w:tcPr>
            <w:tcW w:w="2880" w:type="dxa"/>
            <w:vAlign w:val="center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не менее 2</w:t>
            </w:r>
          </w:p>
        </w:tc>
      </w:tr>
      <w:tr>
        <w:tc>
          <w:tcPr>
            <w:tcW w:w="782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9</w:t>
            </w:r>
          </w:p>
        </w:tc>
        <w:tc>
          <w:tcPr>
            <w:tcW w:w="6120" w:type="dxa"/>
          </w:tcPr>
          <w:p>
            <w:pPr>
              <w:pStyle w:val="0"/>
            </w:pPr>
            <w:r>
              <w:rPr>
                <w:sz w:val="24"/>
              </w:rPr>
              <w:t xml:space="preserve">Наборы для катетеризации магистральных сосудов (иглы, проводники, катетеры, струны) однократного пользования</w:t>
            </w:r>
          </w:p>
        </w:tc>
        <w:tc>
          <w:tcPr>
            <w:tcW w:w="2880" w:type="dxa"/>
            <w:vAlign w:val="center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не менее 100 на 1 год</w:t>
            </w:r>
          </w:p>
        </w:tc>
      </w:tr>
      <w:tr>
        <w:tc>
          <w:tcPr>
            <w:tcW w:w="782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10</w:t>
            </w:r>
          </w:p>
        </w:tc>
        <w:tc>
          <w:tcPr>
            <w:tcW w:w="6120" w:type="dxa"/>
          </w:tcPr>
          <w:p>
            <w:pPr>
              <w:pStyle w:val="0"/>
            </w:pPr>
            <w:r>
              <w:rPr>
                <w:sz w:val="24"/>
              </w:rPr>
              <w:t xml:space="preserve">Автоматические дозаторы лекарственных средств шприцевые</w:t>
            </w:r>
          </w:p>
        </w:tc>
        <w:tc>
          <w:tcPr>
            <w:tcW w:w="2880" w:type="dxa"/>
            <w:vAlign w:val="center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не менее 1 дозатора на 1 койку</w:t>
            </w:r>
          </w:p>
        </w:tc>
      </w:tr>
      <w:tr>
        <w:tc>
          <w:tcPr>
            <w:tcW w:w="782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11</w:t>
            </w:r>
          </w:p>
        </w:tc>
        <w:tc>
          <w:tcPr>
            <w:tcW w:w="6120" w:type="dxa"/>
          </w:tcPr>
          <w:p>
            <w:pPr>
              <w:pStyle w:val="0"/>
            </w:pPr>
            <w:r>
              <w:rPr>
                <w:sz w:val="24"/>
              </w:rPr>
              <w:t xml:space="preserve">Прибор для определения алкоголя в выдыхаемом воздухе</w:t>
            </w:r>
          </w:p>
        </w:tc>
        <w:tc>
          <w:tcPr>
            <w:tcW w:w="2880" w:type="dxa"/>
            <w:vAlign w:val="center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1</w:t>
            </w:r>
          </w:p>
        </w:tc>
      </w:tr>
      <w:tr>
        <w:tc>
          <w:tcPr>
            <w:tcW w:w="782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12</w:t>
            </w:r>
          </w:p>
        </w:tc>
        <w:tc>
          <w:tcPr>
            <w:tcW w:w="6120" w:type="dxa"/>
          </w:tcPr>
          <w:p>
            <w:pPr>
              <w:pStyle w:val="0"/>
            </w:pPr>
            <w:r>
              <w:rPr>
                <w:sz w:val="24"/>
              </w:rPr>
              <w:t xml:space="preserve">Дыхательный мешок для ручной искусственной вентиляции легких</w:t>
            </w:r>
          </w:p>
        </w:tc>
        <w:tc>
          <w:tcPr>
            <w:tcW w:w="2880" w:type="dxa"/>
            <w:vAlign w:val="center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1 на 2 койки</w:t>
            </w:r>
          </w:p>
        </w:tc>
      </w:tr>
      <w:tr>
        <w:tc>
          <w:tcPr>
            <w:tcW w:w="782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13</w:t>
            </w:r>
          </w:p>
        </w:tc>
        <w:tc>
          <w:tcPr>
            <w:tcW w:w="6120" w:type="dxa"/>
          </w:tcPr>
          <w:p>
            <w:pPr>
              <w:pStyle w:val="0"/>
            </w:pPr>
            <w:r>
              <w:rPr>
                <w:sz w:val="24"/>
              </w:rPr>
              <w:t xml:space="preserve">Мобильный (переносной) набор для проведения реанимационных мероприятий</w:t>
            </w:r>
          </w:p>
        </w:tc>
        <w:tc>
          <w:tcPr>
            <w:tcW w:w="2880" w:type="dxa"/>
            <w:vAlign w:val="center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не менее 1</w:t>
            </w:r>
          </w:p>
        </w:tc>
      </w:tr>
      <w:tr>
        <w:tc>
          <w:tcPr>
            <w:tcW w:w="782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14</w:t>
            </w:r>
          </w:p>
        </w:tc>
        <w:tc>
          <w:tcPr>
            <w:tcW w:w="6120" w:type="dxa"/>
          </w:tcPr>
          <w:p>
            <w:pPr>
              <w:pStyle w:val="0"/>
            </w:pPr>
            <w:r>
              <w:rPr>
                <w:sz w:val="24"/>
              </w:rPr>
              <w:t xml:space="preserve">Лабораторное оборудование для автоматического определения гемоглобина, гематокрита, электролитов (K, Na), глюкозы, газов крови</w:t>
            </w:r>
          </w:p>
        </w:tc>
        <w:tc>
          <w:tcPr>
            <w:tcW w:w="2880" w:type="dxa"/>
            <w:vAlign w:val="center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1 комплект</w:t>
            </w:r>
          </w:p>
        </w:tc>
      </w:tr>
      <w:tr>
        <w:tc>
          <w:tcPr>
            <w:tcW w:w="782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15</w:t>
            </w:r>
          </w:p>
        </w:tc>
        <w:tc>
          <w:tcPr>
            <w:tcW w:w="6120" w:type="dxa"/>
          </w:tcPr>
          <w:p>
            <w:pPr>
              <w:pStyle w:val="0"/>
            </w:pPr>
            <w:r>
              <w:rPr>
                <w:sz w:val="24"/>
              </w:rPr>
              <w:t xml:space="preserve">Анализатор наркотических средств и психотропных веществ, сильнодействующих лекарственных средств и расходные материалы к нему</w:t>
            </w:r>
          </w:p>
        </w:tc>
        <w:tc>
          <w:tcPr>
            <w:tcW w:w="2880" w:type="dxa"/>
            <w:vAlign w:val="center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1</w:t>
            </w:r>
          </w:p>
        </w:tc>
      </w:tr>
    </w:tbl>
    <w:p>
      <w:pPr>
        <w:pStyle w:val="0"/>
        <w:jc w:val="both"/>
      </w:pPr>
      <w:r>
        <w:rPr>
          <w:sz w:val="24"/>
        </w:rPr>
      </w:r>
    </w:p>
    <w:p>
      <w:pPr>
        <w:pStyle w:val="0"/>
        <w:ind w:firstLine="540"/>
        <w:jc w:val="both"/>
      </w:pPr>
      <w:r>
        <w:rPr>
          <w:sz w:val="24"/>
        </w:rPr>
        <w:t xml:space="preserve">--------------------------------</w:t>
      </w:r>
    </w:p>
    <w:p>
      <w:pPr>
        <w:pStyle w:val="0"/>
        <w:spacing w:before="240" w:line-rule="auto"/>
        <w:ind w:firstLine="540"/>
        <w:jc w:val="both"/>
      </w:pPr>
      <w:r>
        <w:rPr>
          <w:sz w:val="24"/>
        </w:rPr>
        <w:t xml:space="preserve">&lt;1&gt; Виды и количество медицинских изделий определяются в соответствии с санитарно-эпидемиологическими правилами и нормативами </w:t>
      </w:r>
      <w:hyperlink w:history="0" r:id="rId106" w:tooltip="Постановление Главного государственного санитарного врача РФ от 18.05.2010 N 58 (ред. от 10.06.2016) &quot;Об утверждении СанПиН 2.1.3.2630-10 &quot;Санитарно-эпидемиологические требования к организациям, осуществляющим медицинскую деятельность&quot; (вместе с &quot;СанПиН 2.1.3.2630-10. Санитарно-эпидемиологические правила и нормативы...&quot;) (Зарегистрировано в Минюсте России 09.08.2010 N 18094) ------------ Утратил силу или отменен {КонсультантПлюс}">
        <w:r>
          <w:rPr>
            <w:sz w:val="24"/>
            <w:color w:val="0000ff"/>
          </w:rPr>
          <w:t xml:space="preserve">СанПиН 2.1.3.2630-10</w:t>
        </w:r>
      </w:hyperlink>
      <w:r>
        <w:rPr>
          <w:sz w:val="24"/>
        </w:rPr>
        <w:t xml:space="preserve"> "Санитарно-эпидемиологические требования к организациям, осуществляющим медицинскую деятельность", утвержденными постановлением Главного государственного санитарного врача Российской Федерации от 18 мая 2010 г. N 58 (зарегистрировано Министерством юстиции Российской Федерации 9 августа 2010 г., регистрационный N 18094), с изменениями внесенными постановлениями Главного государственного санитарного врача от 4 марта 2016 г. N 27 (зарегистрировано Министерством юстиции Российской Федерации 15 марта 2016 г., регистрационный N 41424), от 10 июня 2016 г. N 76 (зарегистрировано Министерством юстиции Российской Федерации 22 июня 2016 г., регистрационный N 42606).</w:t>
      </w:r>
    </w:p>
    <w:p>
      <w:pPr>
        <w:pStyle w:val="0"/>
        <w:jc w:val="both"/>
      </w:pPr>
      <w:r>
        <w:rPr>
          <w:sz w:val="24"/>
        </w:rPr>
        <w:t xml:space="preserve">(сноска введена </w:t>
      </w:r>
      <w:hyperlink w:history="0" r:id="rId107" w:tooltip="Приказ Минздрава России от 21.02.2020 N 114н (ред. от 14.04.2025) &quot;О внесении изменений в отдельные приказы Министерства здравоохранения и социального развития Российской Федерации и Министерства здравоохранения Российской Федерации, утверждающие порядки оказания медицинской помощи&quot; (Зарегистрировано в Минюсте России 28.07.2020 N 59083) {КонсультантПлюс}">
        <w:r>
          <w:rPr>
            <w:sz w:val="24"/>
            <w:color w:val="0000ff"/>
          </w:rPr>
          <w:t xml:space="preserve">Приказом</w:t>
        </w:r>
      </w:hyperlink>
      <w:r>
        <w:rPr>
          <w:sz w:val="24"/>
        </w:rPr>
        <w:t xml:space="preserve"> Минздрава России от 21.02.2020 N 114н)</w:t>
      </w:r>
    </w:p>
    <w:p>
      <w:pPr>
        <w:pStyle w:val="0"/>
        <w:jc w:val="both"/>
      </w:pPr>
      <w:r>
        <w:rPr>
          <w:sz w:val="24"/>
        </w:rPr>
      </w:r>
    </w:p>
    <w:p>
      <w:pPr>
        <w:pStyle w:val="0"/>
        <w:jc w:val="both"/>
      </w:pPr>
      <w:r>
        <w:rPr>
          <w:sz w:val="24"/>
        </w:rPr>
      </w:r>
    </w:p>
    <w:p>
      <w:pPr>
        <w:pStyle w:val="0"/>
        <w:jc w:val="both"/>
      </w:pPr>
      <w:r>
        <w:rPr>
          <w:sz w:val="24"/>
        </w:rPr>
      </w:r>
    </w:p>
    <w:p>
      <w:pPr>
        <w:pStyle w:val="0"/>
        <w:jc w:val="both"/>
      </w:pPr>
      <w:r>
        <w:rPr>
          <w:sz w:val="24"/>
        </w:rPr>
      </w:r>
    </w:p>
    <w:p>
      <w:pPr>
        <w:pStyle w:val="0"/>
        <w:jc w:val="both"/>
      </w:pPr>
      <w:r>
        <w:rPr>
          <w:sz w:val="24"/>
        </w:rPr>
      </w:r>
    </w:p>
    <w:p>
      <w:pPr>
        <w:pStyle w:val="0"/>
        <w:outlineLvl w:val="1"/>
        <w:jc w:val="right"/>
      </w:pPr>
      <w:r>
        <w:rPr>
          <w:sz w:val="24"/>
        </w:rPr>
        <w:t xml:space="preserve">Приложение N 25</w:t>
      </w:r>
    </w:p>
    <w:p>
      <w:pPr>
        <w:pStyle w:val="0"/>
        <w:jc w:val="right"/>
      </w:pPr>
      <w:r>
        <w:rPr>
          <w:sz w:val="24"/>
        </w:rPr>
        <w:t xml:space="preserve">к Порядку оказания медицинской помощи</w:t>
      </w:r>
    </w:p>
    <w:p>
      <w:pPr>
        <w:pStyle w:val="0"/>
        <w:jc w:val="right"/>
      </w:pPr>
      <w:r>
        <w:rPr>
          <w:sz w:val="24"/>
        </w:rPr>
        <w:t xml:space="preserve">по профилю "психиатрия-наркология",</w:t>
      </w:r>
    </w:p>
    <w:p>
      <w:pPr>
        <w:pStyle w:val="0"/>
        <w:jc w:val="right"/>
      </w:pPr>
      <w:r>
        <w:rPr>
          <w:sz w:val="24"/>
        </w:rPr>
        <w:t xml:space="preserve">утвержденному приказом Министерства</w:t>
      </w:r>
    </w:p>
    <w:p>
      <w:pPr>
        <w:pStyle w:val="0"/>
        <w:jc w:val="right"/>
      </w:pPr>
      <w:r>
        <w:rPr>
          <w:sz w:val="24"/>
        </w:rPr>
        <w:t xml:space="preserve">здравоохранения Российской Федерации</w:t>
      </w:r>
    </w:p>
    <w:p>
      <w:pPr>
        <w:pStyle w:val="0"/>
        <w:jc w:val="right"/>
      </w:pPr>
      <w:r>
        <w:rPr>
          <w:sz w:val="24"/>
        </w:rPr>
        <w:t xml:space="preserve">от 30 декабря 2015 г. N 1034н</w:t>
      </w:r>
    </w:p>
    <w:p>
      <w:pPr>
        <w:pStyle w:val="0"/>
        <w:jc w:val="both"/>
      </w:pPr>
      <w:r>
        <w:rPr>
          <w:sz w:val="24"/>
        </w:rPr>
      </w:r>
    </w:p>
    <w:p>
      <w:pPr>
        <w:pStyle w:val="2"/>
        <w:jc w:val="center"/>
      </w:pPr>
      <w:r>
        <w:rPr>
          <w:sz w:val="24"/>
        </w:rPr>
        <w:t xml:space="preserve">ПРАВИЛА</w:t>
      </w:r>
    </w:p>
    <w:p>
      <w:pPr>
        <w:pStyle w:val="2"/>
        <w:jc w:val="center"/>
      </w:pPr>
      <w:r>
        <w:rPr>
          <w:sz w:val="24"/>
        </w:rPr>
        <w:t xml:space="preserve">ОРГАНИЗАЦИИ ДЕЯТЕЛЬНОСТИ РЕАБИЛИТАЦИОННОГО</w:t>
      </w:r>
    </w:p>
    <w:p>
      <w:pPr>
        <w:pStyle w:val="2"/>
        <w:jc w:val="center"/>
      </w:pPr>
      <w:r>
        <w:rPr>
          <w:sz w:val="24"/>
        </w:rPr>
        <w:t xml:space="preserve">НАРКОЛОГИЧЕСКОГО ЦЕНТРА</w:t>
      </w:r>
    </w:p>
    <w:p>
      <w:pPr>
        <w:pStyle w:val="0"/>
        <w:jc w:val="both"/>
      </w:pPr>
      <w:r>
        <w:rPr>
          <w:sz w:val="24"/>
        </w:rPr>
      </w:r>
    </w:p>
    <w:p>
      <w:pPr>
        <w:pStyle w:val="0"/>
        <w:ind w:firstLine="540"/>
        <w:jc w:val="both"/>
      </w:pPr>
      <w:r>
        <w:rPr>
          <w:sz w:val="24"/>
        </w:rPr>
        <w:t xml:space="preserve">1. Настоящие Правила устанавливают порядок организации деятельности реабилитационного наркологического центра.</w:t>
      </w:r>
    </w:p>
    <w:p>
      <w:pPr>
        <w:pStyle w:val="0"/>
        <w:spacing w:before="240" w:line-rule="auto"/>
        <w:ind w:firstLine="540"/>
        <w:jc w:val="both"/>
      </w:pPr>
      <w:r>
        <w:rPr>
          <w:sz w:val="24"/>
        </w:rPr>
        <w:t xml:space="preserve">2. Реабилитационный наркологический центр (далее - Реабилитационный центр) создается для оказания первичной специализированной медико-санитарной помощи и (или) специализированной медицинской помощи по профилю "психиатрия-наркология".</w:t>
      </w:r>
    </w:p>
    <w:p>
      <w:pPr>
        <w:pStyle w:val="0"/>
        <w:spacing w:before="240" w:line-rule="auto"/>
        <w:ind w:firstLine="540"/>
        <w:jc w:val="both"/>
      </w:pPr>
      <w:r>
        <w:rPr>
          <w:sz w:val="24"/>
        </w:rPr>
        <w:t xml:space="preserve">3. Реабилитационный центр является самостоятельной медицинской организацией или структурным подразделением медицинской организации.</w:t>
      </w:r>
    </w:p>
    <w:p>
      <w:pPr>
        <w:pStyle w:val="0"/>
        <w:spacing w:before="240" w:line-rule="auto"/>
        <w:ind w:firstLine="540"/>
        <w:jc w:val="both"/>
      </w:pPr>
      <w:r>
        <w:rPr>
          <w:sz w:val="24"/>
        </w:rPr>
        <w:t xml:space="preserve">4. В структуре Реабилитационного центра рекомендуется предусматривать:</w:t>
      </w:r>
    </w:p>
    <w:p>
      <w:pPr>
        <w:pStyle w:val="0"/>
        <w:spacing w:before="240" w:line-rule="auto"/>
        <w:ind w:firstLine="540"/>
        <w:jc w:val="both"/>
      </w:pPr>
      <w:r>
        <w:rPr>
          <w:sz w:val="24"/>
        </w:rPr>
        <w:t xml:space="preserve">приемное отделение;</w:t>
      </w:r>
    </w:p>
    <w:p>
      <w:pPr>
        <w:pStyle w:val="0"/>
        <w:spacing w:before="240" w:line-rule="auto"/>
        <w:ind w:firstLine="540"/>
        <w:jc w:val="both"/>
      </w:pPr>
      <w:r>
        <w:rPr>
          <w:sz w:val="24"/>
        </w:rPr>
        <w:t xml:space="preserve">отделение медицинской реабилитации;</w:t>
      </w:r>
    </w:p>
    <w:p>
      <w:pPr>
        <w:pStyle w:val="0"/>
        <w:spacing w:before="240" w:line-rule="auto"/>
        <w:ind w:firstLine="540"/>
        <w:jc w:val="both"/>
      </w:pPr>
      <w:r>
        <w:rPr>
          <w:sz w:val="24"/>
        </w:rPr>
        <w:t xml:space="preserve">наркологические отделения, в том числе для детей и подростков;</w:t>
      </w:r>
    </w:p>
    <w:p>
      <w:pPr>
        <w:pStyle w:val="0"/>
        <w:spacing w:before="240" w:line-rule="auto"/>
        <w:ind w:firstLine="540"/>
        <w:jc w:val="both"/>
      </w:pPr>
      <w:r>
        <w:rPr>
          <w:sz w:val="24"/>
        </w:rPr>
        <w:t xml:space="preserve">кабинеты медицинских психологов;</w:t>
      </w:r>
    </w:p>
    <w:p>
      <w:pPr>
        <w:pStyle w:val="0"/>
        <w:spacing w:before="240" w:line-rule="auto"/>
        <w:ind w:firstLine="540"/>
        <w:jc w:val="both"/>
      </w:pPr>
      <w:r>
        <w:rPr>
          <w:sz w:val="24"/>
        </w:rPr>
        <w:t xml:space="preserve">кабинеты врачей-психотерапевтов;</w:t>
      </w:r>
    </w:p>
    <w:p>
      <w:pPr>
        <w:pStyle w:val="0"/>
        <w:spacing w:before="240" w:line-rule="auto"/>
        <w:ind w:firstLine="540"/>
        <w:jc w:val="both"/>
      </w:pPr>
      <w:r>
        <w:rPr>
          <w:sz w:val="24"/>
        </w:rPr>
        <w:t xml:space="preserve">кабинеты специалистов по социальной работе и социальных работников;</w:t>
      </w:r>
    </w:p>
    <w:p>
      <w:pPr>
        <w:pStyle w:val="0"/>
        <w:spacing w:before="240" w:line-rule="auto"/>
        <w:ind w:firstLine="540"/>
        <w:jc w:val="both"/>
      </w:pPr>
      <w:r>
        <w:rPr>
          <w:sz w:val="24"/>
        </w:rPr>
        <w:t xml:space="preserve">процедурный кабинет;</w:t>
      </w:r>
    </w:p>
    <w:p>
      <w:pPr>
        <w:pStyle w:val="0"/>
        <w:spacing w:before="240" w:line-rule="auto"/>
        <w:ind w:firstLine="540"/>
        <w:jc w:val="both"/>
      </w:pPr>
      <w:r>
        <w:rPr>
          <w:sz w:val="24"/>
        </w:rPr>
        <w:t xml:space="preserve">кабинет (отделение) физиотерапии с кабинетом лечебной физкультуры;</w:t>
      </w:r>
    </w:p>
    <w:p>
      <w:pPr>
        <w:pStyle w:val="0"/>
        <w:spacing w:before="240" w:line-rule="auto"/>
        <w:ind w:firstLine="540"/>
        <w:jc w:val="both"/>
      </w:pPr>
      <w:r>
        <w:rPr>
          <w:sz w:val="24"/>
        </w:rPr>
        <w:t xml:space="preserve">кабинеты врачей-специалистов;</w:t>
      </w:r>
    </w:p>
    <w:p>
      <w:pPr>
        <w:pStyle w:val="0"/>
        <w:spacing w:before="240" w:line-rule="auto"/>
        <w:ind w:firstLine="540"/>
        <w:jc w:val="both"/>
      </w:pPr>
      <w:r>
        <w:rPr>
          <w:sz w:val="24"/>
        </w:rPr>
        <w:t xml:space="preserve">административно-хозяйственную часть.</w:t>
      </w:r>
    </w:p>
    <w:p>
      <w:pPr>
        <w:pStyle w:val="0"/>
        <w:spacing w:before="240" w:line-rule="auto"/>
        <w:ind w:firstLine="540"/>
        <w:jc w:val="both"/>
      </w:pPr>
      <w:r>
        <w:rPr>
          <w:sz w:val="24"/>
        </w:rPr>
        <w:t xml:space="preserve">5. В Реабилитационном центре рекомендуется предусматривать:</w:t>
      </w:r>
    </w:p>
    <w:p>
      <w:pPr>
        <w:pStyle w:val="0"/>
        <w:spacing w:before="240" w:line-rule="auto"/>
        <w:ind w:firstLine="540"/>
        <w:jc w:val="both"/>
      </w:pPr>
      <w:r>
        <w:rPr>
          <w:sz w:val="24"/>
        </w:rPr>
        <w:t xml:space="preserve">помещения для индивидуальной и групповой психотерапии;</w:t>
      </w:r>
    </w:p>
    <w:p>
      <w:pPr>
        <w:pStyle w:val="0"/>
        <w:spacing w:before="240" w:line-rule="auto"/>
        <w:ind w:firstLine="540"/>
        <w:jc w:val="both"/>
      </w:pPr>
      <w:r>
        <w:rPr>
          <w:sz w:val="24"/>
        </w:rPr>
        <w:t xml:space="preserve">библиотеку, аудио- и видеотеку;</w:t>
      </w:r>
    </w:p>
    <w:p>
      <w:pPr>
        <w:pStyle w:val="0"/>
        <w:spacing w:before="240" w:line-rule="auto"/>
        <w:ind w:firstLine="540"/>
        <w:jc w:val="both"/>
      </w:pPr>
      <w:r>
        <w:rPr>
          <w:sz w:val="24"/>
        </w:rPr>
        <w:t xml:space="preserve">зал лечебной физкультуры;</w:t>
      </w:r>
    </w:p>
    <w:p>
      <w:pPr>
        <w:pStyle w:val="0"/>
        <w:spacing w:before="240" w:line-rule="auto"/>
        <w:ind w:firstLine="540"/>
        <w:jc w:val="both"/>
      </w:pPr>
      <w:r>
        <w:rPr>
          <w:sz w:val="24"/>
        </w:rPr>
        <w:t xml:space="preserve">зал для занятий на тренажерах;</w:t>
      </w:r>
    </w:p>
    <w:p>
      <w:pPr>
        <w:pStyle w:val="0"/>
        <w:spacing w:before="240" w:line-rule="auto"/>
        <w:ind w:firstLine="540"/>
        <w:jc w:val="both"/>
      </w:pPr>
      <w:r>
        <w:rPr>
          <w:sz w:val="24"/>
        </w:rPr>
        <w:t xml:space="preserve">учебные классы, студии, досуговый комплекс для просмотра тематических фильмов, телепередач;</w:t>
      </w:r>
    </w:p>
    <w:p>
      <w:pPr>
        <w:pStyle w:val="0"/>
        <w:spacing w:before="240" w:line-rule="auto"/>
        <w:ind w:firstLine="540"/>
        <w:jc w:val="both"/>
      </w:pPr>
      <w:r>
        <w:rPr>
          <w:sz w:val="24"/>
        </w:rPr>
        <w:t xml:space="preserve">лечебно-производственные (трудовые) мастерские.</w:t>
      </w:r>
    </w:p>
    <w:p>
      <w:pPr>
        <w:pStyle w:val="0"/>
        <w:spacing w:before="240" w:line-rule="auto"/>
        <w:ind w:firstLine="540"/>
        <w:jc w:val="both"/>
      </w:pPr>
      <w:r>
        <w:rPr>
          <w:sz w:val="24"/>
        </w:rPr>
        <w:t xml:space="preserve">6. Структура Реабилитационного центра и его штатная численность устанавливаются учредителем или руководителем медицинской организации, в которой он создан, в зависимости от объема проводимой лечебно-реабилитационной работы и численности обслуживаемого населения с учетом рекомендуемых штатных нормативов, предусмотренных </w:t>
      </w:r>
      <w:hyperlink w:history="0" w:anchor="P1879" w:tooltip="РЕКОМЕНДУЕМЫЕ ШТАТНЫЕ НОРМАТИВЫ">
        <w:r>
          <w:rPr>
            <w:sz w:val="24"/>
            <w:color w:val="0000ff"/>
          </w:rPr>
          <w:t xml:space="preserve">приложением N 26</w:t>
        </w:r>
      </w:hyperlink>
      <w:r>
        <w:rPr>
          <w:sz w:val="24"/>
        </w:rPr>
        <w:t xml:space="preserve"> к Порядку оказания медицинской помощи по профилю "психиатрия-наркология", утвержденному настоящим приказом.</w:t>
      </w:r>
    </w:p>
    <w:p>
      <w:pPr>
        <w:pStyle w:val="0"/>
        <w:spacing w:before="240" w:line-rule="auto"/>
        <w:ind w:firstLine="540"/>
        <w:jc w:val="both"/>
      </w:pPr>
      <w:r>
        <w:rPr>
          <w:sz w:val="24"/>
        </w:rPr>
        <w:t xml:space="preserve">7. На должность главного врача (заведующего) Реабилитационного центра назначается специалист, соответствующий Квалификационным требованиям к медицинским и фармацевтическим работникам с высшим образованием по направлению подготовки "Здравоохранение и медицинские науки", утвержденным приказом Министерства здравоохранения Российской Федерации от 8 октября 2015 г. N 707н (зарегистрирован Министерством юстиции Российской Федерации 23 октября 2015 г., регистрационный N 39438) (далее - Квалификационные требования) по </w:t>
      </w:r>
      <w:hyperlink w:history="0" r:id="rId108" w:tooltip="Приказ Минздрава России от 08.10.2015 N 707н (ред. от 22.03.2023) &quot;Об утверждении Квалификационных требований к медицинским и фармацевтическим работникам с высшим образованием по направлению подготовки &quot;Здравоохранение и медицинские науки&quot; (Зарегистрировано в Минюсте России 23.10.2015 N 39438) ------------ Утратил силу или отменен {КонсультантПлюс}">
        <w:r>
          <w:rPr>
            <w:sz w:val="24"/>
            <w:color w:val="0000ff"/>
          </w:rPr>
          <w:t xml:space="preserve">специальности "психиатрия-наркология"</w:t>
        </w:r>
      </w:hyperlink>
      <w:r>
        <w:rPr>
          <w:sz w:val="24"/>
        </w:rPr>
        <w:t xml:space="preserve"> (для структурного подразделения медицинской организации) или "</w:t>
      </w:r>
      <w:hyperlink w:history="0" r:id="rId109" w:tooltip="Приказ Минздрава России от 08.10.2015 N 707н (ред. от 22.03.2023) &quot;Об утверждении Квалификационных требований к медицинским и фармацевтическим работникам с высшим образованием по направлению подготовки &quot;Здравоохранение и медицинские науки&quot; (Зарегистрировано в Минюсте России 23.10.2015 N 39438) ------------ Утратил силу или отменен {КонсультантПлюс}">
        <w:r>
          <w:rPr>
            <w:sz w:val="24"/>
            <w:color w:val="0000ff"/>
          </w:rPr>
          <w:t xml:space="preserve">организация</w:t>
        </w:r>
      </w:hyperlink>
      <w:r>
        <w:rPr>
          <w:sz w:val="24"/>
        </w:rPr>
        <w:t xml:space="preserve"> здравоохранения и общественное здоровье" (для самостоятельной медицинской организации).</w:t>
      </w:r>
    </w:p>
    <w:p>
      <w:pPr>
        <w:pStyle w:val="0"/>
        <w:spacing w:before="240" w:line-rule="auto"/>
        <w:ind w:firstLine="540"/>
        <w:jc w:val="both"/>
      </w:pPr>
      <w:r>
        <w:rPr>
          <w:sz w:val="24"/>
        </w:rPr>
        <w:t xml:space="preserve">8. На должность врача Реабилитационного центра назначается специалист, соответствующий Квалификационным требованиям по </w:t>
      </w:r>
      <w:hyperlink w:history="0" r:id="rId110" w:tooltip="Приказ Минздрава России от 08.10.2015 N 707н (ред. от 22.03.2023) &quot;Об утверждении Квалификационных требований к медицинским и фармацевтическим работникам с высшим образованием по направлению подготовки &quot;Здравоохранение и медицинские науки&quot; (Зарегистрировано в Минюсте России 23.10.2015 N 39438) ------------ Утратил силу или отменен {КонсультантПлюс}">
        <w:r>
          <w:rPr>
            <w:sz w:val="24"/>
            <w:color w:val="0000ff"/>
          </w:rPr>
          <w:t xml:space="preserve">специальности "психиатрия-наркология"</w:t>
        </w:r>
      </w:hyperlink>
      <w:r>
        <w:rPr>
          <w:sz w:val="24"/>
        </w:rPr>
        <w:t xml:space="preserve">.</w:t>
      </w:r>
    </w:p>
    <w:p>
      <w:pPr>
        <w:pStyle w:val="0"/>
        <w:spacing w:before="240" w:line-rule="auto"/>
        <w:ind w:firstLine="540"/>
        <w:jc w:val="both"/>
      </w:pPr>
      <w:r>
        <w:rPr>
          <w:sz w:val="24"/>
        </w:rPr>
        <w:t xml:space="preserve">9. Оснащение Реабилитационного центра осуществляется в соответствии со стандартом, предусмотренным </w:t>
      </w:r>
      <w:hyperlink w:history="0" w:anchor="P1982" w:tooltip="СТАНДАРТ">
        <w:r>
          <w:rPr>
            <w:sz w:val="24"/>
            <w:color w:val="0000ff"/>
          </w:rPr>
          <w:t xml:space="preserve">приложением N 27</w:t>
        </w:r>
      </w:hyperlink>
      <w:r>
        <w:rPr>
          <w:sz w:val="24"/>
        </w:rPr>
        <w:t xml:space="preserve"> к Порядку оказания медицинской помощи по профилю "психиатрия-наркология", утвержденному настоящим приказом.</w:t>
      </w:r>
    </w:p>
    <w:p>
      <w:pPr>
        <w:pStyle w:val="0"/>
        <w:spacing w:before="240" w:line-rule="auto"/>
        <w:ind w:firstLine="540"/>
        <w:jc w:val="both"/>
      </w:pPr>
      <w:r>
        <w:rPr>
          <w:sz w:val="24"/>
        </w:rPr>
        <w:t xml:space="preserve">10. Реабилитационный центр осуществляет следующие основные функции:</w:t>
      </w:r>
    </w:p>
    <w:p>
      <w:pPr>
        <w:pStyle w:val="0"/>
        <w:spacing w:before="240" w:line-rule="auto"/>
        <w:ind w:firstLine="540"/>
        <w:jc w:val="both"/>
      </w:pPr>
      <w:r>
        <w:rPr>
          <w:sz w:val="24"/>
        </w:rPr>
        <w:t xml:space="preserve">оказание медико-реабилитационной помощи лицам с наркологическими расстройствами;</w:t>
      </w:r>
    </w:p>
    <w:p>
      <w:pPr>
        <w:pStyle w:val="0"/>
        <w:spacing w:before="240" w:line-rule="auto"/>
        <w:ind w:firstLine="540"/>
        <w:jc w:val="both"/>
      </w:pPr>
      <w:r>
        <w:rPr>
          <w:sz w:val="24"/>
        </w:rPr>
        <w:t xml:space="preserve">проведение мотивационного консультирования лиц с наркологическими расстройствами в целях побуждения их к прохождению и завершению медицинской реабилитации, диспансерному наблюдению, формирования у них приверженности к ведению здорового образа жизни, отказу от потребления алкоголя, наркотических средств и психотропных веществ без назначения врача;</w:t>
      </w:r>
    </w:p>
    <w:p>
      <w:pPr>
        <w:pStyle w:val="0"/>
        <w:spacing w:before="240" w:line-rule="auto"/>
        <w:ind w:firstLine="540"/>
        <w:jc w:val="both"/>
      </w:pPr>
      <w:r>
        <w:rPr>
          <w:sz w:val="24"/>
        </w:rPr>
        <w:t xml:space="preserve">осуществление взаимодействия с организациями, оказывающими социальную помощь по оказанию социальной поддержки в вопросах трудоустройства и других вопросах;</w:t>
      </w:r>
    </w:p>
    <w:p>
      <w:pPr>
        <w:pStyle w:val="0"/>
        <w:spacing w:before="240" w:line-rule="auto"/>
        <w:ind w:firstLine="540"/>
        <w:jc w:val="both"/>
      </w:pPr>
      <w:r>
        <w:rPr>
          <w:sz w:val="24"/>
        </w:rPr>
        <w:t xml:space="preserve">оказание медико-психологической помощи семьям лиц с наркологическими расстройствами;</w:t>
      </w:r>
    </w:p>
    <w:p>
      <w:pPr>
        <w:pStyle w:val="0"/>
        <w:spacing w:before="240" w:line-rule="auto"/>
        <w:ind w:firstLine="540"/>
        <w:jc w:val="both"/>
      </w:pPr>
      <w:r>
        <w:rPr>
          <w:sz w:val="24"/>
        </w:rPr>
        <w:t xml:space="preserve">осуществление взаимодействия с общественными, религиозными и другими организациями по оказанию реабилитационной помощи лицам с наркологическими расстройствами;</w:t>
      </w:r>
    </w:p>
    <w:p>
      <w:pPr>
        <w:pStyle w:val="0"/>
        <w:spacing w:before="240" w:line-rule="auto"/>
        <w:ind w:firstLine="540"/>
        <w:jc w:val="both"/>
      </w:pPr>
      <w:r>
        <w:rPr>
          <w:sz w:val="24"/>
        </w:rPr>
        <w:t xml:space="preserve">привлечение волонтеров к оказанию помощи лицам с наркологическими расстройствами, обучение, планирование и контроль их деятельности;</w:t>
      </w:r>
    </w:p>
    <w:p>
      <w:pPr>
        <w:pStyle w:val="0"/>
        <w:spacing w:before="240" w:line-rule="auto"/>
        <w:ind w:firstLine="540"/>
        <w:jc w:val="both"/>
      </w:pPr>
      <w:r>
        <w:rPr>
          <w:sz w:val="24"/>
        </w:rPr>
        <w:t xml:space="preserve">информирование населения о методах лечения и медицинской реабилитации, а также о медицинских организациях, оказывающих медицинскую помощь по профилю "психиатрия-наркология";</w:t>
      </w:r>
    </w:p>
    <w:p>
      <w:pPr>
        <w:pStyle w:val="0"/>
        <w:spacing w:before="240" w:line-rule="auto"/>
        <w:ind w:firstLine="540"/>
        <w:jc w:val="both"/>
      </w:pPr>
      <w:r>
        <w:rPr>
          <w:sz w:val="24"/>
        </w:rPr>
        <w:t xml:space="preserve">представление отчетности в установленном порядке &lt;1&gt;, сбор и предоставление первичных данных о медицинской деятельности для информационных систем в сфере здравоохранения &lt;2&gt;.</w:t>
      </w:r>
    </w:p>
    <w:p>
      <w:pPr>
        <w:pStyle w:val="0"/>
        <w:spacing w:before="240" w:line-rule="auto"/>
        <w:ind w:firstLine="540"/>
        <w:jc w:val="both"/>
      </w:pPr>
      <w:r>
        <w:rPr>
          <w:sz w:val="24"/>
        </w:rPr>
        <w:t xml:space="preserve">--------------------------------</w:t>
      </w:r>
    </w:p>
    <w:p>
      <w:pPr>
        <w:pStyle w:val="0"/>
        <w:spacing w:before="240" w:line-rule="auto"/>
        <w:ind w:firstLine="540"/>
        <w:jc w:val="both"/>
      </w:pPr>
      <w:r>
        <w:rPr>
          <w:sz w:val="24"/>
        </w:rPr>
        <w:t xml:space="preserve">&lt;1&gt; </w:t>
      </w:r>
      <w:hyperlink w:history="0" r:id="rId111" w:tooltip="Федеральный закон от 21.11.2011 N 323-ФЗ (ред. от 23.07.2025) &quot;Об основах охраны здоровья граждан в Российской Федерации&quot; (с изм. и доп., вступ. в силу с 01.09.2025) {КонсультантПлюс}">
        <w:r>
          <w:rPr>
            <w:sz w:val="24"/>
            <w:color w:val="0000ff"/>
          </w:rPr>
          <w:t xml:space="preserve">Пункт 11 части 1 статьи 79</w:t>
        </w:r>
      </w:hyperlink>
      <w:r>
        <w:rPr>
          <w:sz w:val="24"/>
        </w:rPr>
        <w:t xml:space="preserve"> Федерального закона от 21 ноября 2011 г. N 323-ФЗ "Об основах охраны здоровья граждан в Российской Федерации" (Собрание законодательства Российской Федерации, 2011, N 48, ст. 6724; 2013, N 48, ст. 6165; 2014, N 30, ст. 4257) (далее - Федеральный закон от 21 ноября 2011 г. N 323-ФЗ).</w:t>
      </w:r>
    </w:p>
    <w:p>
      <w:pPr>
        <w:pStyle w:val="0"/>
        <w:spacing w:before="240" w:line-rule="auto"/>
        <w:ind w:firstLine="540"/>
        <w:jc w:val="both"/>
      </w:pPr>
      <w:r>
        <w:rPr>
          <w:sz w:val="24"/>
        </w:rPr>
        <w:t xml:space="preserve">&lt;2&gt; </w:t>
      </w:r>
      <w:hyperlink w:history="0" r:id="rId112" w:tooltip="Федеральный закон от 21.11.2011 N 323-ФЗ (ред. от 23.07.2025) &quot;Об основах охраны здоровья граждан в Российской Федерации&quot; (с изм. и доп., вступ. в силу с 01.09.2025) {КонсультантПлюс}">
        <w:r>
          <w:rPr>
            <w:sz w:val="24"/>
            <w:color w:val="0000ff"/>
          </w:rPr>
          <w:t xml:space="preserve">Часть 1 статьи 91</w:t>
        </w:r>
      </w:hyperlink>
      <w:r>
        <w:rPr>
          <w:sz w:val="24"/>
        </w:rPr>
        <w:t xml:space="preserve"> Федерального закона от 21 ноября 2011 г. N 323-ФЗ.</w:t>
      </w:r>
    </w:p>
    <w:p>
      <w:pPr>
        <w:pStyle w:val="0"/>
        <w:jc w:val="both"/>
      </w:pPr>
      <w:r>
        <w:rPr>
          <w:sz w:val="24"/>
        </w:rPr>
      </w:r>
    </w:p>
    <w:p>
      <w:pPr>
        <w:pStyle w:val="0"/>
        <w:ind w:firstLine="540"/>
        <w:jc w:val="both"/>
      </w:pPr>
      <w:r>
        <w:rPr>
          <w:sz w:val="24"/>
        </w:rPr>
        <w:t xml:space="preserve">11. Реабилитационный центр может использоваться в качестве клинической базы научных, образовательных организаций высшего образования, профессиональных образовательных организаций и организаций дополнительного профессионального образования.</w:t>
      </w:r>
    </w:p>
    <w:p>
      <w:pPr>
        <w:pStyle w:val="0"/>
        <w:jc w:val="both"/>
      </w:pPr>
      <w:r>
        <w:rPr>
          <w:sz w:val="24"/>
        </w:rPr>
      </w:r>
    </w:p>
    <w:p>
      <w:pPr>
        <w:pStyle w:val="0"/>
        <w:jc w:val="both"/>
      </w:pPr>
      <w:r>
        <w:rPr>
          <w:sz w:val="24"/>
        </w:rPr>
      </w:r>
    </w:p>
    <w:p>
      <w:pPr>
        <w:pStyle w:val="0"/>
        <w:jc w:val="both"/>
      </w:pPr>
      <w:r>
        <w:rPr>
          <w:sz w:val="24"/>
        </w:rPr>
      </w:r>
    </w:p>
    <w:p>
      <w:pPr>
        <w:pStyle w:val="0"/>
        <w:jc w:val="both"/>
      </w:pPr>
      <w:r>
        <w:rPr>
          <w:sz w:val="24"/>
        </w:rPr>
      </w:r>
    </w:p>
    <w:p>
      <w:pPr>
        <w:pStyle w:val="0"/>
        <w:jc w:val="both"/>
      </w:pPr>
      <w:r>
        <w:rPr>
          <w:sz w:val="24"/>
        </w:rPr>
      </w:r>
    </w:p>
    <w:p>
      <w:pPr>
        <w:pStyle w:val="0"/>
        <w:outlineLvl w:val="1"/>
        <w:jc w:val="right"/>
      </w:pPr>
      <w:r>
        <w:rPr>
          <w:sz w:val="24"/>
        </w:rPr>
        <w:t xml:space="preserve">Приложение N 26</w:t>
      </w:r>
    </w:p>
    <w:p>
      <w:pPr>
        <w:pStyle w:val="0"/>
        <w:jc w:val="right"/>
      </w:pPr>
      <w:r>
        <w:rPr>
          <w:sz w:val="24"/>
        </w:rPr>
        <w:t xml:space="preserve">к Порядку оказания медицинской помощи</w:t>
      </w:r>
    </w:p>
    <w:p>
      <w:pPr>
        <w:pStyle w:val="0"/>
        <w:jc w:val="right"/>
      </w:pPr>
      <w:r>
        <w:rPr>
          <w:sz w:val="24"/>
        </w:rPr>
        <w:t xml:space="preserve">по профилю "психиатрия-наркология",</w:t>
      </w:r>
    </w:p>
    <w:p>
      <w:pPr>
        <w:pStyle w:val="0"/>
        <w:jc w:val="right"/>
      </w:pPr>
      <w:r>
        <w:rPr>
          <w:sz w:val="24"/>
        </w:rPr>
        <w:t xml:space="preserve">утвержденному приказом Министерства</w:t>
      </w:r>
    </w:p>
    <w:p>
      <w:pPr>
        <w:pStyle w:val="0"/>
        <w:jc w:val="right"/>
      </w:pPr>
      <w:r>
        <w:rPr>
          <w:sz w:val="24"/>
        </w:rPr>
        <w:t xml:space="preserve">здравоохранения Российской Федерации</w:t>
      </w:r>
    </w:p>
    <w:p>
      <w:pPr>
        <w:pStyle w:val="0"/>
        <w:jc w:val="right"/>
      </w:pPr>
      <w:r>
        <w:rPr>
          <w:sz w:val="24"/>
        </w:rPr>
        <w:t xml:space="preserve">от 30 декабря 2015 г. N 1034н</w:t>
      </w:r>
    </w:p>
    <w:p>
      <w:pPr>
        <w:pStyle w:val="0"/>
        <w:jc w:val="both"/>
      </w:pPr>
      <w:r>
        <w:rPr>
          <w:sz w:val="24"/>
        </w:rPr>
      </w:r>
    </w:p>
    <w:bookmarkStart w:id="1879" w:name="P1879"/>
    <w:bookmarkEnd w:id="1879"/>
    <w:p>
      <w:pPr>
        <w:pStyle w:val="2"/>
        <w:jc w:val="center"/>
      </w:pPr>
      <w:r>
        <w:rPr>
          <w:sz w:val="24"/>
        </w:rPr>
        <w:t xml:space="preserve">РЕКОМЕНДУЕМЫЕ ШТАТНЫЕ НОРМАТИВЫ</w:t>
      </w:r>
    </w:p>
    <w:p>
      <w:pPr>
        <w:pStyle w:val="2"/>
        <w:jc w:val="center"/>
      </w:pPr>
      <w:r>
        <w:rPr>
          <w:sz w:val="24"/>
        </w:rPr>
        <w:t xml:space="preserve">РЕАБИЛИТАЦИОННОГО НАРКОЛОГИЧЕСКОГО ЦЕНТРА</w:t>
      </w:r>
    </w:p>
    <w:p>
      <w:pPr>
        <w:pStyle w:val="0"/>
        <w:jc w:val="both"/>
      </w:pPr>
      <w:r>
        <w:rPr>
          <w:sz w:val="24"/>
        </w:rPr>
      </w:r>
    </w:p>
    <w:tbl>
      <w:tblPr>
        <w:tblInd w:w="0" w:type="dxa"/>
        <w:tblLayout w:type="fixed"/>
        <w:tblBorders>
          <w:top w:val="single" w:sz="4"/>
          <w:left w:val="single" w:sz="4"/>
          <w:bottom w:val="single" w:sz="4"/>
          <w:right w:val="single" w:sz="4"/>
          <w:insideV w:val="single" w:sz="4"/>
          <w:insideH w:val="single" w:sz="4"/>
        </w:tblBorders>
        <w:tblCellMar>
          <w:top w:w="102" w:type="dxa"/>
          <w:left w:w="62" w:type="dxa"/>
          <w:bottom w:w="102" w:type="dxa"/>
          <w:right w:w="62" w:type="dxa"/>
        </w:tblCellMar>
      </w:tblPr>
      <w:tblGrid>
        <w:gridCol w:w="734"/>
        <w:gridCol w:w="4548"/>
        <w:gridCol w:w="4497"/>
      </w:tblGrid>
      <w:tr>
        <w:tc>
          <w:tcPr>
            <w:tcW w:w="734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N п/п</w:t>
            </w:r>
          </w:p>
        </w:tc>
        <w:tc>
          <w:tcPr>
            <w:tcW w:w="4548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Наименование должности</w:t>
            </w:r>
          </w:p>
        </w:tc>
        <w:tc>
          <w:tcPr>
            <w:tcW w:w="4497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Количество должностей</w:t>
            </w:r>
          </w:p>
        </w:tc>
      </w:tr>
      <w:tr>
        <w:tc>
          <w:tcPr>
            <w:tcW w:w="734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1</w:t>
            </w:r>
          </w:p>
        </w:tc>
        <w:tc>
          <w:tcPr>
            <w:tcW w:w="4548" w:type="dxa"/>
          </w:tcPr>
          <w:p>
            <w:pPr>
              <w:pStyle w:val="0"/>
            </w:pPr>
            <w:r>
              <w:rPr>
                <w:sz w:val="24"/>
              </w:rPr>
              <w:t xml:space="preserve">Главный врач или заведующий - врач-психиатр-нарколог</w:t>
            </w:r>
          </w:p>
        </w:tc>
        <w:tc>
          <w:tcPr>
            <w:tcW w:w="4497" w:type="dxa"/>
            <w:vAlign w:val="center"/>
          </w:tcPr>
          <w:p>
            <w:pPr>
              <w:pStyle w:val="0"/>
            </w:pPr>
            <w:r>
              <w:rPr>
                <w:sz w:val="24"/>
              </w:rPr>
              <w:t xml:space="preserve">1</w:t>
            </w:r>
          </w:p>
        </w:tc>
      </w:tr>
      <w:tr>
        <w:tc>
          <w:tcPr>
            <w:tcW w:w="734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2</w:t>
            </w:r>
          </w:p>
        </w:tc>
        <w:tc>
          <w:tcPr>
            <w:tcW w:w="4548" w:type="dxa"/>
          </w:tcPr>
          <w:p>
            <w:pPr>
              <w:pStyle w:val="0"/>
            </w:pPr>
            <w:r>
              <w:rPr>
                <w:sz w:val="24"/>
              </w:rPr>
              <w:t xml:space="preserve">Заведующий отделением медицинской реабилитации - врач-психиатр-нарколог</w:t>
            </w:r>
          </w:p>
        </w:tc>
        <w:tc>
          <w:tcPr>
            <w:tcW w:w="4497" w:type="dxa"/>
            <w:vAlign w:val="center"/>
          </w:tcPr>
          <w:p>
            <w:pPr>
              <w:pStyle w:val="0"/>
            </w:pPr>
            <w:r>
              <w:rPr>
                <w:sz w:val="24"/>
              </w:rPr>
              <w:t xml:space="preserve">1</w:t>
            </w:r>
          </w:p>
        </w:tc>
      </w:tr>
      <w:tr>
        <w:tc>
          <w:tcPr>
            <w:tcW w:w="734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3</w:t>
            </w:r>
          </w:p>
        </w:tc>
        <w:tc>
          <w:tcPr>
            <w:tcW w:w="4548" w:type="dxa"/>
          </w:tcPr>
          <w:p>
            <w:pPr>
              <w:pStyle w:val="0"/>
            </w:pPr>
            <w:r>
              <w:rPr>
                <w:sz w:val="24"/>
              </w:rPr>
              <w:t xml:space="preserve">Врач-психиатр-нарколог</w:t>
            </w:r>
          </w:p>
        </w:tc>
        <w:tc>
          <w:tcPr>
            <w:tcW w:w="4497" w:type="dxa"/>
            <w:vAlign w:val="center"/>
          </w:tcPr>
          <w:p>
            <w:pPr>
              <w:pStyle w:val="0"/>
            </w:pPr>
            <w:r>
              <w:rPr>
                <w:sz w:val="24"/>
              </w:rPr>
              <w:t xml:space="preserve">1 на 25 коек;</w:t>
            </w:r>
          </w:p>
          <w:p>
            <w:pPr>
              <w:pStyle w:val="0"/>
            </w:pPr>
            <w:r>
              <w:rPr>
                <w:sz w:val="24"/>
              </w:rPr>
              <w:t xml:space="preserve">0,5 (для работы в приемном отделении);</w:t>
            </w:r>
          </w:p>
          <w:p>
            <w:pPr>
              <w:pStyle w:val="0"/>
            </w:pPr>
            <w:r>
              <w:rPr>
                <w:sz w:val="24"/>
              </w:rPr>
              <w:t xml:space="preserve">не менее 2 на отделение медицинской реабилитации</w:t>
            </w:r>
          </w:p>
        </w:tc>
      </w:tr>
      <w:tr>
        <w:tc>
          <w:tcPr>
            <w:tcW w:w="734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4</w:t>
            </w:r>
          </w:p>
        </w:tc>
        <w:tc>
          <w:tcPr>
            <w:tcW w:w="4548" w:type="dxa"/>
          </w:tcPr>
          <w:p>
            <w:pPr>
              <w:pStyle w:val="0"/>
            </w:pPr>
            <w:r>
              <w:rPr>
                <w:sz w:val="24"/>
              </w:rPr>
              <w:t xml:space="preserve">Врач-психотерапевт</w:t>
            </w:r>
          </w:p>
        </w:tc>
        <w:tc>
          <w:tcPr>
            <w:tcW w:w="4497" w:type="dxa"/>
            <w:vAlign w:val="center"/>
          </w:tcPr>
          <w:p>
            <w:pPr>
              <w:pStyle w:val="0"/>
            </w:pPr>
            <w:r>
              <w:rPr>
                <w:sz w:val="24"/>
              </w:rPr>
              <w:t xml:space="preserve">1 на 25 коек</w:t>
            </w:r>
          </w:p>
        </w:tc>
      </w:tr>
      <w:tr>
        <w:tc>
          <w:tcPr>
            <w:tcW w:w="734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5</w:t>
            </w:r>
          </w:p>
        </w:tc>
        <w:tc>
          <w:tcPr>
            <w:tcW w:w="4548" w:type="dxa"/>
          </w:tcPr>
          <w:p>
            <w:pPr>
              <w:pStyle w:val="0"/>
            </w:pPr>
            <w:r>
              <w:rPr>
                <w:sz w:val="24"/>
              </w:rPr>
              <w:t xml:space="preserve">Врач-психиатр</w:t>
            </w:r>
          </w:p>
        </w:tc>
        <w:tc>
          <w:tcPr>
            <w:tcW w:w="4497" w:type="dxa"/>
            <w:vAlign w:val="center"/>
          </w:tcPr>
          <w:p>
            <w:pPr>
              <w:pStyle w:val="0"/>
            </w:pPr>
            <w:r>
              <w:rPr>
                <w:sz w:val="24"/>
              </w:rPr>
              <w:t xml:space="preserve">0,5 на отделение</w:t>
            </w:r>
          </w:p>
        </w:tc>
      </w:tr>
      <w:tr>
        <w:tc>
          <w:tcPr>
            <w:tcW w:w="734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6</w:t>
            </w:r>
          </w:p>
        </w:tc>
        <w:tc>
          <w:tcPr>
            <w:tcW w:w="4548" w:type="dxa"/>
          </w:tcPr>
          <w:p>
            <w:pPr>
              <w:pStyle w:val="0"/>
            </w:pPr>
            <w:r>
              <w:rPr>
                <w:sz w:val="24"/>
              </w:rPr>
              <w:t xml:space="preserve">Заведующий кабинетом (отделением) физиотерапии - врач-физиотерапевт</w:t>
            </w:r>
          </w:p>
        </w:tc>
        <w:tc>
          <w:tcPr>
            <w:tcW w:w="4497" w:type="dxa"/>
            <w:vAlign w:val="center"/>
          </w:tcPr>
          <w:p>
            <w:pPr>
              <w:pStyle w:val="0"/>
            </w:pPr>
            <w:r>
              <w:rPr>
                <w:sz w:val="24"/>
              </w:rPr>
              <w:t xml:space="preserve">1 вместо 0,5 должности врача-физиотерапевта</w:t>
            </w:r>
          </w:p>
        </w:tc>
      </w:tr>
      <w:tr>
        <w:tc>
          <w:tcPr>
            <w:tcW w:w="734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7</w:t>
            </w:r>
          </w:p>
        </w:tc>
        <w:tc>
          <w:tcPr>
            <w:tcW w:w="4548" w:type="dxa"/>
          </w:tcPr>
          <w:p>
            <w:pPr>
              <w:pStyle w:val="0"/>
            </w:pPr>
            <w:r>
              <w:rPr>
                <w:sz w:val="24"/>
              </w:rPr>
              <w:t xml:space="preserve">Врач-физиотерапевт</w:t>
            </w:r>
          </w:p>
        </w:tc>
        <w:tc>
          <w:tcPr>
            <w:tcW w:w="4497" w:type="dxa"/>
            <w:vAlign w:val="center"/>
          </w:tcPr>
          <w:p>
            <w:pPr>
              <w:pStyle w:val="0"/>
            </w:pPr>
            <w:r>
              <w:rPr>
                <w:sz w:val="24"/>
              </w:rPr>
              <w:t xml:space="preserve">1 на 500 коек</w:t>
            </w:r>
          </w:p>
        </w:tc>
      </w:tr>
      <w:tr>
        <w:tc>
          <w:tcPr>
            <w:tcW w:w="734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8</w:t>
            </w:r>
          </w:p>
        </w:tc>
        <w:tc>
          <w:tcPr>
            <w:tcW w:w="4548" w:type="dxa"/>
          </w:tcPr>
          <w:p>
            <w:pPr>
              <w:pStyle w:val="0"/>
            </w:pPr>
            <w:r>
              <w:rPr>
                <w:sz w:val="24"/>
              </w:rPr>
              <w:t xml:space="preserve">Врач по лечебной физкультуре</w:t>
            </w:r>
          </w:p>
        </w:tc>
        <w:tc>
          <w:tcPr>
            <w:tcW w:w="4497" w:type="dxa"/>
            <w:vAlign w:val="center"/>
          </w:tcPr>
          <w:p>
            <w:pPr>
              <w:pStyle w:val="0"/>
            </w:pPr>
            <w:r>
              <w:rPr>
                <w:sz w:val="24"/>
              </w:rPr>
              <w:t xml:space="preserve">1 на 25 коек</w:t>
            </w:r>
          </w:p>
        </w:tc>
      </w:tr>
      <w:tr>
        <w:tc>
          <w:tcPr>
            <w:tcW w:w="734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9</w:t>
            </w:r>
          </w:p>
        </w:tc>
        <w:tc>
          <w:tcPr>
            <w:tcW w:w="4548" w:type="dxa"/>
          </w:tcPr>
          <w:p>
            <w:pPr>
              <w:pStyle w:val="0"/>
            </w:pPr>
            <w:r>
              <w:rPr>
                <w:sz w:val="24"/>
              </w:rPr>
              <w:t xml:space="preserve">Врач-диетолог</w:t>
            </w:r>
          </w:p>
        </w:tc>
        <w:tc>
          <w:tcPr>
            <w:tcW w:w="4497" w:type="dxa"/>
            <w:vAlign w:val="center"/>
          </w:tcPr>
          <w:p>
            <w:pPr>
              <w:pStyle w:val="0"/>
            </w:pPr>
            <w:r>
              <w:rPr>
                <w:sz w:val="24"/>
              </w:rPr>
              <w:t xml:space="preserve">1 на 200 коек</w:t>
            </w:r>
          </w:p>
        </w:tc>
      </w:tr>
      <w:tr>
        <w:tc>
          <w:tcPr>
            <w:tcW w:w="734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10</w:t>
            </w:r>
          </w:p>
        </w:tc>
        <w:tc>
          <w:tcPr>
            <w:tcW w:w="4548" w:type="dxa"/>
          </w:tcPr>
          <w:p>
            <w:pPr>
              <w:pStyle w:val="0"/>
            </w:pPr>
            <w:r>
              <w:rPr>
                <w:sz w:val="24"/>
              </w:rPr>
              <w:t xml:space="preserve">Медицинский психолог</w:t>
            </w:r>
          </w:p>
        </w:tc>
        <w:tc>
          <w:tcPr>
            <w:tcW w:w="4497" w:type="dxa"/>
            <w:vAlign w:val="center"/>
          </w:tcPr>
          <w:p>
            <w:pPr>
              <w:pStyle w:val="0"/>
            </w:pPr>
            <w:r>
              <w:rPr>
                <w:sz w:val="24"/>
              </w:rPr>
              <w:t xml:space="preserve">1 на 25 коек</w:t>
            </w:r>
          </w:p>
        </w:tc>
      </w:tr>
      <w:tr>
        <w:tc>
          <w:tcPr>
            <w:tcW w:w="734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11</w:t>
            </w:r>
          </w:p>
        </w:tc>
        <w:tc>
          <w:tcPr>
            <w:tcW w:w="4548" w:type="dxa"/>
          </w:tcPr>
          <w:p>
            <w:pPr>
              <w:pStyle w:val="0"/>
            </w:pPr>
            <w:r>
              <w:rPr>
                <w:sz w:val="24"/>
              </w:rPr>
              <w:t xml:space="preserve">Специалист по социальной работе</w:t>
            </w:r>
          </w:p>
        </w:tc>
        <w:tc>
          <w:tcPr>
            <w:tcW w:w="4497" w:type="dxa"/>
            <w:vAlign w:val="center"/>
          </w:tcPr>
          <w:p>
            <w:pPr>
              <w:pStyle w:val="0"/>
            </w:pPr>
            <w:r>
              <w:rPr>
                <w:sz w:val="24"/>
              </w:rPr>
              <w:t xml:space="preserve">1 на 25 коек</w:t>
            </w:r>
          </w:p>
        </w:tc>
      </w:tr>
      <w:tr>
        <w:tc>
          <w:tcPr>
            <w:tcW w:w="734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12</w:t>
            </w:r>
          </w:p>
        </w:tc>
        <w:tc>
          <w:tcPr>
            <w:tcW w:w="4548" w:type="dxa"/>
          </w:tcPr>
          <w:p>
            <w:pPr>
              <w:pStyle w:val="0"/>
            </w:pPr>
            <w:r>
              <w:rPr>
                <w:sz w:val="24"/>
              </w:rPr>
              <w:t xml:space="preserve">Старшая медицинская сестра</w:t>
            </w:r>
          </w:p>
        </w:tc>
        <w:tc>
          <w:tcPr>
            <w:tcW w:w="4497" w:type="dxa"/>
            <w:vAlign w:val="center"/>
          </w:tcPr>
          <w:p>
            <w:pPr>
              <w:pStyle w:val="0"/>
            </w:pPr>
            <w:r>
              <w:rPr>
                <w:sz w:val="24"/>
              </w:rPr>
              <w:t xml:space="preserve">1 на 1 должность заведующего отделением медицинской реабилитации - врача-психиатра-нарколога</w:t>
            </w:r>
          </w:p>
        </w:tc>
      </w:tr>
      <w:tr>
        <w:tc>
          <w:tcPr>
            <w:tcW w:w="734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13</w:t>
            </w:r>
          </w:p>
        </w:tc>
        <w:tc>
          <w:tcPr>
            <w:tcW w:w="4548" w:type="dxa"/>
          </w:tcPr>
          <w:p>
            <w:pPr>
              <w:pStyle w:val="0"/>
            </w:pPr>
            <w:r>
              <w:rPr>
                <w:sz w:val="24"/>
              </w:rPr>
              <w:t xml:space="preserve">Медицинская сестра</w:t>
            </w:r>
          </w:p>
        </w:tc>
        <w:tc>
          <w:tcPr>
            <w:tcW w:w="4497" w:type="dxa"/>
            <w:vAlign w:val="center"/>
          </w:tcPr>
          <w:p>
            <w:pPr>
              <w:pStyle w:val="0"/>
            </w:pPr>
            <w:r>
              <w:rPr>
                <w:sz w:val="24"/>
              </w:rPr>
              <w:t xml:space="preserve">1 на 1 должность врача-психиатра-нарколога</w:t>
            </w:r>
          </w:p>
        </w:tc>
      </w:tr>
      <w:tr>
        <w:tc>
          <w:tcPr>
            <w:tcW w:w="734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14</w:t>
            </w:r>
          </w:p>
        </w:tc>
        <w:tc>
          <w:tcPr>
            <w:tcW w:w="4548" w:type="dxa"/>
          </w:tcPr>
          <w:p>
            <w:pPr>
              <w:pStyle w:val="0"/>
            </w:pPr>
            <w:r>
              <w:rPr>
                <w:sz w:val="24"/>
              </w:rPr>
              <w:t xml:space="preserve">Медицинская сестра палатная (постовая)</w:t>
            </w:r>
          </w:p>
        </w:tc>
        <w:tc>
          <w:tcPr>
            <w:tcW w:w="4497" w:type="dxa"/>
            <w:vAlign w:val="center"/>
          </w:tcPr>
          <w:p>
            <w:pPr>
              <w:pStyle w:val="0"/>
            </w:pPr>
            <w:r>
              <w:rPr>
                <w:sz w:val="24"/>
              </w:rPr>
              <w:t xml:space="preserve">6 на 25 коек (для обеспечения круглосуточной работы)</w:t>
            </w:r>
          </w:p>
        </w:tc>
      </w:tr>
      <w:tr>
        <w:tc>
          <w:tcPr>
            <w:tcW w:w="734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15</w:t>
            </w:r>
          </w:p>
        </w:tc>
        <w:tc>
          <w:tcPr>
            <w:tcW w:w="4548" w:type="dxa"/>
          </w:tcPr>
          <w:p>
            <w:pPr>
              <w:pStyle w:val="0"/>
            </w:pPr>
            <w:r>
              <w:rPr>
                <w:sz w:val="24"/>
              </w:rPr>
              <w:t xml:space="preserve">Медицинская сестра процедурной</w:t>
            </w:r>
          </w:p>
        </w:tc>
        <w:tc>
          <w:tcPr>
            <w:tcW w:w="4497" w:type="dxa"/>
            <w:vAlign w:val="center"/>
          </w:tcPr>
          <w:p>
            <w:pPr>
              <w:pStyle w:val="0"/>
            </w:pPr>
            <w:r>
              <w:rPr>
                <w:sz w:val="24"/>
              </w:rPr>
              <w:t xml:space="preserve">1 в смену на отделение медицинской реабилитации</w:t>
            </w:r>
          </w:p>
        </w:tc>
      </w:tr>
      <w:tr>
        <w:tc>
          <w:tcPr>
            <w:tcW w:w="734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16</w:t>
            </w:r>
          </w:p>
        </w:tc>
        <w:tc>
          <w:tcPr>
            <w:tcW w:w="4548" w:type="dxa"/>
          </w:tcPr>
          <w:p>
            <w:pPr>
              <w:pStyle w:val="0"/>
            </w:pPr>
            <w:r>
              <w:rPr>
                <w:sz w:val="24"/>
              </w:rPr>
              <w:t xml:space="preserve">Медицинская сестра приемного отделения</w:t>
            </w:r>
          </w:p>
        </w:tc>
        <w:tc>
          <w:tcPr>
            <w:tcW w:w="4497" w:type="dxa"/>
            <w:vAlign w:val="center"/>
          </w:tcPr>
          <w:p>
            <w:pPr>
              <w:pStyle w:val="0"/>
            </w:pPr>
            <w:r>
              <w:rPr>
                <w:sz w:val="24"/>
              </w:rPr>
              <w:t xml:space="preserve">0,5 на отделение</w:t>
            </w:r>
          </w:p>
        </w:tc>
      </w:tr>
      <w:tr>
        <w:tc>
          <w:tcPr>
            <w:tcW w:w="734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17</w:t>
            </w:r>
          </w:p>
        </w:tc>
        <w:tc>
          <w:tcPr>
            <w:tcW w:w="4548" w:type="dxa"/>
          </w:tcPr>
          <w:p>
            <w:pPr>
              <w:pStyle w:val="0"/>
            </w:pPr>
            <w:r>
              <w:rPr>
                <w:sz w:val="24"/>
              </w:rPr>
              <w:t xml:space="preserve">Медицинская сестра по физиотерапии</w:t>
            </w:r>
          </w:p>
        </w:tc>
        <w:tc>
          <w:tcPr>
            <w:tcW w:w="4497" w:type="dxa"/>
            <w:vAlign w:val="center"/>
          </w:tcPr>
          <w:p>
            <w:pPr>
              <w:pStyle w:val="0"/>
            </w:pPr>
            <w:r>
              <w:rPr>
                <w:sz w:val="24"/>
              </w:rPr>
              <w:t xml:space="preserve">2 на 1 должность врача-физиотерапевта</w:t>
            </w:r>
          </w:p>
        </w:tc>
      </w:tr>
      <w:tr>
        <w:tc>
          <w:tcPr>
            <w:tcW w:w="734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18</w:t>
            </w:r>
          </w:p>
        </w:tc>
        <w:tc>
          <w:tcPr>
            <w:tcW w:w="4548" w:type="dxa"/>
          </w:tcPr>
          <w:p>
            <w:pPr>
              <w:pStyle w:val="0"/>
            </w:pPr>
            <w:r>
              <w:rPr>
                <w:sz w:val="24"/>
              </w:rPr>
              <w:t xml:space="preserve">Медицинская сестра диетическая</w:t>
            </w:r>
          </w:p>
        </w:tc>
        <w:tc>
          <w:tcPr>
            <w:tcW w:w="4497" w:type="dxa"/>
            <w:vAlign w:val="center"/>
          </w:tcPr>
          <w:p>
            <w:pPr>
              <w:pStyle w:val="0"/>
            </w:pPr>
            <w:r>
              <w:rPr>
                <w:sz w:val="24"/>
              </w:rPr>
              <w:t xml:space="preserve">1 на 200 коек</w:t>
            </w:r>
          </w:p>
        </w:tc>
      </w:tr>
      <w:tr>
        <w:tc>
          <w:tcPr>
            <w:tcW w:w="734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19</w:t>
            </w:r>
          </w:p>
        </w:tc>
        <w:tc>
          <w:tcPr>
            <w:tcW w:w="4548" w:type="dxa"/>
          </w:tcPr>
          <w:p>
            <w:pPr>
              <w:pStyle w:val="0"/>
            </w:pPr>
            <w:r>
              <w:rPr>
                <w:sz w:val="24"/>
              </w:rPr>
              <w:t xml:space="preserve">Инструктор по лечебной физкультуре</w:t>
            </w:r>
          </w:p>
        </w:tc>
        <w:tc>
          <w:tcPr>
            <w:tcW w:w="4497" w:type="dxa"/>
            <w:vAlign w:val="center"/>
          </w:tcPr>
          <w:p>
            <w:pPr>
              <w:pStyle w:val="0"/>
            </w:pPr>
            <w:r>
              <w:rPr>
                <w:sz w:val="24"/>
              </w:rPr>
              <w:t xml:space="preserve">1 на 50 коек</w:t>
            </w:r>
          </w:p>
        </w:tc>
      </w:tr>
      <w:tr>
        <w:tc>
          <w:tcPr>
            <w:tcW w:w="734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20</w:t>
            </w:r>
          </w:p>
        </w:tc>
        <w:tc>
          <w:tcPr>
            <w:tcW w:w="4548" w:type="dxa"/>
          </w:tcPr>
          <w:p>
            <w:pPr>
              <w:pStyle w:val="0"/>
            </w:pPr>
            <w:r>
              <w:rPr>
                <w:sz w:val="24"/>
              </w:rPr>
              <w:t xml:space="preserve">Медицинский статистик</w:t>
            </w:r>
          </w:p>
        </w:tc>
        <w:tc>
          <w:tcPr>
            <w:tcW w:w="4497" w:type="dxa"/>
            <w:vAlign w:val="center"/>
          </w:tcPr>
          <w:p>
            <w:pPr>
              <w:pStyle w:val="0"/>
            </w:pPr>
            <w:r>
              <w:rPr>
                <w:sz w:val="24"/>
              </w:rPr>
              <w:t xml:space="preserve">1</w:t>
            </w:r>
          </w:p>
        </w:tc>
      </w:tr>
      <w:tr>
        <w:tc>
          <w:tcPr>
            <w:tcW w:w="734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21</w:t>
            </w:r>
          </w:p>
        </w:tc>
        <w:tc>
          <w:tcPr>
            <w:tcW w:w="4548" w:type="dxa"/>
          </w:tcPr>
          <w:p>
            <w:pPr>
              <w:pStyle w:val="0"/>
            </w:pPr>
            <w:r>
              <w:rPr>
                <w:sz w:val="24"/>
              </w:rPr>
              <w:t xml:space="preserve">Медицинский регистратор</w:t>
            </w:r>
          </w:p>
        </w:tc>
        <w:tc>
          <w:tcPr>
            <w:tcW w:w="4497" w:type="dxa"/>
            <w:vAlign w:val="center"/>
          </w:tcPr>
          <w:p>
            <w:pPr>
              <w:pStyle w:val="0"/>
            </w:pPr>
            <w:r>
              <w:rPr>
                <w:sz w:val="24"/>
              </w:rPr>
              <w:t xml:space="preserve">1</w:t>
            </w:r>
          </w:p>
        </w:tc>
      </w:tr>
      <w:tr>
        <w:tc>
          <w:tcPr>
            <w:tcW w:w="734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22</w:t>
            </w:r>
          </w:p>
        </w:tc>
        <w:tc>
          <w:tcPr>
            <w:tcW w:w="4548" w:type="dxa"/>
          </w:tcPr>
          <w:p>
            <w:pPr>
              <w:pStyle w:val="0"/>
            </w:pPr>
            <w:r>
              <w:rPr>
                <w:sz w:val="24"/>
              </w:rPr>
              <w:t xml:space="preserve">Сестра-хозяйка</w:t>
            </w:r>
          </w:p>
        </w:tc>
        <w:tc>
          <w:tcPr>
            <w:tcW w:w="4497" w:type="dxa"/>
            <w:vAlign w:val="center"/>
          </w:tcPr>
          <w:p>
            <w:pPr>
              <w:pStyle w:val="0"/>
            </w:pPr>
            <w:r>
              <w:rPr>
                <w:sz w:val="24"/>
              </w:rPr>
              <w:t xml:space="preserve">1</w:t>
            </w:r>
          </w:p>
        </w:tc>
      </w:tr>
      <w:tr>
        <w:tc>
          <w:tcPr>
            <w:tcW w:w="734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23</w:t>
            </w:r>
          </w:p>
        </w:tc>
        <w:tc>
          <w:tcPr>
            <w:tcW w:w="4548" w:type="dxa"/>
          </w:tcPr>
          <w:p>
            <w:pPr>
              <w:pStyle w:val="0"/>
            </w:pPr>
            <w:r>
              <w:rPr>
                <w:sz w:val="24"/>
              </w:rPr>
              <w:t xml:space="preserve">Санитар</w:t>
            </w:r>
          </w:p>
        </w:tc>
        <w:tc>
          <w:tcPr>
            <w:tcW w:w="4497" w:type="dxa"/>
            <w:vAlign w:val="center"/>
          </w:tcPr>
          <w:p>
            <w:pPr>
              <w:pStyle w:val="0"/>
            </w:pPr>
            <w:r>
              <w:rPr>
                <w:sz w:val="24"/>
              </w:rPr>
              <w:t xml:space="preserve">1 на 2 должности медицинских сестер по физиотерапии;</w:t>
            </w:r>
          </w:p>
          <w:p>
            <w:pPr>
              <w:pStyle w:val="0"/>
            </w:pPr>
            <w:r>
              <w:rPr>
                <w:sz w:val="24"/>
              </w:rPr>
              <w:t xml:space="preserve">6 на 25 коек (для обеспечения круглосуточной работы)</w:t>
            </w:r>
          </w:p>
        </w:tc>
      </w:tr>
      <w:tr>
        <w:tc>
          <w:tcPr>
            <w:tcW w:w="734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24</w:t>
            </w:r>
          </w:p>
        </w:tc>
        <w:tc>
          <w:tcPr>
            <w:tcW w:w="4548" w:type="dxa"/>
          </w:tcPr>
          <w:p>
            <w:pPr>
              <w:pStyle w:val="0"/>
            </w:pPr>
            <w:r>
              <w:rPr>
                <w:sz w:val="24"/>
              </w:rPr>
              <w:t xml:space="preserve">Социальный работник</w:t>
            </w:r>
          </w:p>
        </w:tc>
        <w:tc>
          <w:tcPr>
            <w:tcW w:w="4497" w:type="dxa"/>
            <w:vAlign w:val="center"/>
          </w:tcPr>
          <w:p>
            <w:pPr>
              <w:pStyle w:val="0"/>
            </w:pPr>
            <w:r>
              <w:rPr>
                <w:sz w:val="24"/>
              </w:rPr>
              <w:t xml:space="preserve">2 на 25 коек</w:t>
            </w:r>
          </w:p>
        </w:tc>
      </w:tr>
      <w:tr>
        <w:tc>
          <w:tcPr>
            <w:tcW w:w="734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25</w:t>
            </w:r>
          </w:p>
        </w:tc>
        <w:tc>
          <w:tcPr>
            <w:tcW w:w="4548" w:type="dxa"/>
          </w:tcPr>
          <w:p>
            <w:pPr>
              <w:pStyle w:val="0"/>
            </w:pPr>
            <w:r>
              <w:rPr>
                <w:sz w:val="24"/>
              </w:rPr>
              <w:t xml:space="preserve">Инструктор производственного обучения рабочих массовых специальностей</w:t>
            </w:r>
          </w:p>
        </w:tc>
        <w:tc>
          <w:tcPr>
            <w:tcW w:w="4497" w:type="dxa"/>
            <w:vAlign w:val="center"/>
          </w:tcPr>
          <w:p>
            <w:pPr>
              <w:pStyle w:val="0"/>
            </w:pPr>
            <w:r>
              <w:rPr>
                <w:sz w:val="24"/>
              </w:rPr>
              <w:t xml:space="preserve">1 на 25 коек</w:t>
            </w:r>
          </w:p>
        </w:tc>
      </w:tr>
    </w:tbl>
    <w:p>
      <w:pPr>
        <w:pStyle w:val="0"/>
        <w:jc w:val="both"/>
      </w:pPr>
      <w:r>
        <w:rPr>
          <w:sz w:val="24"/>
        </w:rPr>
      </w:r>
    </w:p>
    <w:p>
      <w:pPr>
        <w:pStyle w:val="0"/>
        <w:ind w:firstLine="540"/>
        <w:jc w:val="both"/>
      </w:pPr>
      <w:r>
        <w:rPr>
          <w:sz w:val="24"/>
        </w:rPr>
        <w:t xml:space="preserve">Примечание:</w:t>
      </w:r>
    </w:p>
    <w:p>
      <w:pPr>
        <w:pStyle w:val="0"/>
        <w:spacing w:before="240" w:line-rule="auto"/>
        <w:ind w:firstLine="540"/>
        <w:jc w:val="both"/>
      </w:pPr>
      <w:r>
        <w:rPr>
          <w:sz w:val="24"/>
        </w:rPr>
        <w:t xml:space="preserve">1. Рекомендуемые штатные нормативы реабилитационного наркологического центра не распространяются на медицинские организации частной системы здравоохранения.</w:t>
      </w:r>
    </w:p>
    <w:p>
      <w:pPr>
        <w:pStyle w:val="0"/>
        <w:spacing w:before="240" w:line-rule="auto"/>
        <w:ind w:firstLine="540"/>
        <w:jc w:val="both"/>
      </w:pPr>
      <w:r>
        <w:rPr>
          <w:sz w:val="24"/>
        </w:rPr>
        <w:t xml:space="preserve">2. Для районов с низкой плотностью населения и ограниченной транспортной доступностью медицинских организаций количество должностей врачей-психиатров-наркологов и медицинских сестер устанавливается исходя из меньшего количества коек (корректируются с учетом нагрузки, но не менее 0,25 должности).</w:t>
      </w:r>
    </w:p>
    <w:p>
      <w:pPr>
        <w:pStyle w:val="0"/>
        <w:spacing w:before="240" w:line-rule="auto"/>
        <w:ind w:firstLine="540"/>
        <w:jc w:val="both"/>
      </w:pPr>
      <w:r>
        <w:rPr>
          <w:sz w:val="24"/>
        </w:rPr>
        <w:t xml:space="preserve">3. Для организаций и территорий, подлежащих обслуживанию Федеральным медико-биологическим агентством согласно </w:t>
      </w:r>
      <w:hyperlink w:history="0" r:id="rId113" w:tooltip="Распоряжение Правительства РФ от 21.08.2006 N 1156-р (ред. от 23.01.2024) &lt;Об утверждении перечней организаций и территорий, подлежащих обслуживанию ФМБА России&gt; {КонсультантПлюс}">
        <w:r>
          <w:rPr>
            <w:sz w:val="24"/>
            <w:color w:val="0000ff"/>
          </w:rPr>
          <w:t xml:space="preserve">распоряжению</w:t>
        </w:r>
      </w:hyperlink>
      <w:r>
        <w:rPr>
          <w:sz w:val="24"/>
        </w:rPr>
        <w:t xml:space="preserve"> Правительства Российской Федерации от 21 августа 2006 г. N 1156-р (Собрание законодательства Российской Федерации, 2006, N 35, ст. 3774; N 49, ст. 5267; N 52, ст. 5614; 2008, N 11, ст. 1060; 2009, N 14, ст. 1727; 2010, N 3, ст. 336; N 18, ст. 2271; 2011, N 16, ст. 2303; N 21, ст. 3004; N 47, ст. 6699; N 51, ст. 7526; 2012, N 19, ст. 2410; 2013, N 32, ст. 4312; 2014, N 9, ст. 912; N 16, ст. 1914; N 50, ст. 7159; 2015, N 21, ст. 3133; N 22, ст. 3291), количество должностей врачей-психиатров-наркологов устанавливается вне зависимости от количества коек.</w:t>
      </w:r>
    </w:p>
    <w:p>
      <w:pPr>
        <w:pStyle w:val="0"/>
        <w:spacing w:before="240" w:line-rule="auto"/>
        <w:ind w:firstLine="540"/>
        <w:jc w:val="both"/>
      </w:pPr>
      <w:r>
        <w:rPr>
          <w:sz w:val="24"/>
        </w:rPr>
        <w:t xml:space="preserve">4. Должности юриста, инструктора производственного обучения рабочих массовых специальностей устанавливаются при отсутствии данной должности в штате медицинской организации, в которой создан реабилитационный наркологический центр.</w:t>
      </w:r>
    </w:p>
    <w:p>
      <w:pPr>
        <w:pStyle w:val="0"/>
        <w:spacing w:before="240" w:line-rule="auto"/>
        <w:ind w:firstLine="540"/>
        <w:jc w:val="both"/>
      </w:pPr>
      <w:r>
        <w:rPr>
          <w:sz w:val="24"/>
        </w:rPr>
        <w:t xml:space="preserve">5. При необходимости в штат реабилитационного наркологического центра вводятся должности врача-терапевта, врача-невролога, врача-дерматовенеролога, врача-инфекциониста, врача-оториноларинголога, врача функциональной диагностики, врача-офтальмолога, воспитателя.</w:t>
      </w:r>
    </w:p>
    <w:p>
      <w:pPr>
        <w:pStyle w:val="0"/>
        <w:jc w:val="both"/>
      </w:pPr>
      <w:r>
        <w:rPr>
          <w:sz w:val="24"/>
        </w:rPr>
      </w:r>
    </w:p>
    <w:p>
      <w:pPr>
        <w:pStyle w:val="0"/>
        <w:jc w:val="both"/>
      </w:pPr>
      <w:r>
        <w:rPr>
          <w:sz w:val="24"/>
        </w:rPr>
      </w:r>
    </w:p>
    <w:p>
      <w:pPr>
        <w:pStyle w:val="0"/>
        <w:jc w:val="both"/>
      </w:pPr>
      <w:r>
        <w:rPr>
          <w:sz w:val="24"/>
        </w:rPr>
      </w:r>
    </w:p>
    <w:p>
      <w:pPr>
        <w:pStyle w:val="0"/>
        <w:jc w:val="both"/>
      </w:pPr>
      <w:r>
        <w:rPr>
          <w:sz w:val="24"/>
        </w:rPr>
      </w:r>
    </w:p>
    <w:p>
      <w:pPr>
        <w:pStyle w:val="0"/>
        <w:jc w:val="both"/>
      </w:pPr>
      <w:r>
        <w:rPr>
          <w:sz w:val="24"/>
        </w:rPr>
      </w:r>
    </w:p>
    <w:p>
      <w:pPr>
        <w:pStyle w:val="0"/>
        <w:outlineLvl w:val="1"/>
        <w:jc w:val="right"/>
      </w:pPr>
      <w:r>
        <w:rPr>
          <w:sz w:val="24"/>
        </w:rPr>
        <w:t xml:space="preserve">Приложение N 27</w:t>
      </w:r>
    </w:p>
    <w:p>
      <w:pPr>
        <w:pStyle w:val="0"/>
        <w:jc w:val="right"/>
      </w:pPr>
      <w:r>
        <w:rPr>
          <w:sz w:val="24"/>
        </w:rPr>
        <w:t xml:space="preserve">к Порядку оказания медицинской помощи</w:t>
      </w:r>
    </w:p>
    <w:p>
      <w:pPr>
        <w:pStyle w:val="0"/>
        <w:jc w:val="right"/>
      </w:pPr>
      <w:r>
        <w:rPr>
          <w:sz w:val="24"/>
        </w:rPr>
        <w:t xml:space="preserve">по профилю "психиатрия-наркология",</w:t>
      </w:r>
    </w:p>
    <w:p>
      <w:pPr>
        <w:pStyle w:val="0"/>
        <w:jc w:val="right"/>
      </w:pPr>
      <w:r>
        <w:rPr>
          <w:sz w:val="24"/>
        </w:rPr>
        <w:t xml:space="preserve">утвержденному приказом Министерства</w:t>
      </w:r>
    </w:p>
    <w:p>
      <w:pPr>
        <w:pStyle w:val="0"/>
        <w:jc w:val="right"/>
      </w:pPr>
      <w:r>
        <w:rPr>
          <w:sz w:val="24"/>
        </w:rPr>
        <w:t xml:space="preserve">здравоохранения Российской Федерации</w:t>
      </w:r>
    </w:p>
    <w:p>
      <w:pPr>
        <w:pStyle w:val="0"/>
        <w:jc w:val="right"/>
      </w:pPr>
      <w:r>
        <w:rPr>
          <w:sz w:val="24"/>
        </w:rPr>
        <w:t xml:space="preserve">от 30 декабря 2015 г. N 1034н</w:t>
      </w:r>
    </w:p>
    <w:p>
      <w:pPr>
        <w:pStyle w:val="0"/>
        <w:jc w:val="both"/>
      </w:pPr>
      <w:r>
        <w:rPr>
          <w:sz w:val="24"/>
        </w:rPr>
      </w:r>
    </w:p>
    <w:bookmarkStart w:id="1982" w:name="P1982"/>
    <w:bookmarkEnd w:id="1982"/>
    <w:p>
      <w:pPr>
        <w:pStyle w:val="2"/>
        <w:jc w:val="center"/>
      </w:pPr>
      <w:r>
        <w:rPr>
          <w:sz w:val="24"/>
        </w:rPr>
        <w:t xml:space="preserve">СТАНДАРТ</w:t>
      </w:r>
    </w:p>
    <w:p>
      <w:pPr>
        <w:pStyle w:val="2"/>
        <w:jc w:val="center"/>
      </w:pPr>
      <w:r>
        <w:rPr>
          <w:sz w:val="24"/>
        </w:rPr>
        <w:t xml:space="preserve">ОСНАЩЕНИЯ РЕАБИЛИТАЦИОННОГО НАРКОЛОГИЧЕСКОГО ЦЕНТРА</w:t>
      </w:r>
    </w:p>
    <w:p>
      <w:pPr>
        <w:spacing w:before="0"/>
        <w:spacing w:after="1"/>
      </w:pPr>
    </w:p>
    <w:tbl>
      <w:tblPr>
        <w:tblInd w:w="0" w:type="dxa"/>
        <w:tblW w:w="5000" w:type="pct"/>
        <w:tblBorders>
          <w:top w:val="nil"/>
          <w:left w:val="nil"/>
          <w:bottom w:val="nil"/>
          <w:right w:val="nil"/>
          <w:insideV w:val="nil"/>
          <w:insideH w:val="nil"/>
        </w:tblBorders>
      </w:tblPr>
      <w:tblGrid>
        <w:gridCol w:w="60"/>
        <w:gridCol w:w="113"/>
        <w:gridCol w:w="9921"/>
        <w:gridCol w:w="113"/>
      </w:tblGrid>
      <w:tr>
        <w:tc>
          <w:tcPr>
            <w:tcW w:w="60" w:type="dxa"/>
            <w:tcMar>
              <w:top w:w="0" w:type="dxa"/>
              <w:left w:w="0" w:type="dxa"/>
              <w:bottom w:w="0" w:type="dxa"/>
              <w:right w:w="0" w:type="dxa"/>
            </w:tcMar>
            <w:shd w:val="clear" w:fill="ced3f1"/>
            <w:tcBorders>
              <w:top w:val="nil"/>
              <w:left w:val="nil"/>
              <w:bottom w:val="nil"/>
              <w:right w:val="nil"/>
            </w:tcBorders>
          </w:tcPr>
          <w:p/>
        </w:tc>
        <w:tc>
          <w:tcPr>
            <w:tcW w:w="113" w:type="dxa"/>
            <w:tcMar>
              <w:top w:w="0" w:type="dxa"/>
              <w:left w:w="0" w:type="dxa"/>
              <w:bottom w:w="0" w:type="dxa"/>
              <w:right w:w="0" w:type="dxa"/>
            </w:tcMar>
            <w:shd w:val="clear" w:fill="f4f3f8"/>
            <w:tcBorders>
              <w:top w:val="nil"/>
              <w:left w:val="nil"/>
              <w:bottom w:val="nil"/>
              <w:right w:val="nil"/>
            </w:tcBorders>
          </w:tcPr>
          <w:p/>
        </w:tc>
        <w:tc>
          <w:tcPr>
            <w:tcW w:w="0" w:type="auto"/>
            <w:tcMar>
              <w:top w:w="113" w:type="dxa"/>
              <w:left w:w="0" w:type="dxa"/>
              <w:bottom w:w="113" w:type="dxa"/>
              <w:right w:w="0" w:type="dxa"/>
            </w:tcMar>
            <w:shd w:val="clear" w:fill="f4f3f8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  <w:jc w:val="center"/>
            </w:pPr>
            <w:r>
              <w:rPr>
                <w:sz w:val="24"/>
                <w:color w:val="392c69"/>
              </w:rPr>
              <w:t xml:space="preserve">Список изменяющих документов</w:t>
            </w:r>
          </w:p>
          <w:p>
            <w:pPr>
              <w:pStyle w:val="0"/>
              <w:jc w:val="center"/>
            </w:pPr>
            <w:r>
              <w:rPr>
                <w:sz w:val="24"/>
                <w:color w:val="392c69"/>
              </w:rPr>
              <w:t xml:space="preserve">(в ред. </w:t>
            </w:r>
            <w:hyperlink w:history="0" r:id="rId114" w:tooltip="Приказ Минздрава России от 21.02.2020 N 114н (ред. от 14.04.2025) &quot;О внесении изменений в отдельные приказы Министерства здравоохранения и социального развития Российской Федерации и Министерства здравоохранения Российской Федерации, утверждающие порядки оказания медицинской помощи&quot; (Зарегистрировано в Минюсте России 28.07.2020 N 59083) {КонсультантПлюс}">
              <w:r>
                <w:rPr>
                  <w:sz w:val="24"/>
                  <w:color w:val="0000ff"/>
                </w:rPr>
                <w:t xml:space="preserve">Приказа</w:t>
              </w:r>
            </w:hyperlink>
            <w:r>
              <w:rPr>
                <w:sz w:val="24"/>
                <w:color w:val="392c69"/>
              </w:rPr>
              <w:t xml:space="preserve"> Минздрава России от 21.02.2020 N 114н)</w:t>
            </w:r>
          </w:p>
        </w:tc>
        <w:tc>
          <w:tcPr>
            <w:tcW w:w="113" w:type="dxa"/>
            <w:tcMar>
              <w:top w:w="0" w:type="dxa"/>
              <w:left w:w="0" w:type="dxa"/>
              <w:bottom w:w="0" w:type="dxa"/>
              <w:right w:w="0" w:type="dxa"/>
            </w:tcMar>
            <w:shd w:val="clear" w:fill="f4f3f8"/>
            <w:tcBorders>
              <w:top w:val="nil"/>
              <w:left w:val="nil"/>
              <w:bottom w:val="nil"/>
              <w:right w:val="nil"/>
            </w:tcBorders>
          </w:tcPr>
          <w:p/>
        </w:tc>
      </w:tr>
    </w:tbl>
    <w:p>
      <w:pPr>
        <w:pStyle w:val="0"/>
        <w:jc w:val="both"/>
      </w:pPr>
      <w:r>
        <w:rPr>
          <w:sz w:val="24"/>
        </w:rPr>
      </w:r>
    </w:p>
    <w:tbl>
      <w:tblPr>
        <w:tblInd w:w="0" w:type="dxa"/>
        <w:tblLayout w:type="fixed"/>
        <w:tblBorders>
          <w:top w:val="single" w:sz="4"/>
          <w:left w:val="single" w:sz="4"/>
          <w:bottom w:val="single" w:sz="4"/>
          <w:right w:val="single" w:sz="4"/>
          <w:insideV w:val="single" w:sz="4"/>
          <w:insideH w:val="single" w:sz="4"/>
        </w:tblBorders>
        <w:tblCellMar>
          <w:top w:w="102" w:type="dxa"/>
          <w:left w:w="62" w:type="dxa"/>
          <w:bottom w:w="102" w:type="dxa"/>
          <w:right w:w="62" w:type="dxa"/>
        </w:tblCellMar>
      </w:tblPr>
      <w:tblGrid>
        <w:gridCol w:w="624"/>
        <w:gridCol w:w="6115"/>
        <w:gridCol w:w="3043"/>
      </w:tblGrid>
      <w:tr>
        <w:tc>
          <w:tcPr>
            <w:tcW w:w="624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N п/п</w:t>
            </w:r>
          </w:p>
        </w:tc>
        <w:tc>
          <w:tcPr>
            <w:tcW w:w="6115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Наименование</w:t>
            </w:r>
          </w:p>
        </w:tc>
        <w:tc>
          <w:tcPr>
            <w:tcW w:w="3043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Требуемое количество, штук</w:t>
            </w:r>
          </w:p>
        </w:tc>
      </w:tr>
      <w:tr>
        <w:tc>
          <w:tcPr>
            <w:tcW w:w="624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1</w:t>
            </w:r>
          </w:p>
        </w:tc>
        <w:tc>
          <w:tcPr>
            <w:tcW w:w="6115" w:type="dxa"/>
          </w:tcPr>
          <w:p>
            <w:pPr>
              <w:pStyle w:val="0"/>
            </w:pPr>
            <w:r>
              <w:rPr>
                <w:sz w:val="24"/>
              </w:rPr>
              <w:t xml:space="preserve">Кровать медицинская общебольничная</w:t>
            </w:r>
          </w:p>
        </w:tc>
        <w:tc>
          <w:tcPr>
            <w:tcW w:w="3043" w:type="dxa"/>
            <w:vAlign w:val="center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по числу коек</w:t>
            </w:r>
          </w:p>
        </w:tc>
      </w:tr>
      <w:tr>
        <w:tc>
          <w:tcPr>
            <w:tcW w:w="624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2</w:t>
            </w:r>
          </w:p>
        </w:tc>
        <w:tc>
          <w:tcPr>
            <w:tcW w:w="6115" w:type="dxa"/>
          </w:tcPr>
          <w:p>
            <w:pPr>
              <w:pStyle w:val="0"/>
            </w:pPr>
            <w:r>
              <w:rPr>
                <w:sz w:val="24"/>
              </w:rPr>
              <w:t xml:space="preserve">Стол прикроватный</w:t>
            </w:r>
          </w:p>
        </w:tc>
        <w:tc>
          <w:tcPr>
            <w:tcW w:w="3043" w:type="dxa"/>
            <w:vAlign w:val="center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по числу коек</w:t>
            </w:r>
          </w:p>
        </w:tc>
      </w:tr>
      <w:tr>
        <w:tc>
          <w:tcPr>
            <w:tcW w:w="624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3</w:t>
            </w:r>
          </w:p>
        </w:tc>
        <w:tc>
          <w:tcPr>
            <w:tcW w:w="6115" w:type="dxa"/>
          </w:tcPr>
          <w:p>
            <w:pPr>
              <w:pStyle w:val="0"/>
            </w:pPr>
            <w:r>
              <w:rPr>
                <w:sz w:val="24"/>
              </w:rPr>
              <w:t xml:space="preserve">Персональный компьютер с программным обеспечением и принтером</w:t>
            </w:r>
          </w:p>
        </w:tc>
        <w:tc>
          <w:tcPr>
            <w:tcW w:w="3043" w:type="dxa"/>
            <w:vAlign w:val="center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2</w:t>
            </w:r>
          </w:p>
        </w:tc>
      </w:tr>
      <w:tr>
        <w:tc>
          <w:tcPr>
            <w:tcW w:w="624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4</w:t>
            </w:r>
          </w:p>
        </w:tc>
        <w:tc>
          <w:tcPr>
            <w:tcW w:w="6115" w:type="dxa"/>
          </w:tcPr>
          <w:p>
            <w:pPr>
              <w:pStyle w:val="0"/>
            </w:pPr>
            <w:r>
              <w:rPr>
                <w:sz w:val="24"/>
              </w:rPr>
              <w:t xml:space="preserve">Экспериментально-психологические методики</w:t>
            </w:r>
          </w:p>
        </w:tc>
        <w:tc>
          <w:tcPr>
            <w:tcW w:w="3043" w:type="dxa"/>
            <w:vAlign w:val="center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не менее 5</w:t>
            </w:r>
          </w:p>
        </w:tc>
      </w:tr>
      <w:tr>
        <w:tc>
          <w:tcPr>
            <w:tcW w:w="624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5</w:t>
            </w:r>
          </w:p>
        </w:tc>
        <w:tc>
          <w:tcPr>
            <w:tcW w:w="6115" w:type="dxa"/>
          </w:tcPr>
          <w:p>
            <w:pPr>
              <w:pStyle w:val="0"/>
            </w:pPr>
            <w:r>
              <w:rPr>
                <w:sz w:val="24"/>
              </w:rPr>
              <w:t xml:space="preserve">Телевизор с DVD-проигрывателем</w:t>
            </w:r>
          </w:p>
        </w:tc>
        <w:tc>
          <w:tcPr>
            <w:tcW w:w="3043" w:type="dxa"/>
            <w:vAlign w:val="center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1</w:t>
            </w:r>
          </w:p>
        </w:tc>
      </w:tr>
      <w:tr>
        <w:tc>
          <w:tcPr>
            <w:tcW w:w="624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6</w:t>
            </w:r>
          </w:p>
        </w:tc>
        <w:tc>
          <w:tcPr>
            <w:tcW w:w="6115" w:type="dxa"/>
          </w:tcPr>
          <w:p>
            <w:pPr>
              <w:pStyle w:val="0"/>
            </w:pPr>
            <w:r>
              <w:rPr>
                <w:sz w:val="24"/>
              </w:rPr>
              <w:t xml:space="preserve">Комплект мультимедийного устройства</w:t>
            </w:r>
          </w:p>
        </w:tc>
        <w:tc>
          <w:tcPr>
            <w:tcW w:w="3043" w:type="dxa"/>
            <w:vAlign w:val="center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1</w:t>
            </w:r>
          </w:p>
        </w:tc>
      </w:tr>
      <w:tr>
        <w:tc>
          <w:tcPr>
            <w:tcW w:w="624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7</w:t>
            </w:r>
          </w:p>
        </w:tc>
        <w:tc>
          <w:tcPr>
            <w:tcW w:w="6115" w:type="dxa"/>
          </w:tcPr>
          <w:p>
            <w:pPr>
              <w:pStyle w:val="0"/>
            </w:pPr>
            <w:r>
              <w:rPr>
                <w:sz w:val="24"/>
              </w:rPr>
              <w:t xml:space="preserve">Видеокамера</w:t>
            </w:r>
          </w:p>
        </w:tc>
        <w:tc>
          <w:tcPr>
            <w:tcW w:w="3043" w:type="dxa"/>
            <w:vAlign w:val="center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1</w:t>
            </w:r>
          </w:p>
        </w:tc>
      </w:tr>
      <w:tr>
        <w:tc>
          <w:tcPr>
            <w:tcW w:w="624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8</w:t>
            </w:r>
          </w:p>
        </w:tc>
        <w:tc>
          <w:tcPr>
            <w:tcW w:w="6115" w:type="dxa"/>
          </w:tcPr>
          <w:p>
            <w:pPr>
              <w:pStyle w:val="0"/>
            </w:pPr>
            <w:r>
              <w:rPr>
                <w:sz w:val="24"/>
              </w:rPr>
              <w:t xml:space="preserve">DVD-RW диски</w:t>
            </w:r>
          </w:p>
        </w:tc>
        <w:tc>
          <w:tcPr>
            <w:tcW w:w="3043" w:type="dxa"/>
            <w:vAlign w:val="center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не менее 5</w:t>
            </w:r>
          </w:p>
        </w:tc>
      </w:tr>
      <w:tr>
        <w:tc>
          <w:tcPr>
            <w:tcW w:w="624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9</w:t>
            </w:r>
          </w:p>
        </w:tc>
        <w:tc>
          <w:tcPr>
            <w:tcW w:w="6115" w:type="dxa"/>
          </w:tcPr>
          <w:p>
            <w:pPr>
              <w:pStyle w:val="0"/>
            </w:pPr>
            <w:r>
              <w:rPr>
                <w:sz w:val="24"/>
              </w:rPr>
              <w:t xml:space="preserve">Диктофон</w:t>
            </w:r>
          </w:p>
        </w:tc>
        <w:tc>
          <w:tcPr>
            <w:tcW w:w="3043" w:type="dxa"/>
            <w:vAlign w:val="center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2</w:t>
            </w:r>
          </w:p>
        </w:tc>
      </w:tr>
      <w:tr>
        <w:tc>
          <w:tcPr>
            <w:tcW w:w="624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10</w:t>
            </w:r>
          </w:p>
        </w:tc>
        <w:tc>
          <w:tcPr>
            <w:tcW w:w="6115" w:type="dxa"/>
          </w:tcPr>
          <w:p>
            <w:pPr>
              <w:pStyle w:val="0"/>
            </w:pPr>
            <w:r>
              <w:rPr>
                <w:sz w:val="24"/>
              </w:rPr>
              <w:t xml:space="preserve">Комплект оборудования для оснащения комнаты психологической разгрузки</w:t>
            </w:r>
          </w:p>
        </w:tc>
        <w:tc>
          <w:tcPr>
            <w:tcW w:w="3043" w:type="dxa"/>
            <w:vAlign w:val="center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не менее 1</w:t>
            </w:r>
          </w:p>
        </w:tc>
      </w:tr>
      <w:tr>
        <w:tc>
          <w:tcPr>
            <w:tcW w:w="624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11</w:t>
            </w:r>
          </w:p>
        </w:tc>
        <w:tc>
          <w:tcPr>
            <w:tcW w:w="6115" w:type="dxa"/>
          </w:tcPr>
          <w:p>
            <w:pPr>
              <w:pStyle w:val="0"/>
            </w:pPr>
            <w:r>
              <w:rPr>
                <w:sz w:val="24"/>
              </w:rPr>
              <w:t xml:space="preserve">Комплекс биологической обратной связи</w:t>
            </w:r>
          </w:p>
        </w:tc>
        <w:tc>
          <w:tcPr>
            <w:tcW w:w="3043" w:type="dxa"/>
            <w:vAlign w:val="center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не менее 1</w:t>
            </w:r>
          </w:p>
        </w:tc>
      </w:tr>
      <w:tr>
        <w:tc>
          <w:tcPr>
            <w:tcW w:w="624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12</w:t>
            </w:r>
          </w:p>
        </w:tc>
        <w:tc>
          <w:tcPr>
            <w:tcW w:w="6115" w:type="dxa"/>
          </w:tcPr>
          <w:p>
            <w:pPr>
              <w:pStyle w:val="0"/>
            </w:pPr>
            <w:r>
              <w:rPr>
                <w:sz w:val="24"/>
              </w:rPr>
              <w:t xml:space="preserve">Окси-СПА физиокомплекс</w:t>
            </w:r>
          </w:p>
        </w:tc>
        <w:tc>
          <w:tcPr>
            <w:tcW w:w="3043" w:type="dxa"/>
            <w:vAlign w:val="center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по требованию</w:t>
            </w:r>
          </w:p>
        </w:tc>
      </w:tr>
      <w:tr>
        <w:tc>
          <w:tcPr>
            <w:tcW w:w="624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13</w:t>
            </w:r>
          </w:p>
        </w:tc>
        <w:tc>
          <w:tcPr>
            <w:tcW w:w="6115" w:type="dxa"/>
          </w:tcPr>
          <w:p>
            <w:pPr>
              <w:pStyle w:val="0"/>
            </w:pPr>
            <w:r>
              <w:rPr>
                <w:sz w:val="24"/>
              </w:rPr>
              <w:t xml:space="preserve">Аппарат для гальванизации и лекарственного электрофореза с набором электродов</w:t>
            </w:r>
          </w:p>
        </w:tc>
        <w:tc>
          <w:tcPr>
            <w:tcW w:w="3043" w:type="dxa"/>
            <w:vAlign w:val="center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1</w:t>
            </w:r>
          </w:p>
        </w:tc>
      </w:tr>
      <w:tr>
        <w:tc>
          <w:tcPr>
            <w:tcW w:w="624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14</w:t>
            </w:r>
          </w:p>
        </w:tc>
        <w:tc>
          <w:tcPr>
            <w:tcW w:w="6115" w:type="dxa"/>
          </w:tcPr>
          <w:p>
            <w:pPr>
              <w:pStyle w:val="0"/>
            </w:pPr>
            <w:r>
              <w:rPr>
                <w:sz w:val="24"/>
              </w:rPr>
              <w:t xml:space="preserve">Аппарат для проведения транскраниальной электростимуляции</w:t>
            </w:r>
          </w:p>
        </w:tc>
        <w:tc>
          <w:tcPr>
            <w:tcW w:w="3043" w:type="dxa"/>
            <w:vAlign w:val="center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2</w:t>
            </w:r>
          </w:p>
        </w:tc>
      </w:tr>
      <w:tr>
        <w:tc>
          <w:tcPr>
            <w:tcW w:w="624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15</w:t>
            </w:r>
          </w:p>
        </w:tc>
        <w:tc>
          <w:tcPr>
            <w:tcW w:w="6115" w:type="dxa"/>
          </w:tcPr>
          <w:p>
            <w:pPr>
              <w:pStyle w:val="0"/>
            </w:pPr>
            <w:r>
              <w:rPr>
                <w:sz w:val="24"/>
              </w:rPr>
              <w:t xml:space="preserve">Программно-аппаратный резонансно-акустический реабилитационный комплекс</w:t>
            </w:r>
          </w:p>
        </w:tc>
        <w:tc>
          <w:tcPr>
            <w:tcW w:w="3043" w:type="dxa"/>
            <w:vAlign w:val="center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1</w:t>
            </w:r>
          </w:p>
        </w:tc>
      </w:tr>
      <w:tr>
        <w:tc>
          <w:tcPr>
            <w:tcW w:w="624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16</w:t>
            </w:r>
          </w:p>
        </w:tc>
        <w:tc>
          <w:tcPr>
            <w:tcW w:w="6115" w:type="dxa"/>
          </w:tcPr>
          <w:p>
            <w:pPr>
              <w:pStyle w:val="0"/>
            </w:pPr>
            <w:r>
              <w:rPr>
                <w:sz w:val="24"/>
              </w:rPr>
              <w:t xml:space="preserve">Аппарат местной дарсонвализации</w:t>
            </w:r>
          </w:p>
        </w:tc>
        <w:tc>
          <w:tcPr>
            <w:tcW w:w="3043" w:type="dxa"/>
            <w:vAlign w:val="center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1</w:t>
            </w:r>
          </w:p>
        </w:tc>
      </w:tr>
      <w:tr>
        <w:tc>
          <w:tcPr>
            <w:tcW w:w="624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17</w:t>
            </w:r>
          </w:p>
        </w:tc>
        <w:tc>
          <w:tcPr>
            <w:tcW w:w="6115" w:type="dxa"/>
          </w:tcPr>
          <w:p>
            <w:pPr>
              <w:pStyle w:val="0"/>
            </w:pPr>
            <w:r>
              <w:rPr>
                <w:sz w:val="24"/>
              </w:rPr>
              <w:t xml:space="preserve">Аппарат для магнитотерапии</w:t>
            </w:r>
          </w:p>
        </w:tc>
        <w:tc>
          <w:tcPr>
            <w:tcW w:w="3043" w:type="dxa"/>
            <w:vAlign w:val="center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1</w:t>
            </w:r>
          </w:p>
        </w:tc>
      </w:tr>
      <w:tr>
        <w:tc>
          <w:tcPr>
            <w:tcW w:w="624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18</w:t>
            </w:r>
          </w:p>
        </w:tc>
        <w:tc>
          <w:tcPr>
            <w:tcW w:w="6115" w:type="dxa"/>
          </w:tcPr>
          <w:p>
            <w:pPr>
              <w:pStyle w:val="0"/>
            </w:pPr>
            <w:r>
              <w:rPr>
                <w:sz w:val="24"/>
              </w:rPr>
              <w:t xml:space="preserve">Аппарат для ультравысокочастотной терапии</w:t>
            </w:r>
          </w:p>
        </w:tc>
        <w:tc>
          <w:tcPr>
            <w:tcW w:w="3043" w:type="dxa"/>
            <w:vAlign w:val="center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1</w:t>
            </w:r>
          </w:p>
        </w:tc>
      </w:tr>
      <w:tr>
        <w:tc>
          <w:tcPr>
            <w:tcW w:w="624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19</w:t>
            </w:r>
          </w:p>
        </w:tc>
        <w:tc>
          <w:tcPr>
            <w:tcW w:w="6115" w:type="dxa"/>
          </w:tcPr>
          <w:p>
            <w:pPr>
              <w:pStyle w:val="0"/>
            </w:pPr>
            <w:r>
              <w:rPr>
                <w:sz w:val="24"/>
              </w:rPr>
              <w:t xml:space="preserve">Аппарат для лечения диадинамическими токами</w:t>
            </w:r>
          </w:p>
        </w:tc>
        <w:tc>
          <w:tcPr>
            <w:tcW w:w="3043" w:type="dxa"/>
            <w:vAlign w:val="center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1</w:t>
            </w:r>
          </w:p>
        </w:tc>
      </w:tr>
      <w:tr>
        <w:tc>
          <w:tcPr>
            <w:tcW w:w="624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20</w:t>
            </w:r>
          </w:p>
        </w:tc>
        <w:tc>
          <w:tcPr>
            <w:tcW w:w="6115" w:type="dxa"/>
          </w:tcPr>
          <w:p>
            <w:pPr>
              <w:pStyle w:val="0"/>
            </w:pPr>
            <w:r>
              <w:rPr>
                <w:sz w:val="24"/>
              </w:rPr>
              <w:t xml:space="preserve">Оборудование для гидротерапии</w:t>
            </w:r>
          </w:p>
        </w:tc>
        <w:tc>
          <w:tcPr>
            <w:tcW w:w="3043" w:type="dxa"/>
            <w:vAlign w:val="center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по требованию</w:t>
            </w:r>
          </w:p>
        </w:tc>
      </w:tr>
      <w:tr>
        <w:tblPrEx>
          <w:tblBorders>
            <w:insideH w:val="nil"/>
          </w:tblBorders>
        </w:tblPrEx>
        <w:tc>
          <w:tcPr>
            <w:tcW w:w="624" w:type="dxa"/>
            <w:tcBorders>
              <w:bottom w:val="nil"/>
            </w:tcBorders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21</w:t>
            </w:r>
          </w:p>
        </w:tc>
        <w:tc>
          <w:tcPr>
            <w:tcW w:w="6115" w:type="dxa"/>
            <w:tcBorders>
              <w:bottom w:val="nil"/>
            </w:tcBorders>
          </w:tcPr>
          <w:p>
            <w:pPr>
              <w:pStyle w:val="0"/>
            </w:pPr>
            <w:r>
              <w:rPr>
                <w:sz w:val="24"/>
              </w:rPr>
              <w:t xml:space="preserve">Бактерицидный облучатель/очиститель воздуха/устройство для обеззараживания и (или) фильтрации воздуха и (или) дезинфекции поверхностей</w:t>
            </w:r>
          </w:p>
        </w:tc>
        <w:tc>
          <w:tcPr>
            <w:tcW w:w="3043" w:type="dxa"/>
            <w:tcBorders>
              <w:bottom w:val="nil"/>
            </w:tcBorders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Не менее 1 &lt;1&gt;</w:t>
            </w:r>
          </w:p>
        </w:tc>
      </w:tr>
      <w:tr>
        <w:tblPrEx>
          <w:tblBorders>
            <w:insideH w:val="nil"/>
          </w:tblBorders>
        </w:tblPrEx>
        <w:tc>
          <w:tcPr>
            <w:gridSpan w:val="3"/>
            <w:tcW w:w="9782" w:type="dxa"/>
            <w:tcBorders>
              <w:top w:val="nil"/>
            </w:tcBorders>
          </w:tcPr>
          <w:p>
            <w:pPr>
              <w:pStyle w:val="0"/>
              <w:jc w:val="both"/>
            </w:pPr>
            <w:r>
              <w:rPr>
                <w:sz w:val="24"/>
              </w:rPr>
              <w:t xml:space="preserve">(п. 21 в ред. </w:t>
            </w:r>
            <w:hyperlink w:history="0" r:id="rId115" w:tooltip="Приказ Минздрава России от 21.02.2020 N 114н (ред. от 14.04.2025) &quot;О внесении изменений в отдельные приказы Министерства здравоохранения и социального развития Российской Федерации и Министерства здравоохранения Российской Федерации, утверждающие порядки оказания медицинской помощи&quot; (Зарегистрировано в Минюсте России 28.07.2020 N 59083) {КонсультантПлюс}">
              <w:r>
                <w:rPr>
                  <w:sz w:val="24"/>
                  <w:color w:val="0000ff"/>
                </w:rPr>
                <w:t xml:space="preserve">Приказа</w:t>
              </w:r>
            </w:hyperlink>
            <w:r>
              <w:rPr>
                <w:sz w:val="24"/>
              </w:rPr>
              <w:t xml:space="preserve"> Минздрава России от 21.02.2020 N 114н)</w:t>
            </w:r>
          </w:p>
        </w:tc>
      </w:tr>
      <w:tr>
        <w:tc>
          <w:tcPr>
            <w:tcW w:w="624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22</w:t>
            </w:r>
          </w:p>
        </w:tc>
        <w:tc>
          <w:tcPr>
            <w:tcW w:w="6115" w:type="dxa"/>
          </w:tcPr>
          <w:p>
            <w:pPr>
              <w:pStyle w:val="0"/>
            </w:pPr>
            <w:r>
              <w:rPr>
                <w:sz w:val="24"/>
              </w:rPr>
              <w:t xml:space="preserve">Оборудование для занятий лечебной гимнастикой</w:t>
            </w:r>
          </w:p>
        </w:tc>
        <w:tc>
          <w:tcPr>
            <w:tcW w:w="3043" w:type="dxa"/>
            <w:vAlign w:val="center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по требованию</w:t>
            </w:r>
          </w:p>
        </w:tc>
      </w:tr>
      <w:tr>
        <w:tc>
          <w:tcPr>
            <w:tcW w:w="624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23</w:t>
            </w:r>
          </w:p>
        </w:tc>
        <w:tc>
          <w:tcPr>
            <w:tcW w:w="6115" w:type="dxa"/>
          </w:tcPr>
          <w:p>
            <w:pPr>
              <w:pStyle w:val="0"/>
            </w:pPr>
            <w:r>
              <w:rPr>
                <w:sz w:val="24"/>
              </w:rPr>
              <w:t xml:space="preserve">Прибор для определения алкоголя в выдыхаемом воздухе</w:t>
            </w:r>
          </w:p>
        </w:tc>
        <w:tc>
          <w:tcPr>
            <w:tcW w:w="3043" w:type="dxa"/>
            <w:vAlign w:val="center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не менее 2</w:t>
            </w:r>
          </w:p>
        </w:tc>
      </w:tr>
      <w:tr>
        <w:tc>
          <w:tcPr>
            <w:tcW w:w="624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24</w:t>
            </w:r>
          </w:p>
        </w:tc>
        <w:tc>
          <w:tcPr>
            <w:tcW w:w="6115" w:type="dxa"/>
          </w:tcPr>
          <w:p>
            <w:pPr>
              <w:pStyle w:val="0"/>
            </w:pPr>
            <w:r>
              <w:rPr>
                <w:sz w:val="24"/>
              </w:rPr>
              <w:t xml:space="preserve">Тест-системы для определения наркотических средств и психотропных веществ в моче (не менее чем для 5 групп веществ)</w:t>
            </w:r>
          </w:p>
        </w:tc>
        <w:tc>
          <w:tcPr>
            <w:tcW w:w="3043" w:type="dxa"/>
            <w:vAlign w:val="center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не менее 10</w:t>
            </w:r>
          </w:p>
        </w:tc>
      </w:tr>
      <w:tr>
        <w:tc>
          <w:tcPr>
            <w:tcW w:w="624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25</w:t>
            </w:r>
          </w:p>
        </w:tc>
        <w:tc>
          <w:tcPr>
            <w:tcW w:w="6115" w:type="dxa"/>
          </w:tcPr>
          <w:p>
            <w:pPr>
              <w:pStyle w:val="0"/>
            </w:pPr>
            <w:r>
              <w:rPr>
                <w:sz w:val="24"/>
              </w:rPr>
              <w:t xml:space="preserve">Аппарат для капиллярного электрофореза</w:t>
            </w:r>
          </w:p>
        </w:tc>
        <w:tc>
          <w:tcPr>
            <w:tcW w:w="3043" w:type="dxa"/>
            <w:vAlign w:val="center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не менее 1</w:t>
            </w:r>
          </w:p>
        </w:tc>
      </w:tr>
      <w:tr>
        <w:tc>
          <w:tcPr>
            <w:tcW w:w="624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26</w:t>
            </w:r>
          </w:p>
        </w:tc>
        <w:tc>
          <w:tcPr>
            <w:tcW w:w="6115" w:type="dxa"/>
          </w:tcPr>
          <w:p>
            <w:pPr>
              <w:pStyle w:val="0"/>
            </w:pPr>
            <w:r>
              <w:rPr>
                <w:sz w:val="24"/>
              </w:rPr>
              <w:t xml:space="preserve">Комплект оборудования для оснащения лечебно-производственной (трудовой) мастерской в зависимости от профиля трудовой деятельности</w:t>
            </w:r>
          </w:p>
        </w:tc>
        <w:tc>
          <w:tcPr>
            <w:tcW w:w="3043" w:type="dxa"/>
            <w:vAlign w:val="center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по количеству профилей деятельности</w:t>
            </w:r>
          </w:p>
        </w:tc>
      </w:tr>
      <w:tr>
        <w:tc>
          <w:tcPr>
            <w:tcW w:w="624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27</w:t>
            </w:r>
          </w:p>
        </w:tc>
        <w:tc>
          <w:tcPr>
            <w:tcW w:w="6115" w:type="dxa"/>
          </w:tcPr>
          <w:p>
            <w:pPr>
              <w:pStyle w:val="0"/>
            </w:pPr>
            <w:r>
              <w:rPr>
                <w:sz w:val="24"/>
              </w:rPr>
              <w:t xml:space="preserve">Тренажеры спортивные</w:t>
            </w:r>
          </w:p>
        </w:tc>
        <w:tc>
          <w:tcPr>
            <w:tcW w:w="3043" w:type="dxa"/>
            <w:vAlign w:val="center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по требованию</w:t>
            </w:r>
          </w:p>
        </w:tc>
      </w:tr>
      <w:tr>
        <w:tc>
          <w:tcPr>
            <w:tcW w:w="624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28</w:t>
            </w:r>
          </w:p>
        </w:tc>
        <w:tc>
          <w:tcPr>
            <w:tcW w:w="6115" w:type="dxa"/>
          </w:tcPr>
          <w:p>
            <w:pPr>
              <w:pStyle w:val="0"/>
            </w:pPr>
            <w:r>
              <w:rPr>
                <w:sz w:val="24"/>
              </w:rPr>
              <w:t xml:space="preserve">Элементы внутреннего дизайна (облицовка стен, декоративные растения, фрески, напольные вазы, приборы бокового освещения, аквариумы и другие)</w:t>
            </w:r>
          </w:p>
        </w:tc>
        <w:tc>
          <w:tcPr>
            <w:tcW w:w="3043" w:type="dxa"/>
            <w:vAlign w:val="center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по требованию</w:t>
            </w:r>
          </w:p>
        </w:tc>
      </w:tr>
      <w:tr>
        <w:tc>
          <w:tcPr>
            <w:tcW w:w="624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29</w:t>
            </w:r>
          </w:p>
        </w:tc>
        <w:tc>
          <w:tcPr>
            <w:tcW w:w="6115" w:type="dxa"/>
          </w:tcPr>
          <w:p>
            <w:pPr>
              <w:pStyle w:val="0"/>
            </w:pPr>
            <w:r>
              <w:rPr>
                <w:sz w:val="24"/>
              </w:rPr>
              <w:t xml:space="preserve">Элементы мотивационной терапии средой (картины, эстампы, графические работы и другие)</w:t>
            </w:r>
          </w:p>
        </w:tc>
        <w:tc>
          <w:tcPr>
            <w:tcW w:w="3043" w:type="dxa"/>
            <w:vAlign w:val="center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по требованию</w:t>
            </w:r>
          </w:p>
        </w:tc>
      </w:tr>
    </w:tbl>
    <w:p>
      <w:pPr>
        <w:pStyle w:val="0"/>
        <w:jc w:val="both"/>
      </w:pPr>
      <w:r>
        <w:rPr>
          <w:sz w:val="24"/>
        </w:rPr>
      </w:r>
    </w:p>
    <w:p>
      <w:pPr>
        <w:pStyle w:val="0"/>
        <w:ind w:firstLine="540"/>
        <w:jc w:val="both"/>
      </w:pPr>
      <w:r>
        <w:rPr>
          <w:sz w:val="24"/>
        </w:rPr>
        <w:t xml:space="preserve">--------------------------------</w:t>
      </w:r>
    </w:p>
    <w:p>
      <w:pPr>
        <w:pStyle w:val="0"/>
        <w:spacing w:before="240" w:line-rule="auto"/>
        <w:ind w:firstLine="540"/>
        <w:jc w:val="both"/>
      </w:pPr>
      <w:r>
        <w:rPr>
          <w:sz w:val="24"/>
        </w:rPr>
        <w:t xml:space="preserve">&lt;1&gt; Виды и количество медицинских изделий определяются в соответствии с санитарно-эпидемиологическими правилами и нормативами </w:t>
      </w:r>
      <w:hyperlink w:history="0" r:id="rId116" w:tooltip="Постановление Главного государственного санитарного врача РФ от 18.05.2010 N 58 (ред. от 10.06.2016) &quot;Об утверждении СанПиН 2.1.3.2630-10 &quot;Санитарно-эпидемиологические требования к организациям, осуществляющим медицинскую деятельность&quot; (вместе с &quot;СанПиН 2.1.3.2630-10. Санитарно-эпидемиологические правила и нормативы...&quot;) (Зарегистрировано в Минюсте России 09.08.2010 N 18094) ------------ Утратил силу или отменен {КонсультантПлюс}">
        <w:r>
          <w:rPr>
            <w:sz w:val="24"/>
            <w:color w:val="0000ff"/>
          </w:rPr>
          <w:t xml:space="preserve">СанПиН 2.1.3.2630-10</w:t>
        </w:r>
      </w:hyperlink>
      <w:r>
        <w:rPr>
          <w:sz w:val="24"/>
        </w:rPr>
        <w:t xml:space="preserve"> "Санитарно-эпидемиологические требования к организациям, осуществляющим медицинскую деятельность", утвержденными постановлением Главного государственного санитарного врача Российской Федерации от 18 мая 2010 г. N 58 (зарегистрировано Министерством юстиции Российской Федерации 9 августа 2010 г., регистрационный N 18094), с изменениями внесенными постановлениями Главного государственного санитарного врача от 4 марта 2016 г. N 27 (зарегистрировано Министерством юстиции Российской Федерации 15 марта 2016 г., регистрационный N 41424), от 10 июня 2016 г. N 76 (зарегистрировано Министерством юстиции Российской Федерации 22 июня 2016 г., регистрационный N 42606).</w:t>
      </w:r>
    </w:p>
    <w:p>
      <w:pPr>
        <w:pStyle w:val="0"/>
        <w:jc w:val="both"/>
      </w:pPr>
      <w:r>
        <w:rPr>
          <w:sz w:val="24"/>
        </w:rPr>
        <w:t xml:space="preserve">(сноска введена </w:t>
      </w:r>
      <w:hyperlink w:history="0" r:id="rId117" w:tooltip="Приказ Минздрава России от 21.02.2020 N 114н (ред. от 14.04.2025) &quot;О внесении изменений в отдельные приказы Министерства здравоохранения и социального развития Российской Федерации и Министерства здравоохранения Российской Федерации, утверждающие порядки оказания медицинской помощи&quot; (Зарегистрировано в Минюсте России 28.07.2020 N 59083) {КонсультантПлюс}">
        <w:r>
          <w:rPr>
            <w:sz w:val="24"/>
            <w:color w:val="0000ff"/>
          </w:rPr>
          <w:t xml:space="preserve">Приказом</w:t>
        </w:r>
      </w:hyperlink>
      <w:r>
        <w:rPr>
          <w:sz w:val="24"/>
        </w:rPr>
        <w:t xml:space="preserve"> Минздрава России от 21.02.2020 N 114н)</w:t>
      </w:r>
    </w:p>
    <w:p>
      <w:pPr>
        <w:pStyle w:val="0"/>
        <w:jc w:val="both"/>
      </w:pPr>
      <w:r>
        <w:rPr>
          <w:sz w:val="24"/>
        </w:rPr>
      </w:r>
    </w:p>
    <w:p>
      <w:pPr>
        <w:pStyle w:val="0"/>
        <w:jc w:val="both"/>
      </w:pPr>
      <w:r>
        <w:rPr>
          <w:sz w:val="24"/>
        </w:rPr>
      </w:r>
    </w:p>
    <w:p>
      <w:pPr>
        <w:pStyle w:val="0"/>
        <w:jc w:val="both"/>
      </w:pPr>
      <w:r>
        <w:rPr>
          <w:sz w:val="24"/>
        </w:rPr>
      </w:r>
    </w:p>
    <w:p>
      <w:pPr>
        <w:pStyle w:val="0"/>
        <w:jc w:val="both"/>
      </w:pPr>
      <w:r>
        <w:rPr>
          <w:sz w:val="24"/>
        </w:rPr>
      </w:r>
    </w:p>
    <w:p>
      <w:pPr>
        <w:pStyle w:val="0"/>
        <w:jc w:val="both"/>
      </w:pPr>
      <w:r>
        <w:rPr>
          <w:sz w:val="24"/>
        </w:rPr>
      </w:r>
    </w:p>
    <w:p>
      <w:pPr>
        <w:pStyle w:val="0"/>
        <w:outlineLvl w:val="1"/>
        <w:jc w:val="right"/>
      </w:pPr>
      <w:r>
        <w:rPr>
          <w:sz w:val="24"/>
        </w:rPr>
        <w:t xml:space="preserve">Приложение N 28</w:t>
      </w:r>
    </w:p>
    <w:p>
      <w:pPr>
        <w:pStyle w:val="0"/>
        <w:jc w:val="right"/>
      </w:pPr>
      <w:r>
        <w:rPr>
          <w:sz w:val="24"/>
        </w:rPr>
        <w:t xml:space="preserve">к Порядку оказания медицинской помощи</w:t>
      </w:r>
    </w:p>
    <w:p>
      <w:pPr>
        <w:pStyle w:val="0"/>
        <w:jc w:val="right"/>
      </w:pPr>
      <w:r>
        <w:rPr>
          <w:sz w:val="24"/>
        </w:rPr>
        <w:t xml:space="preserve">по профилю "психиатрия-наркология",</w:t>
      </w:r>
    </w:p>
    <w:p>
      <w:pPr>
        <w:pStyle w:val="0"/>
        <w:jc w:val="right"/>
      </w:pPr>
      <w:r>
        <w:rPr>
          <w:sz w:val="24"/>
        </w:rPr>
        <w:t xml:space="preserve">утвержденному приказом Министерства</w:t>
      </w:r>
    </w:p>
    <w:p>
      <w:pPr>
        <w:pStyle w:val="0"/>
        <w:jc w:val="right"/>
      </w:pPr>
      <w:r>
        <w:rPr>
          <w:sz w:val="24"/>
        </w:rPr>
        <w:t xml:space="preserve">здравоохранения Российской Федерации</w:t>
      </w:r>
    </w:p>
    <w:p>
      <w:pPr>
        <w:pStyle w:val="0"/>
        <w:jc w:val="right"/>
      </w:pPr>
      <w:r>
        <w:rPr>
          <w:sz w:val="24"/>
        </w:rPr>
        <w:t xml:space="preserve">от 30 декабря 2015 г. N 1034н</w:t>
      </w:r>
    </w:p>
    <w:p>
      <w:pPr>
        <w:pStyle w:val="0"/>
        <w:jc w:val="both"/>
      </w:pPr>
      <w:r>
        <w:rPr>
          <w:sz w:val="24"/>
        </w:rPr>
      </w:r>
    </w:p>
    <w:p>
      <w:pPr>
        <w:pStyle w:val="2"/>
        <w:jc w:val="center"/>
      </w:pPr>
      <w:r>
        <w:rPr>
          <w:sz w:val="24"/>
        </w:rPr>
        <w:t xml:space="preserve">ПРАВИЛА</w:t>
      </w:r>
    </w:p>
    <w:p>
      <w:pPr>
        <w:pStyle w:val="2"/>
        <w:jc w:val="center"/>
      </w:pPr>
      <w:r>
        <w:rPr>
          <w:sz w:val="24"/>
        </w:rPr>
        <w:t xml:space="preserve">ОРГАНИЗАЦИИ ДЕЯТЕЛЬНОСТИ ХИМИКО-ТОКСИКОЛОГИЧЕСКОЙ</w:t>
      </w:r>
    </w:p>
    <w:p>
      <w:pPr>
        <w:pStyle w:val="2"/>
        <w:jc w:val="center"/>
      </w:pPr>
      <w:r>
        <w:rPr>
          <w:sz w:val="24"/>
        </w:rPr>
        <w:t xml:space="preserve">ЛАБОРАТОРИИ НАРКОЛОГИЧЕСКОГО ДИСПАНСЕРА</w:t>
      </w:r>
    </w:p>
    <w:p>
      <w:pPr>
        <w:pStyle w:val="2"/>
        <w:jc w:val="center"/>
      </w:pPr>
      <w:r>
        <w:rPr>
          <w:sz w:val="24"/>
        </w:rPr>
        <w:t xml:space="preserve">(НАРКОЛОГИЧЕСКОЙ БОЛЬНИЦЫ)</w:t>
      </w:r>
    </w:p>
    <w:p>
      <w:pPr>
        <w:pStyle w:val="0"/>
        <w:jc w:val="both"/>
      </w:pPr>
      <w:r>
        <w:rPr>
          <w:sz w:val="24"/>
        </w:rPr>
      </w:r>
    </w:p>
    <w:p>
      <w:pPr>
        <w:pStyle w:val="0"/>
        <w:ind w:firstLine="540"/>
        <w:jc w:val="both"/>
      </w:pPr>
      <w:r>
        <w:rPr>
          <w:sz w:val="24"/>
        </w:rPr>
        <w:t xml:space="preserve">1. Настоящие Правила устанавливают порядок организации деятельности химико-токсикологической лаборатории наркологического диспансера (наркологической больницы).</w:t>
      </w:r>
    </w:p>
    <w:p>
      <w:pPr>
        <w:pStyle w:val="0"/>
        <w:spacing w:before="240" w:line-rule="auto"/>
        <w:ind w:firstLine="540"/>
        <w:jc w:val="both"/>
      </w:pPr>
      <w:r>
        <w:rPr>
          <w:sz w:val="24"/>
        </w:rPr>
        <w:t xml:space="preserve">2. Химико-токсикологическая лаборатория наркологического диспансера (наркологической больницы) (далее - химико-токсикологическая лаборатория) создается для проведения химико-токсикологических исследований биологических жидкостей организма человека (кровь, моча, слюна) на наличие алкоголя и его суррогатов, наркотических средств, психотропных и других токсических веществ, вызывающих опьянение (интоксикацию), и их метаболитов, а также альтернативных объектов (смывы с поверхности кожи, волосы, ногти и другие) на наличие наркотических средств, психотропных и других токсических веществ, вызывающих опьянение (интоксикацию), и их метаболитов (далее - биологические объекты).</w:t>
      </w:r>
    </w:p>
    <w:p>
      <w:pPr>
        <w:pStyle w:val="0"/>
        <w:spacing w:before="240" w:line-rule="auto"/>
        <w:ind w:firstLine="540"/>
        <w:jc w:val="both"/>
      </w:pPr>
      <w:r>
        <w:rPr>
          <w:sz w:val="24"/>
        </w:rPr>
        <w:t xml:space="preserve">3. Химико-токсикологическая лаборатория является структурным подразделением наркологического диспансера (наркологической больницы).</w:t>
      </w:r>
    </w:p>
    <w:p>
      <w:pPr>
        <w:pStyle w:val="0"/>
        <w:spacing w:before="240" w:line-rule="auto"/>
        <w:ind w:firstLine="540"/>
        <w:jc w:val="both"/>
      </w:pPr>
      <w:r>
        <w:rPr>
          <w:sz w:val="24"/>
        </w:rPr>
        <w:t xml:space="preserve">4. Штатная численность химико-токсикологической лаборатории устанавливается руководителем наркологического диспансера (наркологической больницы) в зависимости от объема проводимой диагностической работы и численности обслуживаемого населения с учетом рекомендуемых штатных нормативов, предусмотренных </w:t>
      </w:r>
      <w:hyperlink w:history="0" w:anchor="P2128" w:tooltip="РЕКОМЕНДУЕМЫЕ ШТАТНЫЕ НОРМАТИВЫ">
        <w:r>
          <w:rPr>
            <w:sz w:val="24"/>
            <w:color w:val="0000ff"/>
          </w:rPr>
          <w:t xml:space="preserve">приложением N 29</w:t>
        </w:r>
      </w:hyperlink>
      <w:r>
        <w:rPr>
          <w:sz w:val="24"/>
        </w:rPr>
        <w:t xml:space="preserve"> к Порядку оказания медицинской помощи по профилю "психиатрия-наркология", утвержденному настоящим приказом.</w:t>
      </w:r>
    </w:p>
    <w:p>
      <w:pPr>
        <w:pStyle w:val="0"/>
        <w:spacing w:before="240" w:line-rule="auto"/>
        <w:ind w:firstLine="540"/>
        <w:jc w:val="both"/>
      </w:pPr>
      <w:r>
        <w:rPr>
          <w:sz w:val="24"/>
        </w:rPr>
        <w:t xml:space="preserve">5. На должность заведующего химико-токсикологической лабораторией назначается специалист, соответствующий Квалификационным требованиям к медицинским и фармацевтическим работникам с высшим образованием по направлению подготовки "Здравоохранение и медицинские науки", утвержденным приказом Министерства здравоохранения Российской Федерации от 8 октября 2015 г. N 707н (зарегистрирован Министерством юстиции Российской Федерации 23 октября 2015 г., регистрационный N 39438), по </w:t>
      </w:r>
      <w:hyperlink w:history="0" r:id="rId118" w:tooltip="Приказ Минздрава России от 08.10.2015 N 707н (ред. от 22.03.2023) &quot;Об утверждении Квалификационных требований к медицинским и фармацевтическим работникам с высшим образованием по направлению подготовки &quot;Здравоохранение и медицинские науки&quot; (Зарегистрировано в Минюсте России 23.10.2015 N 39438) ------------ Утратил силу или отменен {КонсультантПлюс}">
        <w:r>
          <w:rPr>
            <w:sz w:val="24"/>
            <w:color w:val="0000ff"/>
          </w:rPr>
          <w:t xml:space="preserve">специальности</w:t>
        </w:r>
      </w:hyperlink>
      <w:r>
        <w:rPr>
          <w:sz w:val="24"/>
        </w:rPr>
        <w:t xml:space="preserve"> "клиническая лабораторная диагностика" и прошедший дополнительную подготовку по аналитической токсикологии наркотических средств, психотропных и других токсических веществ.</w:t>
      </w:r>
    </w:p>
    <w:p>
      <w:pPr>
        <w:pStyle w:val="0"/>
        <w:spacing w:before="240" w:line-rule="auto"/>
        <w:ind w:firstLine="540"/>
        <w:jc w:val="both"/>
      </w:pPr>
      <w:r>
        <w:rPr>
          <w:sz w:val="24"/>
        </w:rPr>
        <w:t xml:space="preserve">6. Оснащение химико-токсикологической лаборатории осуществляется в соответствии со стандартом, предусмотренным </w:t>
      </w:r>
      <w:hyperlink w:history="0" w:anchor="P2162" w:tooltip="СТАНДАРТ">
        <w:r>
          <w:rPr>
            <w:sz w:val="24"/>
            <w:color w:val="0000ff"/>
          </w:rPr>
          <w:t xml:space="preserve">приложением N 30</w:t>
        </w:r>
      </w:hyperlink>
      <w:r>
        <w:rPr>
          <w:sz w:val="24"/>
        </w:rPr>
        <w:t xml:space="preserve"> к Порядку оказания медицинской помощи по профилю "психиатрия-наркология", утвержденному настоящим приказом.</w:t>
      </w:r>
    </w:p>
    <w:p>
      <w:pPr>
        <w:pStyle w:val="0"/>
        <w:spacing w:before="240" w:line-rule="auto"/>
        <w:ind w:firstLine="540"/>
        <w:jc w:val="both"/>
      </w:pPr>
      <w:r>
        <w:rPr>
          <w:sz w:val="24"/>
        </w:rPr>
        <w:t xml:space="preserve">7. Химико-токсикологическая лаборатория осуществляет следующие основные функции:</w:t>
      </w:r>
    </w:p>
    <w:p>
      <w:pPr>
        <w:pStyle w:val="0"/>
        <w:spacing w:before="240" w:line-rule="auto"/>
        <w:ind w:firstLine="540"/>
        <w:jc w:val="both"/>
      </w:pPr>
      <w:r>
        <w:rPr>
          <w:sz w:val="24"/>
        </w:rPr>
        <w:t xml:space="preserve">прием на химико-токсикологические исследования биологических объектов;</w:t>
      </w:r>
    </w:p>
    <w:p>
      <w:pPr>
        <w:pStyle w:val="0"/>
        <w:spacing w:before="240" w:line-rule="auto"/>
        <w:ind w:firstLine="540"/>
        <w:jc w:val="both"/>
      </w:pPr>
      <w:r>
        <w:rPr>
          <w:sz w:val="24"/>
        </w:rPr>
        <w:t xml:space="preserve">хранение биологических объектов для повторных химико-токсикологических исследований;</w:t>
      </w:r>
    </w:p>
    <w:p>
      <w:pPr>
        <w:pStyle w:val="0"/>
        <w:spacing w:before="240" w:line-rule="auto"/>
        <w:ind w:firstLine="540"/>
        <w:jc w:val="both"/>
      </w:pPr>
      <w:r>
        <w:rPr>
          <w:sz w:val="24"/>
        </w:rPr>
        <w:t xml:space="preserve">проведение химико-токсикологических исследований принятых биологических объектов на наличие алкоголя и его суррогатов, наркотических средств, психотропных и других токсических веществ, вызывающих опьянение (интоксикацию), и их метаболитов;</w:t>
      </w:r>
    </w:p>
    <w:p>
      <w:pPr>
        <w:pStyle w:val="0"/>
        <w:spacing w:before="240" w:line-rule="auto"/>
        <w:ind w:firstLine="540"/>
        <w:jc w:val="both"/>
      </w:pPr>
      <w:r>
        <w:rPr>
          <w:sz w:val="24"/>
        </w:rPr>
        <w:t xml:space="preserve">ведение журнала проводимых исследований с описанием биологического объекта и результатов химико-токсикологических исследований;</w:t>
      </w:r>
    </w:p>
    <w:p>
      <w:pPr>
        <w:pStyle w:val="0"/>
        <w:spacing w:before="240" w:line-rule="auto"/>
        <w:ind w:firstLine="540"/>
        <w:jc w:val="both"/>
      </w:pPr>
      <w:r>
        <w:rPr>
          <w:sz w:val="24"/>
        </w:rPr>
        <w:t xml:space="preserve">оформление результатов химико-токсикологических исследований о наличии (отсутствии) в исследуемых биологических объектах алкоголя и его суррогатов, наркотических средств, психотропных и других токсических веществ, вызывающих опьянение (интоксикацию), и их метаболитов;</w:t>
      </w:r>
    </w:p>
    <w:p>
      <w:pPr>
        <w:pStyle w:val="0"/>
        <w:spacing w:before="240" w:line-rule="auto"/>
        <w:ind w:firstLine="540"/>
        <w:jc w:val="both"/>
      </w:pPr>
      <w:r>
        <w:rPr>
          <w:sz w:val="24"/>
        </w:rPr>
        <w:t xml:space="preserve">выдача справок о результатах химико-токсикологических исследований биологических объектов;</w:t>
      </w:r>
    </w:p>
    <w:p>
      <w:pPr>
        <w:pStyle w:val="0"/>
        <w:spacing w:before="240" w:line-rule="auto"/>
        <w:ind w:firstLine="540"/>
        <w:jc w:val="both"/>
      </w:pPr>
      <w:r>
        <w:rPr>
          <w:sz w:val="24"/>
        </w:rPr>
        <w:t xml:space="preserve">представление отчетности в установленном порядке &lt;1&gt;, сбор и предоставление первичных данных о медицинской деятельности для информационных систем в сфере здравоохранения &lt;2&gt;.</w:t>
      </w:r>
    </w:p>
    <w:p>
      <w:pPr>
        <w:pStyle w:val="0"/>
        <w:spacing w:before="240" w:line-rule="auto"/>
        <w:ind w:firstLine="540"/>
        <w:jc w:val="both"/>
      </w:pPr>
      <w:r>
        <w:rPr>
          <w:sz w:val="24"/>
        </w:rPr>
        <w:t xml:space="preserve">--------------------------------</w:t>
      </w:r>
    </w:p>
    <w:p>
      <w:pPr>
        <w:pStyle w:val="0"/>
        <w:spacing w:before="240" w:line-rule="auto"/>
        <w:ind w:firstLine="540"/>
        <w:jc w:val="both"/>
      </w:pPr>
      <w:r>
        <w:rPr>
          <w:sz w:val="24"/>
        </w:rPr>
        <w:t xml:space="preserve">&lt;1&gt; </w:t>
      </w:r>
      <w:hyperlink w:history="0" r:id="rId119" w:tooltip="Федеральный закон от 21.11.2011 N 323-ФЗ (ред. от 23.07.2025) &quot;Об основах охраны здоровья граждан в Российской Федерации&quot; (с изм. и доп., вступ. в силу с 01.09.2025) {КонсультантПлюс}">
        <w:r>
          <w:rPr>
            <w:sz w:val="24"/>
            <w:color w:val="0000ff"/>
          </w:rPr>
          <w:t xml:space="preserve">Пункт 11 части 1 статьи 79</w:t>
        </w:r>
      </w:hyperlink>
      <w:r>
        <w:rPr>
          <w:sz w:val="24"/>
        </w:rPr>
        <w:t xml:space="preserve"> Федерального закона от 21 ноября 2011 г. N 323-ФЗ "Об основах охраны здоровья граждан в Российской Федерации" (Собрание законодательства Российской Федерации, 2011, N 48, ст. 6724; 2013, N 48, ст. 6165; 2014, N 30, ст. 4257) (далее - Федеральный закон от 21 ноября 2011 г. N 323-ФЗ).</w:t>
      </w:r>
    </w:p>
    <w:p>
      <w:pPr>
        <w:pStyle w:val="0"/>
        <w:spacing w:before="240" w:line-rule="auto"/>
        <w:ind w:firstLine="540"/>
        <w:jc w:val="both"/>
      </w:pPr>
      <w:r>
        <w:rPr>
          <w:sz w:val="24"/>
        </w:rPr>
        <w:t xml:space="preserve">&lt;2&gt; </w:t>
      </w:r>
      <w:hyperlink w:history="0" r:id="rId120" w:tooltip="Федеральный закон от 21.11.2011 N 323-ФЗ (ред. от 23.07.2025) &quot;Об основах охраны здоровья граждан в Российской Федерации&quot; (с изм. и доп., вступ. в силу с 01.09.2025) {КонсультантПлюс}">
        <w:r>
          <w:rPr>
            <w:sz w:val="24"/>
            <w:color w:val="0000ff"/>
          </w:rPr>
          <w:t xml:space="preserve">Часть 1 статьи 91</w:t>
        </w:r>
      </w:hyperlink>
      <w:r>
        <w:rPr>
          <w:sz w:val="24"/>
        </w:rPr>
        <w:t xml:space="preserve"> Федерального закона от 21 ноября 2011 г. N 323-ФЗ.</w:t>
      </w:r>
    </w:p>
    <w:p>
      <w:pPr>
        <w:pStyle w:val="0"/>
        <w:jc w:val="both"/>
      </w:pPr>
      <w:r>
        <w:rPr>
          <w:sz w:val="24"/>
        </w:rPr>
      </w:r>
    </w:p>
    <w:p>
      <w:pPr>
        <w:pStyle w:val="0"/>
        <w:jc w:val="both"/>
      </w:pPr>
      <w:r>
        <w:rPr>
          <w:sz w:val="24"/>
        </w:rPr>
      </w:r>
    </w:p>
    <w:p>
      <w:pPr>
        <w:pStyle w:val="0"/>
        <w:jc w:val="both"/>
      </w:pPr>
      <w:r>
        <w:rPr>
          <w:sz w:val="24"/>
        </w:rPr>
      </w:r>
    </w:p>
    <w:p>
      <w:pPr>
        <w:pStyle w:val="0"/>
        <w:jc w:val="both"/>
      </w:pPr>
      <w:r>
        <w:rPr>
          <w:sz w:val="24"/>
        </w:rPr>
      </w:r>
    </w:p>
    <w:p>
      <w:pPr>
        <w:pStyle w:val="0"/>
        <w:jc w:val="both"/>
      </w:pPr>
      <w:r>
        <w:rPr>
          <w:sz w:val="24"/>
        </w:rPr>
      </w:r>
    </w:p>
    <w:p>
      <w:pPr>
        <w:pStyle w:val="0"/>
        <w:outlineLvl w:val="1"/>
        <w:jc w:val="right"/>
      </w:pPr>
      <w:r>
        <w:rPr>
          <w:sz w:val="24"/>
        </w:rPr>
        <w:t xml:space="preserve">Приложение N 29</w:t>
      </w:r>
    </w:p>
    <w:p>
      <w:pPr>
        <w:pStyle w:val="0"/>
        <w:jc w:val="right"/>
      </w:pPr>
      <w:r>
        <w:rPr>
          <w:sz w:val="24"/>
        </w:rPr>
        <w:t xml:space="preserve">к Порядку оказания медицинской помощи</w:t>
      </w:r>
    </w:p>
    <w:p>
      <w:pPr>
        <w:pStyle w:val="0"/>
        <w:jc w:val="right"/>
      </w:pPr>
      <w:r>
        <w:rPr>
          <w:sz w:val="24"/>
        </w:rPr>
        <w:t xml:space="preserve">по профилю "психиатрия-наркология",</w:t>
      </w:r>
    </w:p>
    <w:p>
      <w:pPr>
        <w:pStyle w:val="0"/>
        <w:jc w:val="right"/>
      </w:pPr>
      <w:r>
        <w:rPr>
          <w:sz w:val="24"/>
        </w:rPr>
        <w:t xml:space="preserve">утвержденному приказом Министерства</w:t>
      </w:r>
    </w:p>
    <w:p>
      <w:pPr>
        <w:pStyle w:val="0"/>
        <w:jc w:val="right"/>
      </w:pPr>
      <w:r>
        <w:rPr>
          <w:sz w:val="24"/>
        </w:rPr>
        <w:t xml:space="preserve">здравоохранения Российской Федерации</w:t>
      </w:r>
    </w:p>
    <w:p>
      <w:pPr>
        <w:pStyle w:val="0"/>
        <w:jc w:val="right"/>
      </w:pPr>
      <w:r>
        <w:rPr>
          <w:sz w:val="24"/>
        </w:rPr>
        <w:t xml:space="preserve">от 30 декабря 2015 г. N 1034н</w:t>
      </w:r>
    </w:p>
    <w:p>
      <w:pPr>
        <w:pStyle w:val="0"/>
        <w:jc w:val="both"/>
      </w:pPr>
      <w:r>
        <w:rPr>
          <w:sz w:val="24"/>
        </w:rPr>
      </w:r>
    </w:p>
    <w:bookmarkStart w:id="2128" w:name="P2128"/>
    <w:bookmarkEnd w:id="2128"/>
    <w:p>
      <w:pPr>
        <w:pStyle w:val="2"/>
        <w:jc w:val="center"/>
      </w:pPr>
      <w:r>
        <w:rPr>
          <w:sz w:val="24"/>
        </w:rPr>
        <w:t xml:space="preserve">РЕКОМЕНДУЕМЫЕ ШТАТНЫЕ НОРМАТИВЫ</w:t>
      </w:r>
    </w:p>
    <w:p>
      <w:pPr>
        <w:pStyle w:val="2"/>
        <w:jc w:val="center"/>
      </w:pPr>
      <w:r>
        <w:rPr>
          <w:sz w:val="24"/>
        </w:rPr>
        <w:t xml:space="preserve">ХИМИКО-ТОКСИКОЛОГИЧЕСКОЙ ЛАБОРАТОРИИ НАРКОЛОГИЧЕСКОГО</w:t>
      </w:r>
    </w:p>
    <w:p>
      <w:pPr>
        <w:pStyle w:val="2"/>
        <w:jc w:val="center"/>
      </w:pPr>
      <w:r>
        <w:rPr>
          <w:sz w:val="24"/>
        </w:rPr>
        <w:t xml:space="preserve">ДИСПАНСЕРА (НАРКОЛОГИЧЕСКОЙ БОЛЬНИЦЫ)</w:t>
      </w:r>
    </w:p>
    <w:p>
      <w:pPr>
        <w:pStyle w:val="0"/>
        <w:jc w:val="both"/>
      </w:pPr>
      <w:r>
        <w:rPr>
          <w:sz w:val="24"/>
        </w:rPr>
      </w:r>
    </w:p>
    <w:tbl>
      <w:tblPr>
        <w:tblInd w:w="0" w:type="dxa"/>
        <w:tblLayout w:type="fixed"/>
        <w:tblBorders>
          <w:top w:val="single" w:sz="4"/>
          <w:left w:val="single" w:sz="4"/>
          <w:bottom w:val="single" w:sz="4"/>
          <w:right w:val="single" w:sz="4"/>
          <w:insideV w:val="single" w:sz="4"/>
          <w:insideH w:val="single" w:sz="4"/>
        </w:tblBorders>
        <w:tblCellMar>
          <w:top w:w="102" w:type="dxa"/>
          <w:left w:w="62" w:type="dxa"/>
          <w:bottom w:w="102" w:type="dxa"/>
          <w:right w:w="62" w:type="dxa"/>
        </w:tblCellMar>
      </w:tblPr>
      <w:tblGrid>
        <w:gridCol w:w="720"/>
        <w:gridCol w:w="6130"/>
        <w:gridCol w:w="2891"/>
      </w:tblGrid>
      <w:tr>
        <w:tc>
          <w:tcPr>
            <w:tcW w:w="720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N п/п</w:t>
            </w:r>
          </w:p>
        </w:tc>
        <w:tc>
          <w:tcPr>
            <w:tcW w:w="6130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Наименование должности</w:t>
            </w:r>
          </w:p>
        </w:tc>
        <w:tc>
          <w:tcPr>
            <w:tcW w:w="2891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Количество должностей</w:t>
            </w:r>
          </w:p>
        </w:tc>
      </w:tr>
      <w:tr>
        <w:tc>
          <w:tcPr>
            <w:tcW w:w="720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1</w:t>
            </w:r>
          </w:p>
        </w:tc>
        <w:tc>
          <w:tcPr>
            <w:tcW w:w="6130" w:type="dxa"/>
          </w:tcPr>
          <w:p>
            <w:pPr>
              <w:pStyle w:val="0"/>
            </w:pPr>
            <w:r>
              <w:rPr>
                <w:sz w:val="24"/>
              </w:rPr>
              <w:t xml:space="preserve">Заведующий - врач клинической лабораторной диагностики</w:t>
            </w:r>
          </w:p>
        </w:tc>
        <w:tc>
          <w:tcPr>
            <w:tcW w:w="2891" w:type="dxa"/>
          </w:tcPr>
          <w:p>
            <w:pPr>
              <w:pStyle w:val="0"/>
            </w:pPr>
            <w:r>
              <w:rPr>
                <w:sz w:val="24"/>
              </w:rPr>
              <w:t xml:space="preserve">1</w:t>
            </w:r>
          </w:p>
        </w:tc>
      </w:tr>
      <w:tr>
        <w:tc>
          <w:tcPr>
            <w:tcW w:w="720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2</w:t>
            </w:r>
          </w:p>
        </w:tc>
        <w:tc>
          <w:tcPr>
            <w:tcW w:w="6130" w:type="dxa"/>
          </w:tcPr>
          <w:p>
            <w:pPr>
              <w:pStyle w:val="0"/>
            </w:pPr>
            <w:r>
              <w:rPr>
                <w:sz w:val="24"/>
              </w:rPr>
              <w:t xml:space="preserve">Врач клинической лабораторной диагностики</w:t>
            </w:r>
          </w:p>
        </w:tc>
        <w:tc>
          <w:tcPr>
            <w:tcW w:w="2891" w:type="dxa"/>
          </w:tcPr>
          <w:p>
            <w:pPr>
              <w:pStyle w:val="0"/>
            </w:pPr>
            <w:r>
              <w:rPr>
                <w:sz w:val="24"/>
              </w:rPr>
              <w:t xml:space="preserve">не менее 1</w:t>
            </w:r>
          </w:p>
        </w:tc>
      </w:tr>
      <w:tr>
        <w:tc>
          <w:tcPr>
            <w:tcW w:w="720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3</w:t>
            </w:r>
          </w:p>
        </w:tc>
        <w:tc>
          <w:tcPr>
            <w:tcW w:w="6130" w:type="dxa"/>
          </w:tcPr>
          <w:p>
            <w:pPr>
              <w:pStyle w:val="0"/>
            </w:pPr>
            <w:r>
              <w:rPr>
                <w:sz w:val="24"/>
              </w:rPr>
              <w:t xml:space="preserve">Биолог</w:t>
            </w:r>
          </w:p>
        </w:tc>
        <w:tc>
          <w:tcPr>
            <w:tcW w:w="2891" w:type="dxa"/>
          </w:tcPr>
          <w:p>
            <w:pPr>
              <w:pStyle w:val="0"/>
            </w:pPr>
            <w:r>
              <w:rPr>
                <w:sz w:val="24"/>
              </w:rPr>
              <w:t xml:space="preserve">не менее 1</w:t>
            </w:r>
          </w:p>
        </w:tc>
      </w:tr>
      <w:tr>
        <w:tc>
          <w:tcPr>
            <w:tcW w:w="720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4</w:t>
            </w:r>
          </w:p>
        </w:tc>
        <w:tc>
          <w:tcPr>
            <w:tcW w:w="6130" w:type="dxa"/>
          </w:tcPr>
          <w:p>
            <w:pPr>
              <w:pStyle w:val="0"/>
            </w:pPr>
            <w:r>
              <w:rPr>
                <w:sz w:val="24"/>
              </w:rPr>
              <w:t xml:space="preserve">Химик-эксперт медицинской организации</w:t>
            </w:r>
          </w:p>
        </w:tc>
        <w:tc>
          <w:tcPr>
            <w:tcW w:w="2891" w:type="dxa"/>
          </w:tcPr>
          <w:p>
            <w:pPr>
              <w:pStyle w:val="0"/>
            </w:pPr>
            <w:r>
              <w:rPr>
                <w:sz w:val="24"/>
              </w:rPr>
              <w:t xml:space="preserve">не менее 1</w:t>
            </w:r>
          </w:p>
        </w:tc>
      </w:tr>
      <w:tr>
        <w:tc>
          <w:tcPr>
            <w:tcW w:w="720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5</w:t>
            </w:r>
          </w:p>
        </w:tc>
        <w:tc>
          <w:tcPr>
            <w:tcW w:w="6130" w:type="dxa"/>
          </w:tcPr>
          <w:p>
            <w:pPr>
              <w:pStyle w:val="0"/>
            </w:pPr>
            <w:r>
              <w:rPr>
                <w:sz w:val="24"/>
              </w:rPr>
              <w:t xml:space="preserve">Медицинский лабораторный технолог, медицинский лабораторный техник (фельдшер-лаборант), лаборант</w:t>
            </w:r>
          </w:p>
        </w:tc>
        <w:tc>
          <w:tcPr>
            <w:tcW w:w="2891" w:type="dxa"/>
          </w:tcPr>
          <w:p>
            <w:pPr>
              <w:pStyle w:val="0"/>
            </w:pPr>
            <w:r>
              <w:rPr>
                <w:sz w:val="24"/>
              </w:rPr>
              <w:t xml:space="preserve">не менее 1</w:t>
            </w:r>
          </w:p>
        </w:tc>
      </w:tr>
    </w:tbl>
    <w:p>
      <w:pPr>
        <w:pStyle w:val="0"/>
        <w:jc w:val="both"/>
      </w:pPr>
      <w:r>
        <w:rPr>
          <w:sz w:val="24"/>
        </w:rPr>
      </w:r>
    </w:p>
    <w:p>
      <w:pPr>
        <w:pStyle w:val="0"/>
        <w:jc w:val="both"/>
      </w:pPr>
      <w:r>
        <w:rPr>
          <w:sz w:val="24"/>
        </w:rPr>
      </w:r>
    </w:p>
    <w:p>
      <w:pPr>
        <w:pStyle w:val="0"/>
        <w:jc w:val="both"/>
      </w:pPr>
      <w:r>
        <w:rPr>
          <w:sz w:val="24"/>
        </w:rPr>
      </w:r>
    </w:p>
    <w:p>
      <w:pPr>
        <w:pStyle w:val="0"/>
        <w:jc w:val="both"/>
      </w:pPr>
      <w:r>
        <w:rPr>
          <w:sz w:val="24"/>
        </w:rPr>
      </w:r>
    </w:p>
    <w:p>
      <w:pPr>
        <w:pStyle w:val="0"/>
        <w:jc w:val="both"/>
      </w:pPr>
      <w:r>
        <w:rPr>
          <w:sz w:val="24"/>
        </w:rPr>
      </w:r>
    </w:p>
    <w:p>
      <w:pPr>
        <w:pStyle w:val="0"/>
        <w:outlineLvl w:val="1"/>
        <w:jc w:val="right"/>
      </w:pPr>
      <w:r>
        <w:rPr>
          <w:sz w:val="24"/>
        </w:rPr>
        <w:t xml:space="preserve">Приложение N 30</w:t>
      </w:r>
    </w:p>
    <w:p>
      <w:pPr>
        <w:pStyle w:val="0"/>
        <w:jc w:val="right"/>
      </w:pPr>
      <w:r>
        <w:rPr>
          <w:sz w:val="24"/>
        </w:rPr>
        <w:t xml:space="preserve">к Порядку оказания медицинской помощи</w:t>
      </w:r>
    </w:p>
    <w:p>
      <w:pPr>
        <w:pStyle w:val="0"/>
        <w:jc w:val="right"/>
      </w:pPr>
      <w:r>
        <w:rPr>
          <w:sz w:val="24"/>
        </w:rPr>
        <w:t xml:space="preserve">по профилю "психиатрия-наркология",</w:t>
      </w:r>
    </w:p>
    <w:p>
      <w:pPr>
        <w:pStyle w:val="0"/>
        <w:jc w:val="right"/>
      </w:pPr>
      <w:r>
        <w:rPr>
          <w:sz w:val="24"/>
        </w:rPr>
        <w:t xml:space="preserve">утвержденному приказом Министерства</w:t>
      </w:r>
    </w:p>
    <w:p>
      <w:pPr>
        <w:pStyle w:val="0"/>
        <w:jc w:val="right"/>
      </w:pPr>
      <w:r>
        <w:rPr>
          <w:sz w:val="24"/>
        </w:rPr>
        <w:t xml:space="preserve">здравоохранения Российской Федерации</w:t>
      </w:r>
    </w:p>
    <w:p>
      <w:pPr>
        <w:pStyle w:val="0"/>
        <w:jc w:val="right"/>
      </w:pPr>
      <w:r>
        <w:rPr>
          <w:sz w:val="24"/>
        </w:rPr>
        <w:t xml:space="preserve">от 30 декабря 2015 г. N 1034н</w:t>
      </w:r>
    </w:p>
    <w:p>
      <w:pPr>
        <w:pStyle w:val="0"/>
        <w:jc w:val="both"/>
      </w:pPr>
      <w:r>
        <w:rPr>
          <w:sz w:val="24"/>
        </w:rPr>
      </w:r>
    </w:p>
    <w:bookmarkStart w:id="2162" w:name="P2162"/>
    <w:bookmarkEnd w:id="2162"/>
    <w:p>
      <w:pPr>
        <w:pStyle w:val="2"/>
        <w:jc w:val="center"/>
      </w:pPr>
      <w:r>
        <w:rPr>
          <w:sz w:val="24"/>
        </w:rPr>
        <w:t xml:space="preserve">СТАНДАРТ</w:t>
      </w:r>
    </w:p>
    <w:p>
      <w:pPr>
        <w:pStyle w:val="2"/>
        <w:jc w:val="center"/>
      </w:pPr>
      <w:r>
        <w:rPr>
          <w:sz w:val="24"/>
        </w:rPr>
        <w:t xml:space="preserve">ОСНАЩЕНИЯ ХИМИКО-ТОКСИКОЛОГИЧЕСКОЙ ЛАБОРАТОРИИ</w:t>
      </w:r>
    </w:p>
    <w:p>
      <w:pPr>
        <w:pStyle w:val="2"/>
        <w:jc w:val="center"/>
      </w:pPr>
      <w:r>
        <w:rPr>
          <w:sz w:val="24"/>
        </w:rPr>
        <w:t xml:space="preserve">НАРКОЛОГИЧЕСКОГО ДИСПАНСЕРА (НАРКОЛОГИЧЕСКОЙ БОЛЬНИЦЫ)</w:t>
      </w:r>
    </w:p>
    <w:p>
      <w:pPr>
        <w:pStyle w:val="0"/>
        <w:jc w:val="both"/>
      </w:pPr>
      <w:r>
        <w:rPr>
          <w:sz w:val="24"/>
        </w:rPr>
      </w:r>
    </w:p>
    <w:p>
      <w:pPr>
        <w:pStyle w:val="2"/>
        <w:outlineLvl w:val="2"/>
        <w:ind w:firstLine="540"/>
        <w:jc w:val="both"/>
      </w:pPr>
      <w:r>
        <w:rPr>
          <w:sz w:val="24"/>
        </w:rPr>
        <w:t xml:space="preserve">1. Стандарт оснащения химико-токсикологической лаборатории наркологического диспансера (наркологической больницы), выполняющей предварительные химико-токсикологические исследования</w:t>
      </w:r>
    </w:p>
    <w:p>
      <w:pPr>
        <w:pStyle w:val="0"/>
        <w:jc w:val="both"/>
      </w:pPr>
      <w:r>
        <w:rPr>
          <w:sz w:val="24"/>
        </w:rPr>
      </w:r>
    </w:p>
    <w:tbl>
      <w:tblPr>
        <w:tblInd w:w="0" w:type="dxa"/>
        <w:tblLayout w:type="fixed"/>
        <w:tblBorders>
          <w:top w:val="single" w:sz="4"/>
          <w:left w:val="single" w:sz="4"/>
          <w:bottom w:val="single" w:sz="4"/>
          <w:right w:val="single" w:sz="4"/>
          <w:insideV w:val="single" w:sz="4"/>
          <w:insideH w:val="single" w:sz="4"/>
        </w:tblBorders>
        <w:tblCellMar>
          <w:top w:w="102" w:type="dxa"/>
          <w:left w:w="62" w:type="dxa"/>
          <w:bottom w:w="102" w:type="dxa"/>
          <w:right w:w="62" w:type="dxa"/>
        </w:tblCellMar>
      </w:tblPr>
      <w:tblGrid>
        <w:gridCol w:w="634"/>
        <w:gridCol w:w="6552"/>
        <w:gridCol w:w="2608"/>
      </w:tblGrid>
      <w:tr>
        <w:tc>
          <w:tcPr>
            <w:tcW w:w="634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N п/п</w:t>
            </w:r>
          </w:p>
        </w:tc>
        <w:tc>
          <w:tcPr>
            <w:tcW w:w="6552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Наименование оборудования</w:t>
            </w:r>
          </w:p>
        </w:tc>
        <w:tc>
          <w:tcPr>
            <w:tcW w:w="2608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Требуемое количество, штук</w:t>
            </w:r>
          </w:p>
        </w:tc>
      </w:tr>
      <w:tr>
        <w:tc>
          <w:tcPr>
            <w:tcW w:w="634" w:type="dxa"/>
            <w:vMerge w:val="restart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1</w:t>
            </w:r>
          </w:p>
        </w:tc>
        <w:tc>
          <w:tcPr>
            <w:tcW w:w="6552" w:type="dxa"/>
            <w:tcBorders>
              <w:bottom w:val="nil"/>
            </w:tcBorders>
          </w:tcPr>
          <w:p>
            <w:pPr>
              <w:pStyle w:val="0"/>
            </w:pPr>
            <w:r>
              <w:rPr>
                <w:sz w:val="24"/>
              </w:rPr>
              <w:t xml:space="preserve">Оборудование и диагностические реагенты для иммунохимического анализа проб, включая: анализатор для химико-токсикологических исследований, обеспечивающий регистрацию и количественную оценку результатов исследования путем сравнения полученного результата с калибровочной кривой;</w:t>
            </w:r>
          </w:p>
        </w:tc>
        <w:tc>
          <w:tcPr>
            <w:tcW w:w="2608" w:type="dxa"/>
            <w:tcBorders>
              <w:bottom w:val="nil"/>
            </w:tcBorders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не менее 2</w:t>
            </w:r>
          </w:p>
        </w:tc>
      </w:tr>
      <w:tr>
        <w:tc>
          <w:tcPr>
            <w:vMerge w:val="continue"/>
          </w:tcPr>
          <w:p/>
        </w:tc>
        <w:tc>
          <w:tcPr>
            <w:tcW w:w="6552" w:type="dxa"/>
            <w:tcBorders>
              <w:top w:val="nil"/>
            </w:tcBorders>
          </w:tcPr>
          <w:p>
            <w:pPr>
              <w:pStyle w:val="0"/>
            </w:pPr>
            <w:r>
              <w:rPr>
                <w:sz w:val="24"/>
              </w:rPr>
              <w:t xml:space="preserve">реагенты к нему</w:t>
            </w:r>
          </w:p>
        </w:tc>
        <w:tc>
          <w:tcPr>
            <w:tcW w:w="2608" w:type="dxa"/>
            <w:tcBorders>
              <w:top w:val="nil"/>
            </w:tcBorders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по требованию</w:t>
            </w:r>
          </w:p>
        </w:tc>
      </w:tr>
      <w:tr>
        <w:tc>
          <w:tcPr>
            <w:tcW w:w="634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2</w:t>
            </w:r>
          </w:p>
        </w:tc>
        <w:tc>
          <w:tcPr>
            <w:tcW w:w="6552" w:type="dxa"/>
          </w:tcPr>
          <w:p>
            <w:pPr>
              <w:pStyle w:val="0"/>
            </w:pPr>
            <w:r>
              <w:rPr>
                <w:sz w:val="24"/>
              </w:rPr>
              <w:t xml:space="preserve">Бесконтактный термометр.</w:t>
            </w:r>
          </w:p>
          <w:p>
            <w:pPr>
              <w:pStyle w:val="0"/>
            </w:pPr>
            <w:r>
              <w:rPr>
                <w:sz w:val="24"/>
              </w:rPr>
              <w:t xml:space="preserve">Диапазон измерения температуры: от 0 до 60,0 °C</w:t>
            </w:r>
          </w:p>
          <w:p>
            <w:pPr>
              <w:pStyle w:val="0"/>
            </w:pPr>
            <w:r>
              <w:rPr>
                <w:sz w:val="24"/>
              </w:rPr>
              <w:t xml:space="preserve">Погрешность: </w:t>
            </w:r>
            <w:r>
              <w:rPr>
                <w:position w:val="-2"/>
              </w:rPr>
              <w:drawing>
                <wp:inline distT="0" distB="0" distL="0" distR="0">
                  <wp:extent cx="167640" cy="182880"/>
                  <wp:effectExtent l="0" t="0" r="0" b="0"/>
                  <wp:docPr id="1" name="Консультант Плюс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/>
                          <pic:cNvPicPr preferRelativeResize="0"/>
                        </pic:nvPicPr>
                        <pic:blipFill>
                          <a:blip r:embed="rId121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67640" cy="18288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rPr>
                <w:sz w:val="24"/>
              </w:rPr>
              <w:t xml:space="preserve"> 1,0 °C.</w:t>
            </w:r>
          </w:p>
          <w:p>
            <w:pPr>
              <w:pStyle w:val="0"/>
            </w:pPr>
            <w:r>
              <w:rPr>
                <w:sz w:val="24"/>
              </w:rPr>
              <w:t xml:space="preserve">Разрешающая способность: 0,1 °C.</w:t>
            </w:r>
          </w:p>
          <w:p>
            <w:pPr>
              <w:pStyle w:val="0"/>
            </w:pPr>
            <w:r>
              <w:rPr>
                <w:sz w:val="24"/>
              </w:rPr>
              <w:t xml:space="preserve">Дальность измерения: 5 - 20 см.</w:t>
            </w:r>
          </w:p>
        </w:tc>
        <w:tc>
          <w:tcPr>
            <w:tcW w:w="2608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не менее 2</w:t>
            </w:r>
          </w:p>
        </w:tc>
      </w:tr>
      <w:tr>
        <w:tc>
          <w:tcPr>
            <w:tcW w:w="634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3</w:t>
            </w:r>
          </w:p>
        </w:tc>
        <w:tc>
          <w:tcPr>
            <w:tcW w:w="6552" w:type="dxa"/>
          </w:tcPr>
          <w:p>
            <w:pPr>
              <w:pStyle w:val="0"/>
            </w:pPr>
            <w:r>
              <w:rPr>
                <w:sz w:val="24"/>
              </w:rPr>
              <w:t xml:space="preserve">Холодильная камера (запираемая) на плюс 2 - 4 °C, емкостью 350 литров</w:t>
            </w:r>
          </w:p>
        </w:tc>
        <w:tc>
          <w:tcPr>
            <w:tcW w:w="2608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не менее 1</w:t>
            </w:r>
          </w:p>
        </w:tc>
      </w:tr>
      <w:tr>
        <w:tc>
          <w:tcPr>
            <w:tcW w:w="634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4</w:t>
            </w:r>
          </w:p>
        </w:tc>
        <w:tc>
          <w:tcPr>
            <w:tcW w:w="6552" w:type="dxa"/>
          </w:tcPr>
          <w:p>
            <w:pPr>
              <w:pStyle w:val="0"/>
            </w:pPr>
            <w:r>
              <w:rPr>
                <w:sz w:val="24"/>
              </w:rPr>
              <w:t xml:space="preserve">Морозильная камера на минус 40 °C</w:t>
            </w:r>
          </w:p>
        </w:tc>
        <w:tc>
          <w:tcPr>
            <w:tcW w:w="2608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не менее 1</w:t>
            </w:r>
          </w:p>
        </w:tc>
      </w:tr>
      <w:tr>
        <w:tc>
          <w:tcPr>
            <w:tcW w:w="634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5</w:t>
            </w:r>
          </w:p>
        </w:tc>
        <w:tc>
          <w:tcPr>
            <w:tcW w:w="6552" w:type="dxa"/>
          </w:tcPr>
          <w:p>
            <w:pPr>
              <w:pStyle w:val="0"/>
            </w:pPr>
            <w:r>
              <w:rPr>
                <w:sz w:val="24"/>
              </w:rPr>
              <w:t xml:space="preserve">Боксы (сумки холодильники), охлаждающие элементы для транспортировки образцов биологического материала</w:t>
            </w:r>
          </w:p>
        </w:tc>
        <w:tc>
          <w:tcPr>
            <w:tcW w:w="2608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по требованию</w:t>
            </w:r>
          </w:p>
        </w:tc>
      </w:tr>
      <w:tr>
        <w:tc>
          <w:tcPr>
            <w:tcW w:w="634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6</w:t>
            </w:r>
          </w:p>
        </w:tc>
        <w:tc>
          <w:tcPr>
            <w:tcW w:w="6552" w:type="dxa"/>
          </w:tcPr>
          <w:p>
            <w:pPr>
              <w:pStyle w:val="0"/>
            </w:pPr>
            <w:r>
              <w:rPr>
                <w:sz w:val="24"/>
              </w:rPr>
              <w:t xml:space="preserve">Контейнеры для сбора мочи, вакуумные пробирки, этикетки номерные</w:t>
            </w:r>
          </w:p>
        </w:tc>
        <w:tc>
          <w:tcPr>
            <w:tcW w:w="2608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по требованию</w:t>
            </w:r>
          </w:p>
        </w:tc>
      </w:tr>
      <w:tr>
        <w:tc>
          <w:tcPr>
            <w:tcW w:w="634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7</w:t>
            </w:r>
          </w:p>
        </w:tc>
        <w:tc>
          <w:tcPr>
            <w:tcW w:w="6552" w:type="dxa"/>
          </w:tcPr>
          <w:p>
            <w:pPr>
              <w:pStyle w:val="0"/>
            </w:pPr>
            <w:r>
              <w:rPr>
                <w:sz w:val="24"/>
              </w:rPr>
              <w:t xml:space="preserve">Одноразовые средства индивидуальной защиты, включая халаты, шапочки, перчатки, маски, очки</w:t>
            </w:r>
          </w:p>
        </w:tc>
        <w:tc>
          <w:tcPr>
            <w:tcW w:w="2608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по требованию</w:t>
            </w:r>
          </w:p>
        </w:tc>
      </w:tr>
    </w:tbl>
    <w:p>
      <w:pPr>
        <w:pStyle w:val="0"/>
        <w:jc w:val="both"/>
      </w:pPr>
      <w:r>
        <w:rPr>
          <w:sz w:val="24"/>
        </w:rPr>
      </w:r>
    </w:p>
    <w:p>
      <w:pPr>
        <w:pStyle w:val="2"/>
        <w:outlineLvl w:val="2"/>
        <w:ind w:firstLine="540"/>
        <w:jc w:val="both"/>
      </w:pPr>
      <w:r>
        <w:rPr>
          <w:sz w:val="24"/>
        </w:rPr>
        <w:t xml:space="preserve">2. Стандарт оснащения химико-токсикологической лаборатории наркологического диспансера (наркологической больницы), выполняющей предварительные и подтверждающие химико-токсикологические исследования</w:t>
      </w:r>
    </w:p>
    <w:p>
      <w:pPr>
        <w:pStyle w:val="0"/>
        <w:jc w:val="both"/>
      </w:pPr>
      <w:r>
        <w:rPr>
          <w:sz w:val="24"/>
        </w:rPr>
      </w:r>
    </w:p>
    <w:tbl>
      <w:tblPr>
        <w:tblInd w:w="0" w:type="dxa"/>
        <w:tblLayout w:type="fixed"/>
        <w:tblBorders>
          <w:top w:val="single" w:sz="4"/>
          <w:left w:val="single" w:sz="4"/>
          <w:bottom w:val="single" w:sz="4"/>
          <w:right w:val="single" w:sz="4"/>
          <w:insideV w:val="single" w:sz="4"/>
          <w:insideH w:val="single" w:sz="4"/>
        </w:tblBorders>
        <w:tblCellMar>
          <w:top w:w="102" w:type="dxa"/>
          <w:left w:w="62" w:type="dxa"/>
          <w:bottom w:w="102" w:type="dxa"/>
          <w:right w:w="62" w:type="dxa"/>
        </w:tblCellMar>
      </w:tblPr>
      <w:tblGrid>
        <w:gridCol w:w="634"/>
        <w:gridCol w:w="6552"/>
        <w:gridCol w:w="2608"/>
      </w:tblGrid>
      <w:tr>
        <w:tc>
          <w:tcPr>
            <w:tcW w:w="634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N п/п</w:t>
            </w:r>
          </w:p>
        </w:tc>
        <w:tc>
          <w:tcPr>
            <w:tcW w:w="6552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Наименование оборудования</w:t>
            </w:r>
          </w:p>
        </w:tc>
        <w:tc>
          <w:tcPr>
            <w:tcW w:w="2608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Требуемое количество, штук</w:t>
            </w:r>
          </w:p>
        </w:tc>
      </w:tr>
      <w:tr>
        <w:tc>
          <w:tcPr>
            <w:tcW w:w="634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1</w:t>
            </w:r>
          </w:p>
        </w:tc>
        <w:tc>
          <w:tcPr>
            <w:tcW w:w="6552" w:type="dxa"/>
          </w:tcPr>
          <w:p>
            <w:pPr>
              <w:pStyle w:val="0"/>
            </w:pPr>
            <w:r>
              <w:rPr>
                <w:sz w:val="24"/>
              </w:rPr>
              <w:t xml:space="preserve">Оборудование для анализа проб методом высокоэффективной жидкостной хроматографии и тандемной масс-спектрометрии, включая:</w:t>
            </w:r>
          </w:p>
          <w:p>
            <w:pPr>
              <w:pStyle w:val="0"/>
            </w:pPr>
            <w:r>
              <w:rPr>
                <w:sz w:val="24"/>
              </w:rPr>
              <w:t xml:space="preserve">тандемный квадрупольный масс-спектрометр;</w:t>
            </w:r>
          </w:p>
          <w:p>
            <w:pPr>
              <w:pStyle w:val="0"/>
            </w:pPr>
            <w:r>
              <w:rPr>
                <w:sz w:val="24"/>
              </w:rPr>
              <w:t xml:space="preserve">управляющий компьютер или масс-спектрометр типа трехмерная ионная ловушка;</w:t>
            </w:r>
          </w:p>
          <w:p>
            <w:pPr>
              <w:pStyle w:val="0"/>
            </w:pPr>
            <w:r>
              <w:rPr>
                <w:sz w:val="24"/>
              </w:rPr>
              <w:t xml:space="preserve">программное обеспечение для управления масс-спектрометром и жидкостным хроматографом;</w:t>
            </w:r>
          </w:p>
          <w:p>
            <w:pPr>
              <w:pStyle w:val="0"/>
            </w:pPr>
            <w:r>
              <w:rPr>
                <w:sz w:val="24"/>
              </w:rPr>
              <w:t xml:space="preserve">программное обеспечение для обработки и хранения результатов анализа;</w:t>
            </w:r>
          </w:p>
          <w:p>
            <w:pPr>
              <w:pStyle w:val="0"/>
            </w:pPr>
            <w:r>
              <w:rPr>
                <w:sz w:val="24"/>
              </w:rPr>
              <w:t xml:space="preserve">библиотеки масс-спектров;</w:t>
            </w:r>
          </w:p>
          <w:p>
            <w:pPr>
              <w:pStyle w:val="0"/>
            </w:pPr>
            <w:r>
              <w:rPr>
                <w:sz w:val="24"/>
              </w:rPr>
              <w:t xml:space="preserve">принтер для распечатки результатов анализа;</w:t>
            </w:r>
          </w:p>
          <w:p>
            <w:pPr>
              <w:pStyle w:val="0"/>
            </w:pPr>
            <w:r>
              <w:rPr>
                <w:sz w:val="24"/>
              </w:rPr>
              <w:t xml:space="preserve">высокоэффективный жидкостной хроматограф с системой автоматического ввода образцов (автосамплер), двумя насосами, дегазатором, ультрафиолетовым детектором, термостатом;</w:t>
            </w:r>
          </w:p>
          <w:p>
            <w:pPr>
              <w:pStyle w:val="0"/>
            </w:pPr>
            <w:r>
              <w:rPr>
                <w:sz w:val="24"/>
              </w:rPr>
              <w:t xml:space="preserve">газогенераторную станцию для газоснабжения масс-спектрометра с компрессором (компрессорами);</w:t>
            </w:r>
          </w:p>
          <w:p>
            <w:pPr>
              <w:pStyle w:val="0"/>
            </w:pPr>
            <w:r>
              <w:rPr>
                <w:sz w:val="24"/>
              </w:rPr>
              <w:t xml:space="preserve">газовый баллон с редуктором.</w:t>
            </w:r>
          </w:p>
        </w:tc>
        <w:tc>
          <w:tcPr>
            <w:tcW w:w="2608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не менее 1</w:t>
            </w:r>
          </w:p>
        </w:tc>
      </w:tr>
      <w:tr>
        <w:tc>
          <w:tcPr>
            <w:tcW w:w="634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2</w:t>
            </w:r>
          </w:p>
        </w:tc>
        <w:tc>
          <w:tcPr>
            <w:tcW w:w="6552" w:type="dxa"/>
          </w:tcPr>
          <w:p>
            <w:pPr>
              <w:pStyle w:val="0"/>
            </w:pPr>
            <w:r>
              <w:rPr>
                <w:sz w:val="24"/>
              </w:rPr>
              <w:t xml:space="preserve">Оборудование для анализа проб методом газовой хроматографии - масс-спектрометрии, включая:</w:t>
            </w:r>
          </w:p>
          <w:p>
            <w:pPr>
              <w:pStyle w:val="0"/>
            </w:pPr>
            <w:r>
              <w:rPr>
                <w:sz w:val="24"/>
              </w:rPr>
              <w:t xml:space="preserve">газовый хроматограф с квадрупольным масс-селективным детектором или масс-селективным детектором типа ионная ловушка;</w:t>
            </w:r>
          </w:p>
          <w:p>
            <w:pPr>
              <w:pStyle w:val="0"/>
            </w:pPr>
            <w:r>
              <w:rPr>
                <w:sz w:val="24"/>
              </w:rPr>
              <w:t xml:space="preserve">управляющий компьютер;</w:t>
            </w:r>
          </w:p>
          <w:p>
            <w:pPr>
              <w:pStyle w:val="0"/>
            </w:pPr>
            <w:r>
              <w:rPr>
                <w:sz w:val="24"/>
              </w:rPr>
              <w:t xml:space="preserve">программное обеспечение для управления прибором, обработки и хранения результатов анализа;</w:t>
            </w:r>
          </w:p>
          <w:p>
            <w:pPr>
              <w:pStyle w:val="0"/>
            </w:pPr>
            <w:r>
              <w:rPr>
                <w:sz w:val="24"/>
              </w:rPr>
              <w:t xml:space="preserve">библиотеки масс-спектров;</w:t>
            </w:r>
          </w:p>
          <w:p>
            <w:pPr>
              <w:pStyle w:val="0"/>
            </w:pPr>
            <w:r>
              <w:rPr>
                <w:sz w:val="24"/>
              </w:rPr>
              <w:t xml:space="preserve">принтер для распечатки результатов анализа;</w:t>
            </w:r>
          </w:p>
          <w:p>
            <w:pPr>
              <w:pStyle w:val="0"/>
            </w:pPr>
            <w:r>
              <w:rPr>
                <w:sz w:val="24"/>
              </w:rPr>
              <w:t xml:space="preserve">систему автоматического ввода образцов (автосамплер);</w:t>
            </w:r>
          </w:p>
          <w:p>
            <w:pPr>
              <w:pStyle w:val="0"/>
            </w:pPr>
            <w:r>
              <w:rPr>
                <w:sz w:val="24"/>
              </w:rPr>
              <w:t xml:space="preserve">газовый баллон с редуктором.</w:t>
            </w:r>
          </w:p>
        </w:tc>
        <w:tc>
          <w:tcPr>
            <w:tcW w:w="2608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не менее 1</w:t>
            </w:r>
          </w:p>
        </w:tc>
      </w:tr>
      <w:tr>
        <w:tc>
          <w:tcPr>
            <w:tcW w:w="634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3</w:t>
            </w:r>
          </w:p>
        </w:tc>
        <w:tc>
          <w:tcPr>
            <w:tcW w:w="6552" w:type="dxa"/>
          </w:tcPr>
          <w:p>
            <w:pPr>
              <w:pStyle w:val="0"/>
            </w:pPr>
            <w:r>
              <w:rPr>
                <w:sz w:val="24"/>
              </w:rPr>
              <w:t xml:space="preserve">Оборудование для анализа методом газовой хроматографии, включая:</w:t>
            </w:r>
          </w:p>
          <w:p>
            <w:pPr>
              <w:pStyle w:val="0"/>
            </w:pPr>
            <w:r>
              <w:rPr>
                <w:sz w:val="24"/>
              </w:rPr>
              <w:t xml:space="preserve">газовый хроматограф;</w:t>
            </w:r>
          </w:p>
          <w:p>
            <w:pPr>
              <w:pStyle w:val="0"/>
            </w:pPr>
            <w:r>
              <w:rPr>
                <w:sz w:val="24"/>
              </w:rPr>
              <w:t xml:space="preserve">термоионный детектор;</w:t>
            </w:r>
          </w:p>
          <w:p>
            <w:pPr>
              <w:pStyle w:val="0"/>
            </w:pPr>
            <w:r>
              <w:rPr>
                <w:sz w:val="24"/>
              </w:rPr>
              <w:t xml:space="preserve">пламенно-ионизационный детектор;</w:t>
            </w:r>
          </w:p>
          <w:p>
            <w:pPr>
              <w:pStyle w:val="0"/>
            </w:pPr>
            <w:r>
              <w:rPr>
                <w:sz w:val="24"/>
              </w:rPr>
              <w:t xml:space="preserve">катарометр;</w:t>
            </w:r>
          </w:p>
          <w:p>
            <w:pPr>
              <w:pStyle w:val="0"/>
            </w:pPr>
            <w:r>
              <w:rPr>
                <w:sz w:val="24"/>
              </w:rPr>
              <w:t xml:space="preserve">управляющий компьютер;</w:t>
            </w:r>
          </w:p>
          <w:p>
            <w:pPr>
              <w:pStyle w:val="0"/>
            </w:pPr>
            <w:r>
              <w:rPr>
                <w:sz w:val="24"/>
              </w:rPr>
              <w:t xml:space="preserve">программное обеспечение для управления прибором, обработки и хранения результатов анализа;</w:t>
            </w:r>
          </w:p>
          <w:p>
            <w:pPr>
              <w:pStyle w:val="0"/>
            </w:pPr>
            <w:r>
              <w:rPr>
                <w:sz w:val="24"/>
              </w:rPr>
              <w:t xml:space="preserve">принтер для распечатки результатов анализа,</w:t>
            </w:r>
          </w:p>
          <w:p>
            <w:pPr>
              <w:pStyle w:val="0"/>
            </w:pPr>
            <w:r>
              <w:rPr>
                <w:sz w:val="24"/>
              </w:rPr>
              <w:t xml:space="preserve">систему автоматического ввода образцов (автосамплер);</w:t>
            </w:r>
          </w:p>
          <w:p>
            <w:pPr>
              <w:pStyle w:val="0"/>
            </w:pPr>
            <w:r>
              <w:rPr>
                <w:sz w:val="24"/>
              </w:rPr>
              <w:t xml:space="preserve">газовый баллон с редуктором (газогенератор);</w:t>
            </w:r>
          </w:p>
          <w:p>
            <w:pPr>
              <w:pStyle w:val="0"/>
            </w:pPr>
            <w:r>
              <w:rPr>
                <w:sz w:val="24"/>
              </w:rPr>
              <w:t xml:space="preserve">комплект автоматических дозаторов переменного и постоянного объема;</w:t>
            </w:r>
          </w:p>
          <w:p>
            <w:pPr>
              <w:pStyle w:val="0"/>
            </w:pPr>
            <w:r>
              <w:rPr>
                <w:sz w:val="24"/>
              </w:rPr>
              <w:t xml:space="preserve">штатив для автоматических дозаторов.</w:t>
            </w:r>
          </w:p>
        </w:tc>
        <w:tc>
          <w:tcPr>
            <w:tcW w:w="2608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не менее 1</w:t>
            </w:r>
          </w:p>
        </w:tc>
      </w:tr>
      <w:tr>
        <w:tblPrEx>
          <w:tblBorders>
            <w:insideH w:val="nil"/>
          </w:tblBorders>
        </w:tblPrEx>
        <w:tc>
          <w:tcPr>
            <w:tcW w:w="634" w:type="dxa"/>
            <w:tcBorders>
              <w:bottom w:val="nil"/>
            </w:tcBorders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4</w:t>
            </w:r>
          </w:p>
        </w:tc>
        <w:tc>
          <w:tcPr>
            <w:tcW w:w="6552" w:type="dxa"/>
            <w:tcBorders>
              <w:bottom w:val="nil"/>
            </w:tcBorders>
          </w:tcPr>
          <w:p>
            <w:pPr>
              <w:pStyle w:val="0"/>
            </w:pPr>
            <w:r>
              <w:rPr>
                <w:sz w:val="24"/>
              </w:rPr>
              <w:t xml:space="preserve">Оборудование и диагностические реагенты для иммунохимического анализа проб, включая:</w:t>
            </w:r>
          </w:p>
          <w:p>
            <w:pPr>
              <w:pStyle w:val="0"/>
            </w:pPr>
            <w:r>
              <w:rPr>
                <w:sz w:val="24"/>
              </w:rPr>
              <w:t xml:space="preserve">анализатор для химико-токсикологических исследований, обеспечивающий регистрацию и количественную оценку результатов исследования путем сравнения полученного результата с калибровочной кривой, распечатку на бумажном носителе перечня выявленных веществ, с указанием концентрации обнаруженных наркотических средств, психотропных и иных токсических веществ (их метаболитов), времени проведения исследований, номера исследования, номера используемого технического средства и серии использованных реагентов;</w:t>
            </w:r>
          </w:p>
        </w:tc>
        <w:tc>
          <w:tcPr>
            <w:tcW w:w="2608" w:type="dxa"/>
            <w:tcBorders>
              <w:bottom w:val="nil"/>
            </w:tcBorders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не менее 2</w:t>
            </w:r>
          </w:p>
        </w:tc>
      </w:tr>
      <w:tr>
        <w:tblPrEx>
          <w:tblBorders>
            <w:insideH w:val="nil"/>
          </w:tblBorders>
        </w:tblPrEx>
        <w:tc>
          <w:tcPr>
            <w:tcW w:w="634" w:type="dxa"/>
            <w:tcBorders>
              <w:top w:val="nil"/>
            </w:tcBorders>
          </w:tcPr>
          <w:p>
            <w:pPr>
              <w:pStyle w:val="0"/>
            </w:pPr>
            <w:r>
              <w:rPr>
                <w:sz w:val="24"/>
              </w:rPr>
            </w:r>
          </w:p>
        </w:tc>
        <w:tc>
          <w:tcPr>
            <w:tcW w:w="6552" w:type="dxa"/>
            <w:tcBorders>
              <w:top w:val="nil"/>
            </w:tcBorders>
          </w:tcPr>
          <w:p>
            <w:pPr>
              <w:pStyle w:val="0"/>
            </w:pPr>
            <w:r>
              <w:rPr>
                <w:sz w:val="24"/>
              </w:rPr>
              <w:t xml:space="preserve">реагенты к анализатору.</w:t>
            </w:r>
          </w:p>
        </w:tc>
        <w:tc>
          <w:tcPr>
            <w:tcW w:w="2608" w:type="dxa"/>
            <w:tcBorders>
              <w:top w:val="nil"/>
            </w:tcBorders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по требованию</w:t>
            </w:r>
          </w:p>
        </w:tc>
      </w:tr>
    </w:tbl>
    <w:p>
      <w:pPr>
        <w:pStyle w:val="0"/>
        <w:jc w:val="both"/>
      </w:pPr>
      <w:r>
        <w:rPr>
          <w:sz w:val="24"/>
        </w:rPr>
      </w:r>
    </w:p>
    <w:p>
      <w:pPr>
        <w:pStyle w:val="0"/>
        <w:jc w:val="both"/>
      </w:pPr>
      <w:r>
        <w:rPr>
          <w:sz w:val="24"/>
        </w:rPr>
      </w:r>
    </w:p>
    <w:p>
      <w:pPr>
        <w:pStyle w:val="0"/>
        <w:jc w:val="both"/>
      </w:pPr>
      <w:r>
        <w:rPr>
          <w:sz w:val="24"/>
        </w:rPr>
      </w:r>
    </w:p>
    <w:p>
      <w:pPr>
        <w:pStyle w:val="0"/>
        <w:jc w:val="both"/>
      </w:pPr>
      <w:r>
        <w:rPr>
          <w:sz w:val="24"/>
        </w:rPr>
      </w:r>
    </w:p>
    <w:p>
      <w:pPr>
        <w:pStyle w:val="0"/>
        <w:jc w:val="both"/>
      </w:pPr>
      <w:r>
        <w:rPr>
          <w:sz w:val="24"/>
        </w:rPr>
      </w:r>
    </w:p>
    <w:p>
      <w:pPr>
        <w:pStyle w:val="0"/>
        <w:outlineLvl w:val="1"/>
        <w:jc w:val="right"/>
      </w:pPr>
      <w:r>
        <w:rPr>
          <w:sz w:val="24"/>
        </w:rPr>
        <w:t xml:space="preserve">Приложение N 31</w:t>
      </w:r>
    </w:p>
    <w:p>
      <w:pPr>
        <w:pStyle w:val="0"/>
        <w:jc w:val="right"/>
      </w:pPr>
      <w:r>
        <w:rPr>
          <w:sz w:val="24"/>
        </w:rPr>
        <w:t xml:space="preserve">к Порядку оказания медицинской помощи</w:t>
      </w:r>
    </w:p>
    <w:p>
      <w:pPr>
        <w:pStyle w:val="0"/>
        <w:jc w:val="right"/>
      </w:pPr>
      <w:r>
        <w:rPr>
          <w:sz w:val="24"/>
        </w:rPr>
        <w:t xml:space="preserve">по профилю "психиатрия-наркология",</w:t>
      </w:r>
    </w:p>
    <w:p>
      <w:pPr>
        <w:pStyle w:val="0"/>
        <w:jc w:val="right"/>
      </w:pPr>
      <w:r>
        <w:rPr>
          <w:sz w:val="24"/>
        </w:rPr>
        <w:t xml:space="preserve">утвержденному приказом Министерства</w:t>
      </w:r>
    </w:p>
    <w:p>
      <w:pPr>
        <w:pStyle w:val="0"/>
        <w:jc w:val="right"/>
      </w:pPr>
      <w:r>
        <w:rPr>
          <w:sz w:val="24"/>
        </w:rPr>
        <w:t xml:space="preserve">здравоохранения Российской Федерации</w:t>
      </w:r>
    </w:p>
    <w:p>
      <w:pPr>
        <w:pStyle w:val="0"/>
        <w:jc w:val="right"/>
      </w:pPr>
      <w:r>
        <w:rPr>
          <w:sz w:val="24"/>
        </w:rPr>
        <w:t xml:space="preserve">от 30 декабря 2015 г. N 1034н</w:t>
      </w:r>
    </w:p>
    <w:p>
      <w:pPr>
        <w:pStyle w:val="0"/>
        <w:jc w:val="both"/>
      </w:pPr>
      <w:r>
        <w:rPr>
          <w:sz w:val="24"/>
        </w:rPr>
      </w:r>
    </w:p>
    <w:p>
      <w:pPr>
        <w:pStyle w:val="2"/>
        <w:jc w:val="center"/>
      </w:pPr>
      <w:r>
        <w:rPr>
          <w:sz w:val="24"/>
        </w:rPr>
        <w:t xml:space="preserve">ПРАВИЛА</w:t>
      </w:r>
    </w:p>
    <w:p>
      <w:pPr>
        <w:pStyle w:val="2"/>
        <w:jc w:val="center"/>
      </w:pPr>
      <w:r>
        <w:rPr>
          <w:sz w:val="24"/>
        </w:rPr>
        <w:t xml:space="preserve">ОРГАНИЗАЦИИ ДЕЯТЕЛЬНОСТИ ОРГАНИЗАЦИОННО-МЕТОДИЧЕСКОГО ОТДЕЛА</w:t>
      </w:r>
    </w:p>
    <w:p>
      <w:pPr>
        <w:pStyle w:val="2"/>
        <w:jc w:val="center"/>
      </w:pPr>
      <w:r>
        <w:rPr>
          <w:sz w:val="24"/>
        </w:rPr>
        <w:t xml:space="preserve">НАРКОЛОГИЧЕСКОГО ДИСПАНСЕРА (НАРКОЛОГИЧЕСКОЙ БОЛЬНИЦЫ)</w:t>
      </w:r>
    </w:p>
    <w:p>
      <w:pPr>
        <w:spacing w:before="0"/>
        <w:spacing w:after="1"/>
      </w:pPr>
    </w:p>
    <w:tbl>
      <w:tblPr>
        <w:tblInd w:w="0" w:type="dxa"/>
        <w:tblW w:w="5000" w:type="pct"/>
        <w:tblBorders>
          <w:top w:val="nil"/>
          <w:left w:val="nil"/>
          <w:bottom w:val="nil"/>
          <w:right w:val="nil"/>
          <w:insideV w:val="nil"/>
          <w:insideH w:val="nil"/>
        </w:tblBorders>
      </w:tblPr>
      <w:tblGrid>
        <w:gridCol w:w="60"/>
        <w:gridCol w:w="113"/>
        <w:gridCol w:w="9921"/>
        <w:gridCol w:w="113"/>
      </w:tblGrid>
      <w:tr>
        <w:tc>
          <w:tcPr>
            <w:tcW w:w="60" w:type="dxa"/>
            <w:tcMar>
              <w:top w:w="0" w:type="dxa"/>
              <w:left w:w="0" w:type="dxa"/>
              <w:bottom w:w="0" w:type="dxa"/>
              <w:right w:w="0" w:type="dxa"/>
            </w:tcMar>
            <w:shd w:val="clear" w:fill="ced3f1"/>
            <w:tcBorders>
              <w:top w:val="nil"/>
              <w:left w:val="nil"/>
              <w:bottom w:val="nil"/>
              <w:right w:val="nil"/>
            </w:tcBorders>
          </w:tcPr>
          <w:p/>
        </w:tc>
        <w:tc>
          <w:tcPr>
            <w:tcW w:w="113" w:type="dxa"/>
            <w:tcMar>
              <w:top w:w="0" w:type="dxa"/>
              <w:left w:w="0" w:type="dxa"/>
              <w:bottom w:w="0" w:type="dxa"/>
              <w:right w:w="0" w:type="dxa"/>
            </w:tcMar>
            <w:shd w:val="clear" w:fill="f4f3f8"/>
            <w:tcBorders>
              <w:top w:val="nil"/>
              <w:left w:val="nil"/>
              <w:bottom w:val="nil"/>
              <w:right w:val="nil"/>
            </w:tcBorders>
          </w:tcPr>
          <w:p/>
        </w:tc>
        <w:tc>
          <w:tcPr>
            <w:tcW w:w="0" w:type="auto"/>
            <w:tcMar>
              <w:top w:w="113" w:type="dxa"/>
              <w:left w:w="0" w:type="dxa"/>
              <w:bottom w:w="113" w:type="dxa"/>
              <w:right w:w="0" w:type="dxa"/>
            </w:tcMar>
            <w:shd w:val="clear" w:fill="f4f3f8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  <w:jc w:val="center"/>
            </w:pPr>
            <w:r>
              <w:rPr>
                <w:sz w:val="24"/>
                <w:color w:val="392c69"/>
              </w:rPr>
              <w:t xml:space="preserve">Список изменяющих документов</w:t>
            </w:r>
          </w:p>
          <w:p>
            <w:pPr>
              <w:pStyle w:val="0"/>
              <w:jc w:val="center"/>
            </w:pPr>
            <w:r>
              <w:rPr>
                <w:sz w:val="24"/>
                <w:color w:val="392c69"/>
              </w:rPr>
              <w:t xml:space="preserve">(введены </w:t>
            </w:r>
            <w:hyperlink w:history="0" r:id="rId122" w:tooltip="Приказ Минздрава России от 07.06.2022 N 388н &quot;О внесении изменений в Порядок оказания медицинской помощи по профилю &quot;психиатрия-наркология&quot;, утвержденный приказом Министерства здравоохранения Российской Федерации от 30 декабря 2015 г. N 1034н&quot; (Зарегистрировано в Минюсте России 13.07.2022 N 69253) {КонсультантПлюс}">
              <w:r>
                <w:rPr>
                  <w:sz w:val="24"/>
                  <w:color w:val="0000ff"/>
                </w:rPr>
                <w:t xml:space="preserve">Приказом</w:t>
              </w:r>
            </w:hyperlink>
            <w:r>
              <w:rPr>
                <w:sz w:val="24"/>
                <w:color w:val="392c69"/>
              </w:rPr>
              <w:t xml:space="preserve"> Минздрава России от 07.06.2022 N 388н)</w:t>
            </w:r>
          </w:p>
        </w:tc>
        <w:tc>
          <w:tcPr>
            <w:tcW w:w="113" w:type="dxa"/>
            <w:tcMar>
              <w:top w:w="0" w:type="dxa"/>
              <w:left w:w="0" w:type="dxa"/>
              <w:bottom w:w="0" w:type="dxa"/>
              <w:right w:w="0" w:type="dxa"/>
            </w:tcMar>
            <w:shd w:val="clear" w:fill="f4f3f8"/>
            <w:tcBorders>
              <w:top w:val="nil"/>
              <w:left w:val="nil"/>
              <w:bottom w:val="nil"/>
              <w:right w:val="nil"/>
            </w:tcBorders>
          </w:tcPr>
          <w:p/>
        </w:tc>
      </w:tr>
    </w:tbl>
    <w:p>
      <w:pPr>
        <w:pStyle w:val="0"/>
        <w:jc w:val="both"/>
      </w:pPr>
      <w:r>
        <w:rPr>
          <w:sz w:val="24"/>
        </w:rPr>
      </w:r>
    </w:p>
    <w:p>
      <w:pPr>
        <w:pStyle w:val="0"/>
        <w:ind w:firstLine="540"/>
        <w:jc w:val="both"/>
      </w:pPr>
      <w:r>
        <w:rPr>
          <w:sz w:val="24"/>
        </w:rPr>
        <w:t xml:space="preserve">1. Организационно-методический отдел наркологического диспансера (наркологической больницы) (далее - Отдел) создается в структуре наркологического диспансера (наркологической больницы) для осуществления организационно-методической деятельности по вопросам совершенствования профилактики, первичной диагностики, раннего выявления, лечения и медицинской реабилитации пациентов с психическими расстройствами и (или) расстройствами поведения, связанными с употреблением психоактивных веществ (далее - наркологические расстройства), координации мероприятий, направленных на профилактику наркологических расстройств, осуществляемых медицинскими организациями на территории субъекта Российской Федерации.</w:t>
      </w:r>
    </w:p>
    <w:p>
      <w:pPr>
        <w:pStyle w:val="0"/>
        <w:spacing w:before="240" w:line-rule="auto"/>
        <w:ind w:firstLine="540"/>
        <w:jc w:val="both"/>
      </w:pPr>
      <w:r>
        <w:rPr>
          <w:sz w:val="24"/>
        </w:rPr>
        <w:t xml:space="preserve">2. Штатная численность Отдела устанавливается руководителем наркологического диспансера (наркологической больницы), в котором он создан, исходя из объема проводимой работы и численности обслуживаемого населения с учетом рекомендуемых штатных нормативов, предусмотренных приложением N 32 к Порядку оказания медицинской помощи по профилю "психиатрия-наркология", утвержденному настоящим приказом.</w:t>
      </w:r>
    </w:p>
    <w:p>
      <w:pPr>
        <w:pStyle w:val="0"/>
        <w:spacing w:before="240" w:line-rule="auto"/>
        <w:ind w:firstLine="540"/>
        <w:jc w:val="both"/>
      </w:pPr>
      <w:r>
        <w:rPr>
          <w:sz w:val="24"/>
        </w:rPr>
        <w:t xml:space="preserve">3. На должность заведующего Отделом назначается специалист, соответствующий Квалификационным </w:t>
      </w:r>
      <w:hyperlink w:history="0" r:id="rId123" w:tooltip="Приказ Минздрава России от 08.10.2015 N 707н (ред. от 22.03.2023) &quot;Об утверждении Квалификационных требований к медицинским и фармацевтическим работникам с высшим образованием по направлению подготовки &quot;Здравоохранение и медицинские науки&quot; (Зарегистрировано в Минюсте России 23.10.2015 N 39438) ------------ Утратил силу или отменен {КонсультантПлюс}">
        <w:r>
          <w:rPr>
            <w:sz w:val="24"/>
            <w:color w:val="0000ff"/>
          </w:rPr>
          <w:t xml:space="preserve">требованиям</w:t>
        </w:r>
      </w:hyperlink>
      <w:r>
        <w:rPr>
          <w:sz w:val="24"/>
        </w:rPr>
        <w:t xml:space="preserve"> к медицинским и фармацевтическим работникам с высшим образованием по направлению подготовки "Здравоохранение и медицинские науки", утвержденным приказом Министерства здравоохранения Российской Федерации от 8 октября 2015 г. N 707н (зарегистрирован Министерством юстиции Российской Федерации 23 октября 2015 г., регистрационный N 39438), с изменениями, внесенными приказами Министерства здравоохранения Российской Федерации от 15 июня 2017 г. N 328н (зарегистрирован Министерством юстиции Российской Федерации 3 июля 2017 г., регистрационный N 47273) и от 4 сентября 2020 г. N 940н (зарегистрирован Министерством юстиции Российской Федерации 1 октября 2020 г., регистрационный N 60182), по специальности "организация здравоохранения и общественное здоровье" и профессиональному </w:t>
      </w:r>
      <w:hyperlink w:history="0" r:id="rId124" w:tooltip="Приказ Минтруда России от 07.11.2017 N 768н &quot;Об утверждении профессионального стандарта &quot;Специалист в области организации здравоохранения и общественного здоровья&quot; (Зарегистрировано в Минюсте России 29.11.2017 N 49047) {КонсультантПлюс}">
        <w:r>
          <w:rPr>
            <w:sz w:val="24"/>
            <w:color w:val="0000ff"/>
          </w:rPr>
          <w:t xml:space="preserve">стандарту</w:t>
        </w:r>
      </w:hyperlink>
      <w:r>
        <w:rPr>
          <w:sz w:val="24"/>
        </w:rPr>
        <w:t xml:space="preserve"> "Специалист в области организации здравоохранения и общественного здоровья", утвержденному приказом Министерства труда и социальной защиты Российской Федерации от 7 ноября 2017 г. N 768н (зарегистрирован Министерством юстиции Российской Федерации 29 ноября 2017 г., регистрационный N 49047).</w:t>
      </w:r>
    </w:p>
    <w:p>
      <w:pPr>
        <w:pStyle w:val="0"/>
        <w:spacing w:before="240" w:line-rule="auto"/>
        <w:ind w:firstLine="540"/>
        <w:jc w:val="both"/>
      </w:pPr>
      <w:r>
        <w:rPr>
          <w:sz w:val="24"/>
        </w:rPr>
        <w:t xml:space="preserve">4. Оснащение Отдела осуществляется в соответствии со стандартом, предусмотренным приложением N 33 к Порядку оказания медицинской помощи по профилю "психиатрия-наркология", утвержденному настоящим приказом.</w:t>
      </w:r>
    </w:p>
    <w:p>
      <w:pPr>
        <w:pStyle w:val="0"/>
        <w:spacing w:before="240" w:line-rule="auto"/>
        <w:ind w:firstLine="540"/>
        <w:jc w:val="both"/>
      </w:pPr>
      <w:r>
        <w:rPr>
          <w:sz w:val="24"/>
        </w:rPr>
        <w:t xml:space="preserve">5. Отдел осуществляет следующие основные функции:</w:t>
      </w:r>
    </w:p>
    <w:p>
      <w:pPr>
        <w:pStyle w:val="0"/>
        <w:spacing w:before="240" w:line-rule="auto"/>
        <w:ind w:firstLine="540"/>
        <w:jc w:val="both"/>
      </w:pPr>
      <w:r>
        <w:rPr>
          <w:sz w:val="24"/>
        </w:rPr>
        <w:t xml:space="preserve">проведение анализа состояния медицинской помощи по профилю "психиатрия-наркология" населению, заболеваемости и смертности населения от наркологических расстройств, эффективности и качества профилактических мероприятий, диагностики, лечения, медицинской реабилитации и диспансерного наблюдения за пациентами с наркологическими расстройствами, длительности обследования пациентов с наркологическими расстройствами и сроков их госпитализации, временной утраты трудоспособности пациентов с наркологическими расстройствами и выхода их на инвалидность;</w:t>
      </w:r>
    </w:p>
    <w:p>
      <w:pPr>
        <w:pStyle w:val="0"/>
        <w:spacing w:before="240" w:line-rule="auto"/>
        <w:ind w:firstLine="540"/>
        <w:jc w:val="both"/>
      </w:pPr>
      <w:r>
        <w:rPr>
          <w:sz w:val="24"/>
        </w:rPr>
        <w:t xml:space="preserve">представление отчетности по видам, формам, в сроки и в объеме, которые установлены уполномоченным федеральным органом исполнительной власти &lt;1&gt;, сбор первичных данных о медицинской деятельности и их представление в информационные системы в сфере здравоохранения &lt;2&gt;;</w:t>
      </w:r>
    </w:p>
    <w:p>
      <w:pPr>
        <w:pStyle w:val="0"/>
        <w:spacing w:before="240" w:line-rule="auto"/>
        <w:ind w:firstLine="540"/>
        <w:jc w:val="both"/>
      </w:pPr>
      <w:r>
        <w:rPr>
          <w:sz w:val="24"/>
        </w:rPr>
        <w:t xml:space="preserve">--------------------------------</w:t>
      </w:r>
    </w:p>
    <w:p>
      <w:pPr>
        <w:pStyle w:val="0"/>
        <w:spacing w:before="240" w:line-rule="auto"/>
        <w:ind w:firstLine="540"/>
        <w:jc w:val="both"/>
      </w:pPr>
      <w:r>
        <w:rPr>
          <w:sz w:val="24"/>
        </w:rPr>
        <w:t xml:space="preserve">&lt;1&gt; </w:t>
      </w:r>
      <w:hyperlink w:history="0" r:id="rId125" w:tooltip="Федеральный закон от 21.11.2011 N 323-ФЗ (ред. от 23.07.2025) &quot;Об основах охраны здоровья граждан в Российской Федерации&quot; (с изм. и доп., вступ. в силу с 01.09.2025) {КонсультантПлюс}">
        <w:r>
          <w:rPr>
            <w:sz w:val="24"/>
            <w:color w:val="0000ff"/>
          </w:rPr>
          <w:t xml:space="preserve">Пункт 11 части 1 статьи 79</w:t>
        </w:r>
      </w:hyperlink>
      <w:r>
        <w:rPr>
          <w:sz w:val="24"/>
        </w:rPr>
        <w:t xml:space="preserve"> Федерального закона от 21 ноября 2011 г. N 323-ФЗ "Об основах охраны здоровья граждан в Российской Федерации" (далее - Федеральный закон от 21 ноября 2011 г. N 323-ФЗ) (Собрание законодательства Российской Федерации, 2011, N 48, ст. 6724; 2021, N 27, ст. 5141).</w:t>
      </w:r>
    </w:p>
    <w:p>
      <w:pPr>
        <w:pStyle w:val="0"/>
        <w:spacing w:before="240" w:line-rule="auto"/>
        <w:ind w:firstLine="540"/>
        <w:jc w:val="both"/>
      </w:pPr>
      <w:r>
        <w:rPr>
          <w:sz w:val="24"/>
        </w:rPr>
        <w:t xml:space="preserve">&lt;2&gt; </w:t>
      </w:r>
      <w:hyperlink w:history="0" r:id="rId126" w:tooltip="Федеральный закон от 21.11.2011 N 323-ФЗ (ред. от 23.07.2025) &quot;Об основах охраны здоровья граждан в Российской Федерации&quot; (с изм. и доп., вступ. в силу с 01.09.2025) {КонсультантПлюс}">
        <w:r>
          <w:rPr>
            <w:sz w:val="24"/>
            <w:color w:val="0000ff"/>
          </w:rPr>
          <w:t xml:space="preserve">Часть 1 статьи 91</w:t>
        </w:r>
      </w:hyperlink>
      <w:r>
        <w:rPr>
          <w:sz w:val="24"/>
        </w:rPr>
        <w:t xml:space="preserve"> Федерального закона от 21 ноября 2011 г. N 323-ФЗ (Собрание законодательства Российской Федерации, 2011, N 48, ст. 6724; 2020, N 52, ст. 8584).</w:t>
      </w:r>
    </w:p>
    <w:p>
      <w:pPr>
        <w:pStyle w:val="0"/>
        <w:ind w:firstLine="540"/>
        <w:jc w:val="both"/>
      </w:pPr>
      <w:r>
        <w:rPr>
          <w:sz w:val="24"/>
        </w:rPr>
      </w:r>
    </w:p>
    <w:p>
      <w:pPr>
        <w:pStyle w:val="0"/>
        <w:ind w:firstLine="540"/>
        <w:jc w:val="both"/>
      </w:pPr>
      <w:r>
        <w:rPr>
          <w:sz w:val="24"/>
        </w:rPr>
        <w:t xml:space="preserve">анализ реализации территориальной программы государственных гарантий бесплатного оказания гражданам медицинской помощи в части оказания медицинской помощи по профилю "психиатрия-наркология";</w:t>
      </w:r>
    </w:p>
    <w:p>
      <w:pPr>
        <w:pStyle w:val="0"/>
        <w:spacing w:before="240" w:line-rule="auto"/>
        <w:ind w:firstLine="540"/>
        <w:jc w:val="both"/>
      </w:pPr>
      <w:r>
        <w:rPr>
          <w:sz w:val="24"/>
        </w:rPr>
        <w:t xml:space="preserve">анализ оформления медицинскими организациями, оказывающими медицинскую помощь по профилю "психиатрия-наркология" (далее - медицинские организации), медицинской документации при обследовании и лечении пациентов с наркологическими расстройствами;</w:t>
      </w:r>
    </w:p>
    <w:p>
      <w:pPr>
        <w:pStyle w:val="0"/>
        <w:spacing w:before="240" w:line-rule="auto"/>
        <w:ind w:firstLine="540"/>
        <w:jc w:val="both"/>
      </w:pPr>
      <w:r>
        <w:rPr>
          <w:sz w:val="24"/>
        </w:rPr>
        <w:t xml:space="preserve">оказание методической помощи по планированию и организации профилактической работы, включающей методологическую помощь медицинским работникам, оказывающим первичную медико-санитарную помощь, в том числе в раннем распознавании наркологических расстройств, разработка и мониторинг реализации региональных программ противодействия употреблению психоактивных веществ;</w:t>
      </w:r>
    </w:p>
    <w:p>
      <w:pPr>
        <w:pStyle w:val="0"/>
        <w:spacing w:before="240" w:line-rule="auto"/>
        <w:ind w:firstLine="540"/>
        <w:jc w:val="both"/>
      </w:pPr>
      <w:r>
        <w:rPr>
          <w:sz w:val="24"/>
        </w:rPr>
        <w:t xml:space="preserve">методическое руководство медицинскими организациями на территории субъекта Российской Федерации.</w:t>
      </w:r>
    </w:p>
    <w:p>
      <w:pPr>
        <w:pStyle w:val="0"/>
        <w:ind w:firstLine="540"/>
        <w:jc w:val="both"/>
      </w:pPr>
      <w:r>
        <w:rPr>
          <w:sz w:val="24"/>
        </w:rPr>
      </w:r>
    </w:p>
    <w:p>
      <w:pPr>
        <w:pStyle w:val="0"/>
        <w:ind w:firstLine="540"/>
        <w:jc w:val="both"/>
      </w:pPr>
      <w:r>
        <w:rPr>
          <w:sz w:val="24"/>
        </w:rPr>
      </w:r>
    </w:p>
    <w:p>
      <w:pPr>
        <w:pStyle w:val="0"/>
        <w:ind w:firstLine="540"/>
        <w:jc w:val="both"/>
      </w:pPr>
      <w:r>
        <w:rPr>
          <w:sz w:val="24"/>
        </w:rPr>
      </w:r>
    </w:p>
    <w:p>
      <w:pPr>
        <w:pStyle w:val="0"/>
        <w:ind w:firstLine="540"/>
        <w:jc w:val="both"/>
      </w:pPr>
      <w:r>
        <w:rPr>
          <w:sz w:val="24"/>
        </w:rPr>
      </w:r>
    </w:p>
    <w:p>
      <w:pPr>
        <w:pStyle w:val="0"/>
        <w:ind w:firstLine="540"/>
        <w:jc w:val="both"/>
      </w:pPr>
      <w:r>
        <w:rPr>
          <w:sz w:val="24"/>
        </w:rPr>
      </w:r>
    </w:p>
    <w:p>
      <w:pPr>
        <w:pStyle w:val="0"/>
        <w:outlineLvl w:val="1"/>
        <w:jc w:val="right"/>
      </w:pPr>
      <w:r>
        <w:rPr>
          <w:sz w:val="24"/>
        </w:rPr>
        <w:t xml:space="preserve">Приложение N 32</w:t>
      </w:r>
    </w:p>
    <w:p>
      <w:pPr>
        <w:pStyle w:val="0"/>
        <w:jc w:val="right"/>
      </w:pPr>
      <w:r>
        <w:rPr>
          <w:sz w:val="24"/>
        </w:rPr>
        <w:t xml:space="preserve">к Порядку оказания медицинской помощи</w:t>
      </w:r>
    </w:p>
    <w:p>
      <w:pPr>
        <w:pStyle w:val="0"/>
        <w:jc w:val="right"/>
      </w:pPr>
      <w:r>
        <w:rPr>
          <w:sz w:val="24"/>
        </w:rPr>
        <w:t xml:space="preserve">по профилю "психиатрия-наркология",</w:t>
      </w:r>
    </w:p>
    <w:p>
      <w:pPr>
        <w:pStyle w:val="0"/>
        <w:jc w:val="right"/>
      </w:pPr>
      <w:r>
        <w:rPr>
          <w:sz w:val="24"/>
        </w:rPr>
        <w:t xml:space="preserve">утвержденному приказом Министерства</w:t>
      </w:r>
    </w:p>
    <w:p>
      <w:pPr>
        <w:pStyle w:val="0"/>
        <w:jc w:val="right"/>
      </w:pPr>
      <w:r>
        <w:rPr>
          <w:sz w:val="24"/>
        </w:rPr>
        <w:t xml:space="preserve">здравоохранения Российской Федерации</w:t>
      </w:r>
    </w:p>
    <w:p>
      <w:pPr>
        <w:pStyle w:val="0"/>
        <w:jc w:val="right"/>
      </w:pPr>
      <w:r>
        <w:rPr>
          <w:sz w:val="24"/>
        </w:rPr>
        <w:t xml:space="preserve">от 30 декабря 2015 г. N 1034н</w:t>
      </w:r>
    </w:p>
    <w:p>
      <w:pPr>
        <w:pStyle w:val="0"/>
        <w:jc w:val="both"/>
      </w:pPr>
      <w:r>
        <w:rPr>
          <w:sz w:val="24"/>
        </w:rPr>
      </w:r>
    </w:p>
    <w:p>
      <w:pPr>
        <w:pStyle w:val="2"/>
        <w:jc w:val="center"/>
      </w:pPr>
      <w:r>
        <w:rPr>
          <w:sz w:val="24"/>
        </w:rPr>
        <w:t xml:space="preserve">РЕКОМЕНДУЕМЫЕ ШТАТНЫЕ НОРМАТИВЫ</w:t>
      </w:r>
    </w:p>
    <w:p>
      <w:pPr>
        <w:pStyle w:val="2"/>
        <w:jc w:val="center"/>
      </w:pPr>
      <w:r>
        <w:rPr>
          <w:sz w:val="24"/>
        </w:rPr>
        <w:t xml:space="preserve">ОРГАНИЗАЦИОННО-МЕТОДИЧЕСКОГО ОТДЕЛА НАРКОЛОГИЧЕСКОГО</w:t>
      </w:r>
    </w:p>
    <w:p>
      <w:pPr>
        <w:pStyle w:val="2"/>
        <w:jc w:val="center"/>
      </w:pPr>
      <w:r>
        <w:rPr>
          <w:sz w:val="24"/>
        </w:rPr>
        <w:t xml:space="preserve">ДИСПАНСЕРА (НАРКОЛОГИЧЕСКОЙ БОЛЬНИЦЫ)</w:t>
      </w:r>
    </w:p>
    <w:p>
      <w:pPr>
        <w:spacing w:before="0"/>
        <w:spacing w:after="1"/>
      </w:pPr>
    </w:p>
    <w:tbl>
      <w:tblPr>
        <w:tblInd w:w="0" w:type="dxa"/>
        <w:tblW w:w="5000" w:type="pct"/>
        <w:tblBorders>
          <w:top w:val="nil"/>
          <w:left w:val="nil"/>
          <w:bottom w:val="nil"/>
          <w:right w:val="nil"/>
          <w:insideV w:val="nil"/>
          <w:insideH w:val="nil"/>
        </w:tblBorders>
      </w:tblPr>
      <w:tblGrid>
        <w:gridCol w:w="60"/>
        <w:gridCol w:w="113"/>
        <w:gridCol w:w="9921"/>
        <w:gridCol w:w="113"/>
      </w:tblGrid>
      <w:tr>
        <w:tc>
          <w:tcPr>
            <w:tcW w:w="60" w:type="dxa"/>
            <w:tcMar>
              <w:top w:w="0" w:type="dxa"/>
              <w:left w:w="0" w:type="dxa"/>
              <w:bottom w:w="0" w:type="dxa"/>
              <w:right w:w="0" w:type="dxa"/>
            </w:tcMar>
            <w:shd w:val="clear" w:fill="ced3f1"/>
            <w:tcBorders>
              <w:top w:val="nil"/>
              <w:left w:val="nil"/>
              <w:bottom w:val="nil"/>
              <w:right w:val="nil"/>
            </w:tcBorders>
          </w:tcPr>
          <w:p/>
        </w:tc>
        <w:tc>
          <w:tcPr>
            <w:tcW w:w="113" w:type="dxa"/>
            <w:tcMar>
              <w:top w:w="0" w:type="dxa"/>
              <w:left w:w="0" w:type="dxa"/>
              <w:bottom w:w="0" w:type="dxa"/>
              <w:right w:w="0" w:type="dxa"/>
            </w:tcMar>
            <w:shd w:val="clear" w:fill="f4f3f8"/>
            <w:tcBorders>
              <w:top w:val="nil"/>
              <w:left w:val="nil"/>
              <w:bottom w:val="nil"/>
              <w:right w:val="nil"/>
            </w:tcBorders>
          </w:tcPr>
          <w:p/>
        </w:tc>
        <w:tc>
          <w:tcPr>
            <w:tcW w:w="0" w:type="auto"/>
            <w:tcMar>
              <w:top w:w="113" w:type="dxa"/>
              <w:left w:w="0" w:type="dxa"/>
              <w:bottom w:w="113" w:type="dxa"/>
              <w:right w:w="0" w:type="dxa"/>
            </w:tcMar>
            <w:shd w:val="clear" w:fill="f4f3f8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  <w:jc w:val="center"/>
            </w:pPr>
            <w:r>
              <w:rPr>
                <w:sz w:val="24"/>
                <w:color w:val="392c69"/>
              </w:rPr>
              <w:t xml:space="preserve">Список изменяющих документов</w:t>
            </w:r>
          </w:p>
          <w:p>
            <w:pPr>
              <w:pStyle w:val="0"/>
              <w:jc w:val="center"/>
            </w:pPr>
            <w:r>
              <w:rPr>
                <w:sz w:val="24"/>
                <w:color w:val="392c69"/>
              </w:rPr>
              <w:t xml:space="preserve">(введены </w:t>
            </w:r>
            <w:hyperlink w:history="0" r:id="rId127" w:tooltip="Приказ Минздрава России от 07.06.2022 N 388н &quot;О внесении изменений в Порядок оказания медицинской помощи по профилю &quot;психиатрия-наркология&quot;, утвержденный приказом Министерства здравоохранения Российской Федерации от 30 декабря 2015 г. N 1034н&quot; (Зарегистрировано в Минюсте России 13.07.2022 N 69253) {КонсультантПлюс}">
              <w:r>
                <w:rPr>
                  <w:sz w:val="24"/>
                  <w:color w:val="0000ff"/>
                </w:rPr>
                <w:t xml:space="preserve">Приказом</w:t>
              </w:r>
            </w:hyperlink>
            <w:r>
              <w:rPr>
                <w:sz w:val="24"/>
                <w:color w:val="392c69"/>
              </w:rPr>
              <w:t xml:space="preserve"> Минздрава России от 07.06.2022 N 388н)</w:t>
            </w:r>
          </w:p>
        </w:tc>
        <w:tc>
          <w:tcPr>
            <w:tcW w:w="113" w:type="dxa"/>
            <w:tcMar>
              <w:top w:w="0" w:type="dxa"/>
              <w:left w:w="0" w:type="dxa"/>
              <w:bottom w:w="0" w:type="dxa"/>
              <w:right w:w="0" w:type="dxa"/>
            </w:tcMar>
            <w:shd w:val="clear" w:fill="f4f3f8"/>
            <w:tcBorders>
              <w:top w:val="nil"/>
              <w:left w:val="nil"/>
              <w:bottom w:val="nil"/>
              <w:right w:val="nil"/>
            </w:tcBorders>
          </w:tcPr>
          <w:p/>
        </w:tc>
      </w:tr>
    </w:tbl>
    <w:p>
      <w:pPr>
        <w:pStyle w:val="0"/>
        <w:jc w:val="both"/>
      </w:pPr>
      <w:r>
        <w:rPr>
          <w:sz w:val="24"/>
        </w:rPr>
      </w:r>
    </w:p>
    <w:tbl>
      <w:tblPr>
        <w:tblInd w:w="0" w:type="dxa"/>
        <w:tblLayout w:type="fixed"/>
        <w:tblBorders>
          <w:top w:val="single" w:sz="4"/>
          <w:left w:val="single" w:sz="4"/>
          <w:bottom w:val="single" w:sz="4"/>
          <w:right w:val="single" w:sz="4"/>
          <w:insideV w:val="single" w:sz="4"/>
          <w:insideH w:val="single" w:sz="4"/>
        </w:tblBorders>
        <w:tblCellMar>
          <w:top w:w="102" w:type="dxa"/>
          <w:left w:w="62" w:type="dxa"/>
          <w:bottom w:w="102" w:type="dxa"/>
          <w:right w:w="62" w:type="dxa"/>
        </w:tblCellMar>
      </w:tblPr>
      <w:tblGrid>
        <w:gridCol w:w="567"/>
        <w:gridCol w:w="4535"/>
        <w:gridCol w:w="3969"/>
      </w:tblGrid>
      <w:tr>
        <w:tc>
          <w:tcPr>
            <w:tcW w:w="567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N п/п</w:t>
            </w:r>
          </w:p>
        </w:tc>
        <w:tc>
          <w:tcPr>
            <w:tcW w:w="4535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Наименование должности</w:t>
            </w:r>
          </w:p>
        </w:tc>
        <w:tc>
          <w:tcPr>
            <w:tcW w:w="3969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Количество должностей</w:t>
            </w:r>
          </w:p>
        </w:tc>
      </w:tr>
      <w:tr>
        <w:tc>
          <w:tcPr>
            <w:tcW w:w="567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1</w:t>
            </w:r>
          </w:p>
        </w:tc>
        <w:tc>
          <w:tcPr>
            <w:tcW w:w="4535" w:type="dxa"/>
          </w:tcPr>
          <w:p>
            <w:pPr>
              <w:pStyle w:val="0"/>
            </w:pPr>
            <w:r>
              <w:rPr>
                <w:sz w:val="24"/>
              </w:rPr>
              <w:t xml:space="preserve">Заведующий - врач-статистик (врач-методист)</w:t>
            </w:r>
          </w:p>
        </w:tc>
        <w:tc>
          <w:tcPr>
            <w:tcW w:w="3969" w:type="dxa"/>
          </w:tcPr>
          <w:p>
            <w:pPr>
              <w:pStyle w:val="0"/>
            </w:pPr>
            <w:r>
              <w:rPr>
                <w:sz w:val="24"/>
              </w:rPr>
              <w:t xml:space="preserve">1</w:t>
            </w:r>
          </w:p>
        </w:tc>
      </w:tr>
      <w:tr>
        <w:tc>
          <w:tcPr>
            <w:tcW w:w="567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2</w:t>
            </w:r>
          </w:p>
        </w:tc>
        <w:tc>
          <w:tcPr>
            <w:tcW w:w="4535" w:type="dxa"/>
          </w:tcPr>
          <w:p>
            <w:pPr>
              <w:pStyle w:val="0"/>
            </w:pPr>
            <w:r>
              <w:rPr>
                <w:sz w:val="24"/>
              </w:rPr>
              <w:t xml:space="preserve">Врач-статистик (врач-методист)</w:t>
            </w:r>
          </w:p>
        </w:tc>
        <w:tc>
          <w:tcPr>
            <w:tcW w:w="3969" w:type="dxa"/>
          </w:tcPr>
          <w:p>
            <w:pPr>
              <w:pStyle w:val="0"/>
            </w:pPr>
            <w:r>
              <w:rPr>
                <w:sz w:val="24"/>
              </w:rPr>
              <w:t xml:space="preserve">1</w:t>
            </w:r>
          </w:p>
        </w:tc>
      </w:tr>
      <w:tr>
        <w:tc>
          <w:tcPr>
            <w:tcW w:w="567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3</w:t>
            </w:r>
          </w:p>
        </w:tc>
        <w:tc>
          <w:tcPr>
            <w:tcW w:w="4535" w:type="dxa"/>
          </w:tcPr>
          <w:p>
            <w:pPr>
              <w:pStyle w:val="0"/>
            </w:pPr>
            <w:r>
              <w:rPr>
                <w:sz w:val="24"/>
              </w:rPr>
              <w:t xml:space="preserve">Медицинский статистик</w:t>
            </w:r>
          </w:p>
        </w:tc>
        <w:tc>
          <w:tcPr>
            <w:tcW w:w="3969" w:type="dxa"/>
          </w:tcPr>
          <w:p>
            <w:pPr>
              <w:pStyle w:val="0"/>
            </w:pPr>
            <w:r>
              <w:rPr>
                <w:sz w:val="24"/>
              </w:rPr>
              <w:t xml:space="preserve">1</w:t>
            </w:r>
          </w:p>
        </w:tc>
      </w:tr>
      <w:tr>
        <w:tc>
          <w:tcPr>
            <w:tcW w:w="567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4</w:t>
            </w:r>
          </w:p>
        </w:tc>
        <w:tc>
          <w:tcPr>
            <w:tcW w:w="4535" w:type="dxa"/>
          </w:tcPr>
          <w:p>
            <w:pPr>
              <w:pStyle w:val="0"/>
            </w:pPr>
            <w:r>
              <w:rPr>
                <w:sz w:val="24"/>
              </w:rPr>
              <w:t xml:space="preserve">Медицинская сестра</w:t>
            </w:r>
          </w:p>
        </w:tc>
        <w:tc>
          <w:tcPr>
            <w:tcW w:w="3969" w:type="dxa"/>
          </w:tcPr>
          <w:p>
            <w:pPr>
              <w:pStyle w:val="0"/>
            </w:pPr>
            <w:r>
              <w:rPr>
                <w:sz w:val="24"/>
              </w:rPr>
              <w:t xml:space="preserve">1</w:t>
            </w:r>
          </w:p>
        </w:tc>
      </w:tr>
    </w:tbl>
    <w:p>
      <w:pPr>
        <w:pStyle w:val="0"/>
      </w:pPr>
      <w:r>
        <w:rPr>
          <w:sz w:val="24"/>
        </w:rPr>
      </w:r>
    </w:p>
    <w:p>
      <w:pPr>
        <w:pStyle w:val="0"/>
      </w:pPr>
      <w:r>
        <w:rPr>
          <w:sz w:val="24"/>
        </w:rPr>
      </w:r>
    </w:p>
    <w:p>
      <w:pPr>
        <w:pStyle w:val="0"/>
      </w:pPr>
      <w:r>
        <w:rPr>
          <w:sz w:val="24"/>
        </w:rPr>
      </w:r>
    </w:p>
    <w:p>
      <w:pPr>
        <w:pStyle w:val="0"/>
      </w:pPr>
      <w:r>
        <w:rPr>
          <w:sz w:val="24"/>
        </w:rPr>
      </w:r>
    </w:p>
    <w:p>
      <w:pPr>
        <w:pStyle w:val="0"/>
      </w:pPr>
      <w:r>
        <w:rPr>
          <w:sz w:val="24"/>
        </w:rPr>
      </w:r>
    </w:p>
    <w:p>
      <w:pPr>
        <w:pStyle w:val="0"/>
        <w:outlineLvl w:val="1"/>
        <w:jc w:val="right"/>
      </w:pPr>
      <w:r>
        <w:rPr>
          <w:sz w:val="24"/>
        </w:rPr>
        <w:t xml:space="preserve">Приложение N 33</w:t>
      </w:r>
    </w:p>
    <w:p>
      <w:pPr>
        <w:pStyle w:val="0"/>
        <w:jc w:val="right"/>
      </w:pPr>
      <w:r>
        <w:rPr>
          <w:sz w:val="24"/>
        </w:rPr>
        <w:t xml:space="preserve">к Порядку оказания медицинской помощи</w:t>
      </w:r>
    </w:p>
    <w:p>
      <w:pPr>
        <w:pStyle w:val="0"/>
        <w:jc w:val="right"/>
      </w:pPr>
      <w:r>
        <w:rPr>
          <w:sz w:val="24"/>
        </w:rPr>
        <w:t xml:space="preserve">по профилю "психиатрия-наркология",</w:t>
      </w:r>
    </w:p>
    <w:p>
      <w:pPr>
        <w:pStyle w:val="0"/>
        <w:jc w:val="right"/>
      </w:pPr>
      <w:r>
        <w:rPr>
          <w:sz w:val="24"/>
        </w:rPr>
        <w:t xml:space="preserve">утвержденному приказом Министерства</w:t>
      </w:r>
    </w:p>
    <w:p>
      <w:pPr>
        <w:pStyle w:val="0"/>
        <w:jc w:val="right"/>
      </w:pPr>
      <w:r>
        <w:rPr>
          <w:sz w:val="24"/>
        </w:rPr>
        <w:t xml:space="preserve">здравоохранения Российской Федерации</w:t>
      </w:r>
    </w:p>
    <w:p>
      <w:pPr>
        <w:pStyle w:val="0"/>
        <w:jc w:val="right"/>
      </w:pPr>
      <w:r>
        <w:rPr>
          <w:sz w:val="24"/>
        </w:rPr>
        <w:t xml:space="preserve">от 30 декабря 2015 г. N 1034н</w:t>
      </w:r>
    </w:p>
    <w:p>
      <w:pPr>
        <w:pStyle w:val="0"/>
        <w:jc w:val="both"/>
      </w:pPr>
      <w:r>
        <w:rPr>
          <w:sz w:val="24"/>
        </w:rPr>
      </w:r>
    </w:p>
    <w:bookmarkStart w:id="2325" w:name="P2325"/>
    <w:bookmarkEnd w:id="2325"/>
    <w:p>
      <w:pPr>
        <w:pStyle w:val="2"/>
        <w:jc w:val="center"/>
      </w:pPr>
      <w:r>
        <w:rPr>
          <w:sz w:val="24"/>
        </w:rPr>
        <w:t xml:space="preserve">СТАНДАРТ</w:t>
      </w:r>
    </w:p>
    <w:p>
      <w:pPr>
        <w:pStyle w:val="2"/>
        <w:jc w:val="center"/>
      </w:pPr>
      <w:r>
        <w:rPr>
          <w:sz w:val="24"/>
        </w:rPr>
        <w:t xml:space="preserve">ОСНАЩЕНИЯ ОРГАНИЗАЦИОННО-МЕТОДИЧЕСКОГО ОТДЕЛА</w:t>
      </w:r>
    </w:p>
    <w:p>
      <w:pPr>
        <w:pStyle w:val="2"/>
        <w:jc w:val="center"/>
      </w:pPr>
      <w:r>
        <w:rPr>
          <w:sz w:val="24"/>
        </w:rPr>
        <w:t xml:space="preserve">НАРКОЛОГИЧЕСКОГО ДИСПАНСЕРА (НАРКОЛОГИЧЕСКОЙ БОЛЬНИЦЫ)</w:t>
      </w:r>
    </w:p>
    <w:p>
      <w:pPr>
        <w:spacing w:before="0"/>
        <w:spacing w:after="1"/>
      </w:pPr>
    </w:p>
    <w:tbl>
      <w:tblPr>
        <w:tblInd w:w="0" w:type="dxa"/>
        <w:tblW w:w="5000" w:type="pct"/>
        <w:tblBorders>
          <w:top w:val="nil"/>
          <w:left w:val="nil"/>
          <w:bottom w:val="nil"/>
          <w:right w:val="nil"/>
          <w:insideV w:val="nil"/>
          <w:insideH w:val="nil"/>
        </w:tblBorders>
      </w:tblPr>
      <w:tblGrid>
        <w:gridCol w:w="60"/>
        <w:gridCol w:w="113"/>
        <w:gridCol w:w="9921"/>
        <w:gridCol w:w="113"/>
      </w:tblGrid>
      <w:tr>
        <w:tc>
          <w:tcPr>
            <w:tcW w:w="60" w:type="dxa"/>
            <w:tcMar>
              <w:top w:w="0" w:type="dxa"/>
              <w:left w:w="0" w:type="dxa"/>
              <w:bottom w:w="0" w:type="dxa"/>
              <w:right w:w="0" w:type="dxa"/>
            </w:tcMar>
            <w:shd w:val="clear" w:fill="ced3f1"/>
            <w:tcBorders>
              <w:top w:val="nil"/>
              <w:left w:val="nil"/>
              <w:bottom w:val="nil"/>
              <w:right w:val="nil"/>
            </w:tcBorders>
          </w:tcPr>
          <w:p/>
        </w:tc>
        <w:tc>
          <w:tcPr>
            <w:tcW w:w="113" w:type="dxa"/>
            <w:tcMar>
              <w:top w:w="0" w:type="dxa"/>
              <w:left w:w="0" w:type="dxa"/>
              <w:bottom w:w="0" w:type="dxa"/>
              <w:right w:w="0" w:type="dxa"/>
            </w:tcMar>
            <w:shd w:val="clear" w:fill="f4f3f8"/>
            <w:tcBorders>
              <w:top w:val="nil"/>
              <w:left w:val="nil"/>
              <w:bottom w:val="nil"/>
              <w:right w:val="nil"/>
            </w:tcBorders>
          </w:tcPr>
          <w:p/>
        </w:tc>
        <w:tc>
          <w:tcPr>
            <w:tcW w:w="0" w:type="auto"/>
            <w:tcMar>
              <w:top w:w="113" w:type="dxa"/>
              <w:left w:w="0" w:type="dxa"/>
              <w:bottom w:w="113" w:type="dxa"/>
              <w:right w:w="0" w:type="dxa"/>
            </w:tcMar>
            <w:shd w:val="clear" w:fill="f4f3f8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  <w:jc w:val="center"/>
            </w:pPr>
            <w:r>
              <w:rPr>
                <w:sz w:val="24"/>
                <w:color w:val="392c69"/>
              </w:rPr>
              <w:t xml:space="preserve">Список изменяющих документов</w:t>
            </w:r>
          </w:p>
          <w:p>
            <w:pPr>
              <w:pStyle w:val="0"/>
              <w:jc w:val="center"/>
            </w:pPr>
            <w:r>
              <w:rPr>
                <w:sz w:val="24"/>
                <w:color w:val="392c69"/>
              </w:rPr>
              <w:t xml:space="preserve">(введен </w:t>
            </w:r>
            <w:hyperlink w:history="0" r:id="rId128" w:tooltip="Приказ Минздрава России от 07.06.2022 N 388н &quot;О внесении изменений в Порядок оказания медицинской помощи по профилю &quot;психиатрия-наркология&quot;, утвержденный приказом Министерства здравоохранения Российской Федерации от 30 декабря 2015 г. N 1034н&quot; (Зарегистрировано в Минюсте России 13.07.2022 N 69253) {КонсультантПлюс}">
              <w:r>
                <w:rPr>
                  <w:sz w:val="24"/>
                  <w:color w:val="0000ff"/>
                </w:rPr>
                <w:t xml:space="preserve">Приказом</w:t>
              </w:r>
            </w:hyperlink>
            <w:r>
              <w:rPr>
                <w:sz w:val="24"/>
                <w:color w:val="392c69"/>
              </w:rPr>
              <w:t xml:space="preserve"> Минздрава России от 07.06.2022 N 388н)</w:t>
            </w:r>
          </w:p>
        </w:tc>
        <w:tc>
          <w:tcPr>
            <w:tcW w:w="113" w:type="dxa"/>
            <w:tcMar>
              <w:top w:w="0" w:type="dxa"/>
              <w:left w:w="0" w:type="dxa"/>
              <w:bottom w:w="0" w:type="dxa"/>
              <w:right w:w="0" w:type="dxa"/>
            </w:tcMar>
            <w:shd w:val="clear" w:fill="f4f3f8"/>
            <w:tcBorders>
              <w:top w:val="nil"/>
              <w:left w:val="nil"/>
              <w:bottom w:val="nil"/>
              <w:right w:val="nil"/>
            </w:tcBorders>
          </w:tcPr>
          <w:p/>
        </w:tc>
      </w:tr>
    </w:tbl>
    <w:p>
      <w:pPr>
        <w:pStyle w:val="0"/>
        <w:jc w:val="both"/>
      </w:pPr>
      <w:r>
        <w:rPr>
          <w:sz w:val="24"/>
        </w:rPr>
      </w:r>
    </w:p>
    <w:tbl>
      <w:tblPr>
        <w:tblInd w:w="0" w:type="dxa"/>
        <w:tblLayout w:type="fixed"/>
        <w:tblBorders>
          <w:top w:val="single" w:sz="4"/>
          <w:left w:val="single" w:sz="4"/>
          <w:bottom w:val="single" w:sz="4"/>
          <w:right w:val="single" w:sz="4"/>
          <w:insideV w:val="single" w:sz="4"/>
          <w:insideH w:val="single" w:sz="4"/>
        </w:tblBorders>
        <w:tblCellMar>
          <w:top w:w="102" w:type="dxa"/>
          <w:left w:w="62" w:type="dxa"/>
          <w:bottom w:w="102" w:type="dxa"/>
          <w:right w:w="62" w:type="dxa"/>
        </w:tblCellMar>
      </w:tblPr>
      <w:tblGrid>
        <w:gridCol w:w="567"/>
        <w:gridCol w:w="2268"/>
        <w:gridCol w:w="2551"/>
        <w:gridCol w:w="2268"/>
        <w:gridCol w:w="1417"/>
      </w:tblGrid>
      <w:tr>
        <w:tc>
          <w:tcPr>
            <w:tcW w:w="567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N п/п</w:t>
            </w:r>
          </w:p>
        </w:tc>
        <w:tc>
          <w:tcPr>
            <w:tcW w:w="2268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Код вида Номенклатурной </w:t>
            </w:r>
            <w:hyperlink w:history="0" r:id="rId129" w:tooltip="Приказ Минздрава России от 06.06.2012 N 4н (ред. от 24.06.2025) &quot;Об утверждении номенклатурной классификации медицинских изделий&quot; (вместе с &quot;Номенклатурной классификацией медицинских изделий по видам&quot;, &quot;Номенклатурной классификацией медицинских изделий по классам в зависимости от потенциального риска их применения&quot;) (Зарегистрировано в Минюсте России 09.07.2012 N 24852) {КонсультантПлюс}">
              <w:r>
                <w:rPr>
                  <w:sz w:val="24"/>
                  <w:color w:val="0000ff"/>
                </w:rPr>
                <w:t xml:space="preserve">классификации</w:t>
              </w:r>
            </w:hyperlink>
            <w:r>
              <w:rPr>
                <w:sz w:val="24"/>
              </w:rPr>
              <w:t xml:space="preserve"> медицинских изделий </w:t>
            </w:r>
            <w:hyperlink w:history="0" w:anchor="P2350" w:tooltip="&lt;1&gt; Часть 2 статьи 38 Федерального закона от 21 ноября 2011 г. N 323-ФЗ &quot;Об основах охраны здоровья граждан в Российской Федерации&quot; (Собрание законодательства Российской Федерации, 2011, N 48, ст. 6724; 2022, N 13, ст. 1953).">
              <w:r>
                <w:rPr>
                  <w:sz w:val="24"/>
                  <w:color w:val="0000ff"/>
                </w:rPr>
                <w:t xml:space="preserve">&lt;1&gt;</w:t>
              </w:r>
            </w:hyperlink>
          </w:p>
        </w:tc>
        <w:tc>
          <w:tcPr>
            <w:tcW w:w="2551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Наименование вида Номенклатурной </w:t>
            </w:r>
            <w:hyperlink w:history="0" r:id="rId130" w:tooltip="Приказ Минздрава России от 06.06.2012 N 4н (ред. от 24.06.2025) &quot;Об утверждении номенклатурной классификации медицинских изделий&quot; (вместе с &quot;Номенклатурной классификацией медицинских изделий по видам&quot;, &quot;Номенклатурной классификацией медицинских изделий по классам в зависимости от потенциального риска их применения&quot;) (Зарегистрировано в Минюсте России 09.07.2012 N 24852) {КонсультантПлюс}">
              <w:r>
                <w:rPr>
                  <w:sz w:val="24"/>
                  <w:color w:val="0000ff"/>
                </w:rPr>
                <w:t xml:space="preserve">классификации</w:t>
              </w:r>
            </w:hyperlink>
            <w:r>
              <w:rPr>
                <w:sz w:val="24"/>
              </w:rPr>
              <w:t xml:space="preserve"> медицинских изделий</w:t>
            </w:r>
          </w:p>
        </w:tc>
        <w:tc>
          <w:tcPr>
            <w:tcW w:w="2268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Наименование оборудования (оснащения)</w:t>
            </w:r>
          </w:p>
        </w:tc>
        <w:tc>
          <w:tcPr>
            <w:tcW w:w="1417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Требуемое количество, штук</w:t>
            </w:r>
          </w:p>
        </w:tc>
      </w:tr>
      <w:tr>
        <w:tc>
          <w:tcPr>
            <w:tcW w:w="567" w:type="dxa"/>
            <w:vMerge w:val="restart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1</w:t>
            </w:r>
          </w:p>
        </w:tc>
        <w:tc>
          <w:tcPr>
            <w:tcW w:w="2268" w:type="dxa"/>
          </w:tcPr>
          <w:p>
            <w:pPr>
              <w:pStyle w:val="0"/>
            </w:pPr>
            <w:r>
              <w:rPr>
                <w:sz w:val="24"/>
              </w:rPr>
              <w:t xml:space="preserve">321450</w:t>
            </w:r>
          </w:p>
        </w:tc>
        <w:tc>
          <w:tcPr>
            <w:tcW w:w="2551" w:type="dxa"/>
          </w:tcPr>
          <w:p>
            <w:pPr>
              <w:pStyle w:val="0"/>
            </w:pPr>
            <w:r>
              <w:rPr>
                <w:sz w:val="24"/>
              </w:rPr>
              <w:t xml:space="preserve">Программное обеспечение для медицинской системы управления изображениями многопрофильное</w:t>
            </w:r>
          </w:p>
        </w:tc>
        <w:tc>
          <w:tcPr>
            <w:tcW w:w="2268" w:type="dxa"/>
            <w:vMerge w:val="restart"/>
          </w:tcPr>
          <w:p>
            <w:pPr>
              <w:pStyle w:val="0"/>
            </w:pPr>
            <w:r>
              <w:rPr>
                <w:sz w:val="24"/>
              </w:rPr>
              <w:t xml:space="preserve">Медицинская информационная система</w:t>
            </w:r>
          </w:p>
        </w:tc>
        <w:tc>
          <w:tcPr>
            <w:tcW w:w="1417" w:type="dxa"/>
            <w:vMerge w:val="restart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1</w:t>
            </w:r>
          </w:p>
        </w:tc>
      </w:tr>
      <w:tr>
        <w:tc>
          <w:tcPr>
            <w:vMerge w:val="continue"/>
          </w:tcPr>
          <w:p/>
        </w:tc>
        <w:tc>
          <w:tcPr>
            <w:tcW w:w="2268" w:type="dxa"/>
          </w:tcPr>
          <w:p>
            <w:pPr>
              <w:pStyle w:val="0"/>
            </w:pPr>
            <w:r>
              <w:rPr>
                <w:sz w:val="24"/>
              </w:rPr>
              <w:t xml:space="preserve">201680</w:t>
            </w:r>
          </w:p>
        </w:tc>
        <w:tc>
          <w:tcPr>
            <w:tcW w:w="2551" w:type="dxa"/>
          </w:tcPr>
          <w:p>
            <w:pPr>
              <w:pStyle w:val="0"/>
            </w:pPr>
            <w:r>
              <w:rPr>
                <w:sz w:val="24"/>
              </w:rPr>
              <w:t xml:space="preserve">Система информационная для управления больницей</w:t>
            </w:r>
          </w:p>
        </w:tc>
        <w:tc>
          <w:tcPr>
            <w:vMerge w:val="continue"/>
          </w:tcPr>
          <w:p/>
        </w:tc>
        <w:tc>
          <w:tcPr>
            <w:vMerge w:val="continue"/>
          </w:tcPr>
          <w:p/>
        </w:tc>
      </w:tr>
      <w:tr>
        <w:tc>
          <w:tcPr>
            <w:tcW w:w="567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2</w:t>
            </w:r>
          </w:p>
        </w:tc>
        <w:tc>
          <w:tcPr>
            <w:tcW w:w="2268" w:type="dxa"/>
          </w:tcPr>
          <w:p>
            <w:pPr>
              <w:pStyle w:val="0"/>
            </w:pPr>
            <w:r>
              <w:rPr>
                <w:sz w:val="24"/>
              </w:rPr>
              <w:t xml:space="preserve">182190</w:t>
            </w:r>
          </w:p>
        </w:tc>
        <w:tc>
          <w:tcPr>
            <w:tcW w:w="2551" w:type="dxa"/>
          </w:tcPr>
          <w:p>
            <w:pPr>
              <w:pStyle w:val="0"/>
            </w:pPr>
            <w:r>
              <w:rPr>
                <w:sz w:val="24"/>
              </w:rPr>
              <w:t xml:space="preserve">Видеокамера для операционной</w:t>
            </w:r>
          </w:p>
        </w:tc>
        <w:tc>
          <w:tcPr>
            <w:tcW w:w="2268" w:type="dxa"/>
          </w:tcPr>
          <w:p>
            <w:pPr>
              <w:pStyle w:val="0"/>
            </w:pPr>
            <w:r>
              <w:rPr>
                <w:sz w:val="24"/>
              </w:rPr>
              <w:t xml:space="preserve">Оборудование для обеспечения видео-конференц-связи</w:t>
            </w:r>
          </w:p>
        </w:tc>
        <w:tc>
          <w:tcPr>
            <w:tcW w:w="1417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1</w:t>
            </w:r>
          </w:p>
        </w:tc>
      </w:tr>
    </w:tbl>
    <w:p>
      <w:pPr>
        <w:pStyle w:val="0"/>
        <w:ind w:firstLine="540"/>
        <w:jc w:val="both"/>
      </w:pPr>
      <w:r>
        <w:rPr>
          <w:sz w:val="24"/>
        </w:rPr>
      </w:r>
    </w:p>
    <w:p>
      <w:pPr>
        <w:pStyle w:val="0"/>
        <w:ind w:firstLine="540"/>
        <w:jc w:val="both"/>
      </w:pPr>
      <w:r>
        <w:rPr>
          <w:sz w:val="24"/>
        </w:rPr>
        <w:t xml:space="preserve">--------------------------------</w:t>
      </w:r>
    </w:p>
    <w:bookmarkStart w:id="2350" w:name="P2350"/>
    <w:bookmarkEnd w:id="2350"/>
    <w:p>
      <w:pPr>
        <w:pStyle w:val="0"/>
        <w:spacing w:before="240" w:line-rule="auto"/>
        <w:ind w:firstLine="540"/>
        <w:jc w:val="both"/>
      </w:pPr>
      <w:r>
        <w:rPr>
          <w:sz w:val="24"/>
        </w:rPr>
        <w:t xml:space="preserve">&lt;1&gt; </w:t>
      </w:r>
      <w:hyperlink w:history="0" r:id="rId131" w:tooltip="Федеральный закон от 21.11.2011 N 323-ФЗ (ред. от 23.07.2025) &quot;Об основах охраны здоровья граждан в Российской Федерации&quot; (с изм. и доп., вступ. в силу с 01.09.2025) {КонсультантПлюс}">
        <w:r>
          <w:rPr>
            <w:sz w:val="24"/>
            <w:color w:val="0000ff"/>
          </w:rPr>
          <w:t xml:space="preserve">Часть 2 статьи 38</w:t>
        </w:r>
      </w:hyperlink>
      <w:r>
        <w:rPr>
          <w:sz w:val="24"/>
        </w:rPr>
        <w:t xml:space="preserve"> Федерального закона от 21 ноября 2011 г. N 323-ФЗ "Об основах охраны здоровья граждан в Российской Федерации" (Собрание законодательства Российской Федерации, 2011, N 48, ст. 6724; 2022, N 13, ст. 1953).</w:t>
      </w:r>
    </w:p>
    <w:p>
      <w:pPr>
        <w:pStyle w:val="0"/>
        <w:ind w:firstLine="540"/>
        <w:jc w:val="both"/>
      </w:pPr>
      <w:r>
        <w:rPr>
          <w:sz w:val="24"/>
        </w:rPr>
      </w:r>
    </w:p>
    <w:p>
      <w:pPr>
        <w:pStyle w:val="2"/>
        <w:outlineLvl w:val="2"/>
        <w:jc w:val="center"/>
      </w:pPr>
      <w:r>
        <w:rPr>
          <w:sz w:val="24"/>
        </w:rPr>
        <w:t xml:space="preserve">Прочее оборудование (оснащение)</w:t>
      </w:r>
    </w:p>
    <w:p>
      <w:pPr>
        <w:pStyle w:val="0"/>
      </w:pPr>
      <w:r>
        <w:rPr>
          <w:sz w:val="24"/>
        </w:rPr>
      </w:r>
    </w:p>
    <w:tbl>
      <w:tblPr>
        <w:tblInd w:w="0" w:type="dxa"/>
        <w:tblLayout w:type="fixed"/>
        <w:tblBorders>
          <w:top w:val="single" w:sz="4"/>
          <w:left w:val="single" w:sz="4"/>
          <w:bottom w:val="single" w:sz="4"/>
          <w:right w:val="single" w:sz="4"/>
          <w:insideV w:val="single" w:sz="4"/>
          <w:insideH w:val="single" w:sz="4"/>
        </w:tblBorders>
        <w:tblCellMar>
          <w:top w:w="102" w:type="dxa"/>
          <w:left w:w="62" w:type="dxa"/>
          <w:bottom w:w="102" w:type="dxa"/>
          <w:right w:w="62" w:type="dxa"/>
        </w:tblCellMar>
      </w:tblPr>
      <w:tblGrid>
        <w:gridCol w:w="567"/>
        <w:gridCol w:w="3969"/>
        <w:gridCol w:w="4535"/>
      </w:tblGrid>
      <w:tr>
        <w:tc>
          <w:tcPr>
            <w:tcW w:w="567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N п/п</w:t>
            </w:r>
          </w:p>
        </w:tc>
        <w:tc>
          <w:tcPr>
            <w:tcW w:w="3969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Наименование оборудования (оснащения)</w:t>
            </w:r>
          </w:p>
        </w:tc>
        <w:tc>
          <w:tcPr>
            <w:tcW w:w="4535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Требуемое количество, штук</w:t>
            </w:r>
          </w:p>
        </w:tc>
      </w:tr>
      <w:tr>
        <w:tc>
          <w:tcPr>
            <w:tcW w:w="567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1</w:t>
            </w:r>
          </w:p>
        </w:tc>
        <w:tc>
          <w:tcPr>
            <w:tcW w:w="3969" w:type="dxa"/>
          </w:tcPr>
          <w:p>
            <w:pPr>
              <w:pStyle w:val="0"/>
            </w:pPr>
            <w:r>
              <w:rPr>
                <w:sz w:val="24"/>
              </w:rPr>
              <w:t xml:space="preserve">Автоматизированное рабочее место</w:t>
            </w:r>
          </w:p>
        </w:tc>
        <w:tc>
          <w:tcPr>
            <w:tcW w:w="4535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1 на каждого работника</w:t>
            </w:r>
          </w:p>
        </w:tc>
      </w:tr>
    </w:tbl>
    <w:p>
      <w:pPr>
        <w:pStyle w:val="0"/>
        <w:jc w:val="both"/>
      </w:pPr>
      <w:r>
        <w:rPr>
          <w:sz w:val="24"/>
        </w:rPr>
      </w:r>
    </w:p>
    <w:p>
      <w:pPr>
        <w:pStyle w:val="0"/>
        <w:jc w:val="both"/>
      </w:pPr>
      <w:r>
        <w:rPr>
          <w:sz w:val="24"/>
        </w:rPr>
      </w:r>
    </w:p>
    <w:p>
      <w:pPr>
        <w:pStyle w:val="0"/>
        <w:jc w:val="both"/>
      </w:pPr>
      <w:r>
        <w:rPr>
          <w:sz w:val="24"/>
        </w:rPr>
      </w:r>
    </w:p>
    <w:p>
      <w:pPr>
        <w:pStyle w:val="0"/>
        <w:jc w:val="both"/>
      </w:pPr>
      <w:r>
        <w:rPr>
          <w:sz w:val="24"/>
        </w:rPr>
      </w:r>
    </w:p>
    <w:p>
      <w:pPr>
        <w:pStyle w:val="0"/>
        <w:jc w:val="both"/>
      </w:pPr>
      <w:r>
        <w:rPr>
          <w:sz w:val="24"/>
        </w:rPr>
      </w:r>
    </w:p>
    <w:p>
      <w:pPr>
        <w:pStyle w:val="0"/>
        <w:outlineLvl w:val="0"/>
        <w:jc w:val="right"/>
      </w:pPr>
      <w:r>
        <w:rPr>
          <w:sz w:val="24"/>
        </w:rPr>
        <w:t xml:space="preserve">Приложение N 2</w:t>
      </w:r>
    </w:p>
    <w:p>
      <w:pPr>
        <w:pStyle w:val="0"/>
        <w:jc w:val="right"/>
      </w:pPr>
      <w:r>
        <w:rPr>
          <w:sz w:val="24"/>
        </w:rPr>
        <w:t xml:space="preserve">к приказу Министерства здравоохранения</w:t>
      </w:r>
    </w:p>
    <w:p>
      <w:pPr>
        <w:pStyle w:val="0"/>
        <w:jc w:val="right"/>
      </w:pPr>
      <w:r>
        <w:rPr>
          <w:sz w:val="24"/>
        </w:rPr>
        <w:t xml:space="preserve">Российской Федерации</w:t>
      </w:r>
    </w:p>
    <w:p>
      <w:pPr>
        <w:pStyle w:val="0"/>
        <w:jc w:val="right"/>
      </w:pPr>
      <w:r>
        <w:rPr>
          <w:sz w:val="24"/>
        </w:rPr>
        <w:t xml:space="preserve">от 30 декабря 2015 г. N 1034н</w:t>
      </w:r>
    </w:p>
    <w:p>
      <w:pPr>
        <w:pStyle w:val="0"/>
        <w:jc w:val="both"/>
      </w:pPr>
      <w:r>
        <w:rPr>
          <w:sz w:val="24"/>
        </w:rPr>
      </w:r>
    </w:p>
    <w:bookmarkStart w:id="2370" w:name="P2370"/>
    <w:bookmarkEnd w:id="2370"/>
    <w:p>
      <w:pPr>
        <w:pStyle w:val="2"/>
        <w:jc w:val="center"/>
      </w:pPr>
      <w:r>
        <w:rPr>
          <w:sz w:val="24"/>
        </w:rPr>
        <w:t xml:space="preserve">ПОРЯДОК</w:t>
      </w:r>
    </w:p>
    <w:p>
      <w:pPr>
        <w:pStyle w:val="2"/>
        <w:jc w:val="center"/>
      </w:pPr>
      <w:r>
        <w:rPr>
          <w:sz w:val="24"/>
        </w:rPr>
        <w:t xml:space="preserve">ДИСПАНСЕРНОГО НАБЛЮДЕНИЯ ЗА ЛИЦАМИ С ПСИХИЧЕСКИМИ</w:t>
      </w:r>
    </w:p>
    <w:p>
      <w:pPr>
        <w:pStyle w:val="2"/>
        <w:jc w:val="center"/>
      </w:pPr>
      <w:r>
        <w:rPr>
          <w:sz w:val="24"/>
        </w:rPr>
        <w:t xml:space="preserve">РАССТРОЙСТВАМИ И (ИЛИ) РАССТРОЙСТВАМИ ПОВЕДЕНИЯ,</w:t>
      </w:r>
    </w:p>
    <w:p>
      <w:pPr>
        <w:pStyle w:val="2"/>
        <w:jc w:val="center"/>
      </w:pPr>
      <w:r>
        <w:rPr>
          <w:sz w:val="24"/>
        </w:rPr>
        <w:t xml:space="preserve">СВЯЗАННЫМИ С УПОТРЕБЛЕНИЕМ ПСИХОАКТИВНЫХ ВЕЩЕСТВ</w:t>
      </w:r>
    </w:p>
    <w:p>
      <w:pPr>
        <w:spacing w:before="0"/>
        <w:spacing w:after="1"/>
      </w:pPr>
    </w:p>
    <w:tbl>
      <w:tblPr>
        <w:tblInd w:w="0" w:type="dxa"/>
        <w:tblW w:w="5000" w:type="pct"/>
        <w:tblBorders>
          <w:top w:val="nil"/>
          <w:left w:val="nil"/>
          <w:bottom w:val="nil"/>
          <w:right w:val="nil"/>
          <w:insideV w:val="nil"/>
          <w:insideH w:val="nil"/>
        </w:tblBorders>
      </w:tblPr>
      <w:tblGrid>
        <w:gridCol w:w="60"/>
        <w:gridCol w:w="113"/>
        <w:gridCol w:w="9921"/>
        <w:gridCol w:w="113"/>
      </w:tblGrid>
      <w:tr>
        <w:tc>
          <w:tcPr>
            <w:tcW w:w="60" w:type="dxa"/>
            <w:tcMar>
              <w:top w:w="0" w:type="dxa"/>
              <w:left w:w="0" w:type="dxa"/>
              <w:bottom w:w="0" w:type="dxa"/>
              <w:right w:w="0" w:type="dxa"/>
            </w:tcMar>
            <w:shd w:val="clear" w:fill="ced3f1"/>
            <w:tcBorders>
              <w:top w:val="nil"/>
              <w:left w:val="nil"/>
              <w:bottom w:val="nil"/>
              <w:right w:val="nil"/>
            </w:tcBorders>
          </w:tcPr>
          <w:p/>
        </w:tc>
        <w:tc>
          <w:tcPr>
            <w:tcW w:w="113" w:type="dxa"/>
            <w:tcMar>
              <w:top w:w="0" w:type="dxa"/>
              <w:left w:w="0" w:type="dxa"/>
              <w:bottom w:w="0" w:type="dxa"/>
              <w:right w:w="0" w:type="dxa"/>
            </w:tcMar>
            <w:shd w:val="clear" w:fill="f4f3f8"/>
            <w:tcBorders>
              <w:top w:val="nil"/>
              <w:left w:val="nil"/>
              <w:bottom w:val="nil"/>
              <w:right w:val="nil"/>
            </w:tcBorders>
          </w:tcPr>
          <w:p/>
        </w:tc>
        <w:tc>
          <w:tcPr>
            <w:tcW w:w="0" w:type="auto"/>
            <w:tcMar>
              <w:top w:w="113" w:type="dxa"/>
              <w:left w:w="0" w:type="dxa"/>
              <w:bottom w:w="113" w:type="dxa"/>
              <w:right w:w="0" w:type="dxa"/>
            </w:tcMar>
            <w:shd w:val="clear" w:fill="f4f3f8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  <w:jc w:val="center"/>
            </w:pPr>
            <w:r>
              <w:rPr>
                <w:sz w:val="24"/>
                <w:color w:val="392c69"/>
              </w:rPr>
              <w:t xml:space="preserve">Список изменяющих документов</w:t>
            </w:r>
          </w:p>
          <w:p>
            <w:pPr>
              <w:pStyle w:val="0"/>
              <w:jc w:val="center"/>
            </w:pPr>
            <w:r>
              <w:rPr>
                <w:sz w:val="24"/>
                <w:color w:val="392c69"/>
              </w:rPr>
              <w:t xml:space="preserve">(в ред. </w:t>
            </w:r>
            <w:hyperlink w:history="0" r:id="rId132" w:tooltip="Приказ Минздрава России от 30.07.2019 N 573н &quot;О внесении изменений в приложения N 1 и 2 к приказу Министерства здравоохранения Российской Федерации от 30 декабря 2015 г. N 1034н &quot;Об утверждении Порядка оказания медицинской помощи по профилю &quot;психиатрия-наркология&quot; и Порядка диспансерного наблюдения за лицами с психическими расстройствами и (или) расстройствами поведения, связанными с употреблением психоактивных веществ&quot; (Зарегистрировано в Минюсте России 05.09.2019 N 55826) {КонсультантПлюс}">
              <w:r>
                <w:rPr>
                  <w:sz w:val="24"/>
                  <w:color w:val="0000ff"/>
                </w:rPr>
                <w:t xml:space="preserve">Приказа</w:t>
              </w:r>
            </w:hyperlink>
            <w:r>
              <w:rPr>
                <w:sz w:val="24"/>
                <w:color w:val="392c69"/>
              </w:rPr>
              <w:t xml:space="preserve"> Минздрава России от 30.07.2019 N 573н)</w:t>
            </w:r>
          </w:p>
        </w:tc>
        <w:tc>
          <w:tcPr>
            <w:tcW w:w="113" w:type="dxa"/>
            <w:tcMar>
              <w:top w:w="0" w:type="dxa"/>
              <w:left w:w="0" w:type="dxa"/>
              <w:bottom w:w="0" w:type="dxa"/>
              <w:right w:w="0" w:type="dxa"/>
            </w:tcMar>
            <w:shd w:val="clear" w:fill="f4f3f8"/>
            <w:tcBorders>
              <w:top w:val="nil"/>
              <w:left w:val="nil"/>
              <w:bottom w:val="nil"/>
              <w:right w:val="nil"/>
            </w:tcBorders>
          </w:tcPr>
          <w:p/>
        </w:tc>
      </w:tr>
    </w:tbl>
    <w:p>
      <w:pPr>
        <w:pStyle w:val="0"/>
        <w:jc w:val="both"/>
      </w:pPr>
      <w:r>
        <w:rPr>
          <w:sz w:val="24"/>
        </w:rPr>
      </w:r>
    </w:p>
    <w:p>
      <w:pPr>
        <w:pStyle w:val="0"/>
        <w:ind w:firstLine="540"/>
        <w:jc w:val="both"/>
      </w:pPr>
      <w:r>
        <w:rPr>
          <w:sz w:val="24"/>
        </w:rPr>
        <w:t xml:space="preserve">1. Настоящий Порядок устанавливает правила организации диспансерного наблюдения за больными наркоманией &lt;1&gt; и иными лицами, обратившимися за медицинской помощью по профилю "психиатрия-наркология" (далее - диспансерное наблюдение, пациенты).</w:t>
      </w:r>
    </w:p>
    <w:p>
      <w:pPr>
        <w:pStyle w:val="0"/>
        <w:spacing w:before="240" w:line-rule="auto"/>
        <w:ind w:firstLine="540"/>
        <w:jc w:val="both"/>
      </w:pPr>
      <w:r>
        <w:rPr>
          <w:sz w:val="24"/>
        </w:rPr>
        <w:t xml:space="preserve">--------------------------------</w:t>
      </w:r>
    </w:p>
    <w:p>
      <w:pPr>
        <w:pStyle w:val="0"/>
        <w:spacing w:before="240" w:line-rule="auto"/>
        <w:ind w:firstLine="540"/>
        <w:jc w:val="both"/>
      </w:pPr>
      <w:r>
        <w:rPr>
          <w:sz w:val="24"/>
        </w:rPr>
        <w:t xml:space="preserve">&lt;1&gt; </w:t>
      </w:r>
      <w:hyperlink w:history="0" r:id="rId133" w:tooltip="Федеральный закон от 08.01.1998 N 3-ФЗ (ред. от 25.12.2023) &quot;О наркотических средствах и психотропных веществах&quot; {КонсультантПлюс}">
        <w:r>
          <w:rPr>
            <w:sz w:val="24"/>
            <w:color w:val="0000ff"/>
          </w:rPr>
          <w:t xml:space="preserve">Абзац пятнадцатый статьи 1</w:t>
        </w:r>
      </w:hyperlink>
      <w:r>
        <w:rPr>
          <w:sz w:val="24"/>
        </w:rPr>
        <w:t xml:space="preserve"> Федерального закона от 8 ноября 1998 г. N 3-ФЗ "О наркотических средствах и психотропных веществах" (Собрание законодательства Российской Федерации, 1998, N 2, ст. 219; 2007, N 30, ст. 3748; 2009, N 29, ст. 3614; 2010, N 21, ст. 2525; 2011, N 25, ст. 3532; 2012, N 10, ст. 1166; 2013, N 23, ст. 2878; N 48, ст. 6161; 2015, N 1, ст. 54; N 6, ст. 885).</w:t>
      </w:r>
    </w:p>
    <w:p>
      <w:pPr>
        <w:pStyle w:val="0"/>
        <w:jc w:val="both"/>
      </w:pPr>
      <w:r>
        <w:rPr>
          <w:sz w:val="24"/>
        </w:rPr>
      </w:r>
    </w:p>
    <w:p>
      <w:pPr>
        <w:pStyle w:val="0"/>
        <w:ind w:firstLine="540"/>
        <w:jc w:val="both"/>
      </w:pPr>
      <w:r>
        <w:rPr>
          <w:sz w:val="24"/>
        </w:rPr>
        <w:t xml:space="preserve">2. Диспансерное наблюдение представляет собой динамическое наблюдение, в том числе необходимое обследование, за состоянием здоровья пациентов в целях своевременного выявления, предупреждения осложнений, обострения заболевания, иных патологических состояний, их профилактики, осуществления лечения и медицинской реабилитации указанных лиц, а также подтверждения наличия стойкой ремиссии заболевания &lt;2&gt;.</w:t>
      </w:r>
    </w:p>
    <w:p>
      <w:pPr>
        <w:pStyle w:val="0"/>
        <w:spacing w:before="240" w:line-rule="auto"/>
        <w:ind w:firstLine="540"/>
        <w:jc w:val="both"/>
      </w:pPr>
      <w:r>
        <w:rPr>
          <w:sz w:val="24"/>
        </w:rPr>
        <w:t xml:space="preserve">--------------------------------</w:t>
      </w:r>
    </w:p>
    <w:p>
      <w:pPr>
        <w:pStyle w:val="0"/>
        <w:spacing w:before="240" w:line-rule="auto"/>
        <w:ind w:firstLine="540"/>
        <w:jc w:val="both"/>
      </w:pPr>
      <w:r>
        <w:rPr>
          <w:sz w:val="24"/>
        </w:rPr>
        <w:t xml:space="preserve">&lt;2&gt; </w:t>
      </w:r>
      <w:hyperlink w:history="0" r:id="rId134" w:tooltip="Федеральный закон от 21.11.2011 N 323-ФЗ (ред. от 23.07.2025) &quot;Об основах охраны здоровья граждан в Российской Федерации&quot; (с изм. и доп., вступ. в силу с 01.09.2025) {КонсультантПлюс}">
        <w:r>
          <w:rPr>
            <w:sz w:val="24"/>
            <w:color w:val="0000ff"/>
          </w:rPr>
          <w:t xml:space="preserve">Часть 5 статьи 46</w:t>
        </w:r>
      </w:hyperlink>
      <w:r>
        <w:rPr>
          <w:sz w:val="24"/>
        </w:rPr>
        <w:t xml:space="preserve"> Федерального закона от 21 ноября 2011 г. N 323-ФЗ "Об основах охраны здоровья граждан Российской Федерации" (Собрание законодательства Российской Федерации, 2011, N 48, ст. 6724; 2013, N 48, ст. 6165) (далее - Федеральный закон от 21 ноября 2011 г. N 323-ФЗ).</w:t>
      </w:r>
    </w:p>
    <w:p>
      <w:pPr>
        <w:pStyle w:val="0"/>
        <w:jc w:val="both"/>
      </w:pPr>
      <w:r>
        <w:rPr>
          <w:sz w:val="24"/>
        </w:rPr>
      </w:r>
    </w:p>
    <w:bookmarkStart w:id="2385" w:name="P2385"/>
    <w:bookmarkEnd w:id="2385"/>
    <w:p>
      <w:pPr>
        <w:pStyle w:val="0"/>
        <w:ind w:firstLine="540"/>
        <w:jc w:val="both"/>
      </w:pPr>
      <w:r>
        <w:rPr>
          <w:sz w:val="24"/>
        </w:rPr>
        <w:t xml:space="preserve">3. Диспансерное наблюдение проводится в медицинских организациях, имеющих лицензию на медицинскую деятельность по оказанию услуг (выполнению работ) по "психиатрии-наркологии" &lt;3&gt;, по месту жительства или месту пребывания пациентов с учетом права пациента на выбор медицинской организации &lt;3-1&gt;.</w:t>
      </w:r>
    </w:p>
    <w:p>
      <w:pPr>
        <w:pStyle w:val="0"/>
        <w:jc w:val="both"/>
      </w:pPr>
      <w:r>
        <w:rPr>
          <w:sz w:val="24"/>
        </w:rPr>
        <w:t xml:space="preserve">(в ред. </w:t>
      </w:r>
      <w:hyperlink w:history="0" r:id="rId135" w:tooltip="Приказ Минздрава России от 30.07.2019 N 573н &quot;О внесении изменений в приложения N 1 и 2 к приказу Министерства здравоохранения Российской Федерации от 30 декабря 2015 г. N 1034н &quot;Об утверждении Порядка оказания медицинской помощи по профилю &quot;психиатрия-наркология&quot; и Порядка диспансерного наблюдения за лицами с психическими расстройствами и (или) расстройствами поведения, связанными с употреблением психоактивных веществ&quot; (Зарегистрировано в Минюсте России 05.09.2019 N 55826) {КонсультантПлюс}">
        <w:r>
          <w:rPr>
            <w:sz w:val="24"/>
            <w:color w:val="0000ff"/>
          </w:rPr>
          <w:t xml:space="preserve">Приказа</w:t>
        </w:r>
      </w:hyperlink>
      <w:r>
        <w:rPr>
          <w:sz w:val="24"/>
        </w:rPr>
        <w:t xml:space="preserve"> Минздрава России от 30.07.2019 N 573н)</w:t>
      </w:r>
    </w:p>
    <w:p>
      <w:pPr>
        <w:pStyle w:val="0"/>
        <w:spacing w:before="240" w:line-rule="auto"/>
        <w:ind w:firstLine="540"/>
        <w:jc w:val="both"/>
      </w:pPr>
      <w:r>
        <w:rPr>
          <w:sz w:val="24"/>
        </w:rPr>
        <w:t xml:space="preserve">--------------------------------</w:t>
      </w:r>
    </w:p>
    <w:p>
      <w:pPr>
        <w:pStyle w:val="0"/>
        <w:spacing w:before="240" w:line-rule="auto"/>
        <w:ind w:firstLine="540"/>
        <w:jc w:val="both"/>
      </w:pPr>
      <w:r>
        <w:rPr>
          <w:sz w:val="24"/>
        </w:rPr>
        <w:t xml:space="preserve">&lt;3&gt; </w:t>
      </w:r>
      <w:hyperlink w:history="0" r:id="rId136" w:tooltip="Постановление Правительства РФ от 16.04.2012 N 291 (ред. от 28.11.2020) &quot;О лицензировании медицинской деятельности (за исключением указанной деятельности, осуществляемой медицинскими организациями и другими организациями, входящими в частную систему здравоохранения, на территории инновационного центра &quot;Сколково&quot;)&quot; (вместе с &quot;Положением о лицензировании медицинской деятельности (за исключением указанной деятельности, осуществляемой медицинскими организациями и другими организациями, входящими в частную систе ------------ Утратил силу или отменен {КонсультантПлюс}">
        <w:r>
          <w:rPr>
            <w:sz w:val="24"/>
            <w:color w:val="0000ff"/>
          </w:rPr>
          <w:t xml:space="preserve">Положение</w:t>
        </w:r>
      </w:hyperlink>
      <w:r>
        <w:rPr>
          <w:sz w:val="24"/>
        </w:rPr>
        <w:t xml:space="preserve"> о лицензировании медицинской деятельности (за исключением указанной деятельности, осуществляемой медицинскими организациями и другими организациями, входящими в частную систему здравоохранения, на территории инновационного центра "Сколково"), утвержденное постановлением Правительства Российской Федерации от 16 апреля 2012 г. N 291 (Собрание законодательства Российской Федерации, 2012, N 17, ст. 1965; N 37, ст. 5002; 2013, N 3, ст. 207; N 16, ст. 1970).</w:t>
      </w:r>
    </w:p>
    <w:p>
      <w:pPr>
        <w:pStyle w:val="0"/>
        <w:spacing w:before="240" w:line-rule="auto"/>
        <w:ind w:firstLine="540"/>
        <w:jc w:val="both"/>
      </w:pPr>
      <w:r>
        <w:rPr>
          <w:sz w:val="24"/>
        </w:rPr>
        <w:t xml:space="preserve">&lt;3-1&gt; </w:t>
      </w:r>
      <w:hyperlink w:history="0" r:id="rId137" w:tooltip="Федеральный закон от 21.11.2011 N 323-ФЗ (ред. от 23.07.2025) &quot;Об основах охраны здоровья граждан в Российской Федерации&quot; (с изм. и доп., вступ. в силу с 01.09.2025) {КонсультантПлюс}">
        <w:r>
          <w:rPr>
            <w:sz w:val="24"/>
            <w:color w:val="0000ff"/>
          </w:rPr>
          <w:t xml:space="preserve">Статья 21</w:t>
        </w:r>
      </w:hyperlink>
      <w:r>
        <w:rPr>
          <w:sz w:val="24"/>
        </w:rPr>
        <w:t xml:space="preserve"> Федерального закона от 21 ноября 2011 г. N 323-ФЗ.</w:t>
      </w:r>
    </w:p>
    <w:p>
      <w:pPr>
        <w:pStyle w:val="0"/>
        <w:jc w:val="both"/>
      </w:pPr>
      <w:r>
        <w:rPr>
          <w:sz w:val="24"/>
        </w:rPr>
        <w:t xml:space="preserve">(сноска введена </w:t>
      </w:r>
      <w:hyperlink w:history="0" r:id="rId138" w:tooltip="Приказ Минздрава России от 30.07.2019 N 573н &quot;О внесении изменений в приложения N 1 и 2 к приказу Министерства здравоохранения Российской Федерации от 30 декабря 2015 г. N 1034н &quot;Об утверждении Порядка оказания медицинской помощи по профилю &quot;психиатрия-наркология&quot; и Порядка диспансерного наблюдения за лицами с психическими расстройствами и (или) расстройствами поведения, связанными с употреблением психоактивных веществ&quot; (Зарегистрировано в Минюсте России 05.09.2019 N 55826) {КонсультантПлюс}">
        <w:r>
          <w:rPr>
            <w:sz w:val="24"/>
            <w:color w:val="0000ff"/>
          </w:rPr>
          <w:t xml:space="preserve">Приказом</w:t>
        </w:r>
      </w:hyperlink>
      <w:r>
        <w:rPr>
          <w:sz w:val="24"/>
        </w:rPr>
        <w:t xml:space="preserve"> Минздрава России от 30.07.2019 N 573н)</w:t>
      </w:r>
    </w:p>
    <w:p>
      <w:pPr>
        <w:pStyle w:val="0"/>
        <w:jc w:val="both"/>
      </w:pPr>
      <w:r>
        <w:rPr>
          <w:sz w:val="24"/>
        </w:rPr>
      </w:r>
    </w:p>
    <w:p>
      <w:pPr>
        <w:pStyle w:val="0"/>
        <w:ind w:firstLine="540"/>
        <w:jc w:val="both"/>
      </w:pPr>
      <w:r>
        <w:rPr>
          <w:sz w:val="24"/>
        </w:rPr>
        <w:t xml:space="preserve">4. Диспансерное наблюдение осуществляют врачи-психиатры-наркологи (врачи-психиатры-наркологи участковые) медицинских организаций, указанных в </w:t>
      </w:r>
      <w:hyperlink w:history="0" w:anchor="P2385" w:tooltip="3. Диспансерное наблюдение проводится в медицинских организациях, имеющих лицензию на медицинскую деятельность по оказанию услуг (выполнению работ) по &quot;психиатрии-наркологии&quot; &lt;3&gt;, по месту жительства или месту пребывания пациентов с учетом права пациента на выбор медицинской организации &lt;3-1&gt;.">
        <w:r>
          <w:rPr>
            <w:sz w:val="24"/>
            <w:color w:val="0000ff"/>
          </w:rPr>
          <w:t xml:space="preserve">пункте 3</w:t>
        </w:r>
      </w:hyperlink>
      <w:r>
        <w:rPr>
          <w:sz w:val="24"/>
        </w:rPr>
        <w:t xml:space="preserve"> настоящего Порядка.</w:t>
      </w:r>
    </w:p>
    <w:p>
      <w:pPr>
        <w:pStyle w:val="0"/>
        <w:spacing w:before="240" w:line-rule="auto"/>
        <w:ind w:firstLine="540"/>
        <w:jc w:val="both"/>
      </w:pPr>
      <w:r>
        <w:rPr>
          <w:sz w:val="24"/>
        </w:rPr>
        <w:t xml:space="preserve">5. Диспансерное наблюдение организуется при наличии информированного добровольного согласия в письменной форме, данного с соблюдением требований, установленных </w:t>
      </w:r>
      <w:hyperlink w:history="0" r:id="rId139" w:tooltip="Федеральный закон от 21.11.2011 N 323-ФЗ (ред. от 23.07.2025) &quot;Об основах охраны здоровья граждан в Российской Федерации&quot; (с изм. и доп., вступ. в силу с 01.09.2025) {КонсультантПлюс}">
        <w:r>
          <w:rPr>
            <w:sz w:val="24"/>
            <w:color w:val="0000ff"/>
          </w:rPr>
          <w:t xml:space="preserve">статьей 20</w:t>
        </w:r>
      </w:hyperlink>
      <w:r>
        <w:rPr>
          <w:sz w:val="24"/>
        </w:rPr>
        <w:t xml:space="preserve"> Федерального закона от 21 ноября 2011 г. N 323-ФЗ "Об основах охраны здоровья граждан в Российской Федерации".</w:t>
      </w:r>
    </w:p>
    <w:p>
      <w:pPr>
        <w:pStyle w:val="0"/>
        <w:spacing w:before="240" w:line-rule="auto"/>
        <w:ind w:firstLine="540"/>
        <w:jc w:val="both"/>
      </w:pPr>
      <w:r>
        <w:rPr>
          <w:sz w:val="24"/>
        </w:rPr>
        <w:t xml:space="preserve">Диспансерное наблюдение лица, не достигшего возраста пятнадцати лет, или больного наркоманией несовершеннолетнего организуется при наличии информированного добровольного согласия одного из родителей или иного </w:t>
      </w:r>
      <w:hyperlink w:history="0" r:id="rId140" w:tooltip="Справочная информация: &quot;Законные представители&quot; (Материал подготовлен специалистами КонсультантПлюс) {КонсультантПлюс}">
        <w:r>
          <w:rPr>
            <w:sz w:val="24"/>
            <w:color w:val="0000ff"/>
          </w:rPr>
          <w:t xml:space="preserve">законного представителя</w:t>
        </w:r>
      </w:hyperlink>
      <w:r>
        <w:rPr>
          <w:sz w:val="24"/>
        </w:rPr>
        <w:t xml:space="preserve"> &lt;3-2&gt;.</w:t>
      </w:r>
    </w:p>
    <w:p>
      <w:pPr>
        <w:pStyle w:val="0"/>
        <w:jc w:val="both"/>
      </w:pPr>
      <w:r>
        <w:rPr>
          <w:sz w:val="24"/>
        </w:rPr>
        <w:t xml:space="preserve">(абзац введен </w:t>
      </w:r>
      <w:hyperlink w:history="0" r:id="rId141" w:tooltip="Приказ Минздрава России от 30.07.2019 N 573н &quot;О внесении изменений в приложения N 1 и 2 к приказу Министерства здравоохранения Российской Федерации от 30 декабря 2015 г. N 1034н &quot;Об утверждении Порядка оказания медицинской помощи по профилю &quot;психиатрия-наркология&quot; и Порядка диспансерного наблюдения за лицами с психическими расстройствами и (или) расстройствами поведения, связанными с употреблением психоактивных веществ&quot; (Зарегистрировано в Минюсте России 05.09.2019 N 55826) {КонсультантПлюс}">
        <w:r>
          <w:rPr>
            <w:sz w:val="24"/>
            <w:color w:val="0000ff"/>
          </w:rPr>
          <w:t xml:space="preserve">Приказом</w:t>
        </w:r>
      </w:hyperlink>
      <w:r>
        <w:rPr>
          <w:sz w:val="24"/>
        </w:rPr>
        <w:t xml:space="preserve"> Минздрава России от 30.07.2019 N 573н)</w:t>
      </w:r>
    </w:p>
    <w:p>
      <w:pPr>
        <w:pStyle w:val="0"/>
        <w:spacing w:before="240" w:line-rule="auto"/>
        <w:ind w:firstLine="540"/>
        <w:jc w:val="both"/>
      </w:pPr>
      <w:r>
        <w:rPr>
          <w:sz w:val="24"/>
        </w:rPr>
        <w:t xml:space="preserve">--------------------------------</w:t>
      </w:r>
    </w:p>
    <w:p>
      <w:pPr>
        <w:pStyle w:val="0"/>
        <w:spacing w:before="240" w:line-rule="auto"/>
        <w:ind w:firstLine="540"/>
        <w:jc w:val="both"/>
      </w:pPr>
      <w:r>
        <w:rPr>
          <w:sz w:val="24"/>
        </w:rPr>
        <w:t xml:space="preserve">&lt;3-2&gt; </w:t>
      </w:r>
      <w:hyperlink w:history="0" r:id="rId142" w:tooltip="Федеральный закон от 21.11.2011 N 323-ФЗ (ред. от 23.07.2025) &quot;Об основах охраны здоровья граждан в Российской Федерации&quot; (с изм. и доп., вступ. в силу с 01.09.2025) {КонсультантПлюс}">
        <w:r>
          <w:rPr>
            <w:sz w:val="24"/>
            <w:color w:val="0000ff"/>
          </w:rPr>
          <w:t xml:space="preserve">Часть 2 статьи 20</w:t>
        </w:r>
      </w:hyperlink>
      <w:r>
        <w:rPr>
          <w:sz w:val="24"/>
        </w:rPr>
        <w:t xml:space="preserve">, </w:t>
      </w:r>
      <w:hyperlink w:history="0" r:id="rId143" w:tooltip="Федеральный закон от 21.11.2011 N 323-ФЗ (ред. от 23.07.2025) &quot;Об основах охраны здоровья граждан в Российской Федерации&quot; (с изм. и доп., вступ. в силу с 01.09.2025) {КонсультантПлюс}">
        <w:r>
          <w:rPr>
            <w:sz w:val="24"/>
            <w:color w:val="0000ff"/>
          </w:rPr>
          <w:t xml:space="preserve">часть 2 статьи 54</w:t>
        </w:r>
      </w:hyperlink>
      <w:r>
        <w:rPr>
          <w:sz w:val="24"/>
        </w:rPr>
        <w:t xml:space="preserve"> Федерального закона от 21 ноября 2011 г. N 323-ФЗ.</w:t>
      </w:r>
    </w:p>
    <w:p>
      <w:pPr>
        <w:pStyle w:val="0"/>
        <w:jc w:val="both"/>
      </w:pPr>
      <w:r>
        <w:rPr>
          <w:sz w:val="24"/>
        </w:rPr>
        <w:t xml:space="preserve">(сноска введена </w:t>
      </w:r>
      <w:hyperlink w:history="0" r:id="rId144" w:tooltip="Приказ Минздрава России от 30.07.2019 N 573н &quot;О внесении изменений в приложения N 1 и 2 к приказу Министерства здравоохранения Российской Федерации от 30 декабря 2015 г. N 1034н &quot;Об утверждении Порядка оказания медицинской помощи по профилю &quot;психиатрия-наркология&quot; и Порядка диспансерного наблюдения за лицами с психическими расстройствами и (или) расстройствами поведения, связанными с употреблением психоактивных веществ&quot; (Зарегистрировано в Минюсте России 05.09.2019 N 55826) {КонсультантПлюс}">
        <w:r>
          <w:rPr>
            <w:sz w:val="24"/>
            <w:color w:val="0000ff"/>
          </w:rPr>
          <w:t xml:space="preserve">Приказом</w:t>
        </w:r>
      </w:hyperlink>
      <w:r>
        <w:rPr>
          <w:sz w:val="24"/>
        </w:rPr>
        <w:t xml:space="preserve"> Минздрава России от 30.07.2019 N 573н)</w:t>
      </w:r>
    </w:p>
    <w:p>
      <w:pPr>
        <w:pStyle w:val="0"/>
        <w:ind w:firstLine="540"/>
        <w:jc w:val="both"/>
      </w:pPr>
      <w:r>
        <w:rPr>
          <w:sz w:val="24"/>
        </w:rPr>
      </w:r>
    </w:p>
    <w:p>
      <w:pPr>
        <w:pStyle w:val="0"/>
        <w:ind w:firstLine="540"/>
        <w:jc w:val="both"/>
      </w:pPr>
      <w:r>
        <w:rPr>
          <w:sz w:val="24"/>
        </w:rPr>
        <w:t xml:space="preserve">Диспансерное наблюдение лица, признанного в установленном законом </w:t>
      </w:r>
      <w:hyperlink w:history="0" r:id="rId145" w:tooltip="&quot;Гражданский кодекс Российской Федерации (часть первая)&quot; от 30.11.1994 N 51-ФЗ (ред. от 31.07.2025) (с изм. и доп., вступ. в силу с 01.08.2025) {КонсультантПлюс}">
        <w:r>
          <w:rPr>
            <w:sz w:val="24"/>
            <w:color w:val="0000ff"/>
          </w:rPr>
          <w:t xml:space="preserve">порядке</w:t>
        </w:r>
      </w:hyperlink>
      <w:r>
        <w:rPr>
          <w:sz w:val="24"/>
        </w:rPr>
        <w:t xml:space="preserve"> недееспособным, если такое лицо по своему состоянию не способно дать согласие на медицинское вмешательство, организуется при наличии информированного добровольного согласия его </w:t>
      </w:r>
      <w:hyperlink w:history="0" r:id="rId146" w:tooltip="Справочная информация: &quot;Законные представители&quot; (Материал подготовлен специалистами КонсультантПлюс) {КонсультантПлюс}">
        <w:r>
          <w:rPr>
            <w:sz w:val="24"/>
            <w:color w:val="0000ff"/>
          </w:rPr>
          <w:t xml:space="preserve">законного представителя</w:t>
        </w:r>
      </w:hyperlink>
      <w:r>
        <w:rPr>
          <w:sz w:val="24"/>
        </w:rPr>
        <w:t xml:space="preserve"> &lt;3-3&gt;.</w:t>
      </w:r>
    </w:p>
    <w:p>
      <w:pPr>
        <w:pStyle w:val="0"/>
        <w:jc w:val="both"/>
      </w:pPr>
      <w:r>
        <w:rPr>
          <w:sz w:val="24"/>
        </w:rPr>
        <w:t xml:space="preserve">(абзац введен </w:t>
      </w:r>
      <w:hyperlink w:history="0" r:id="rId147" w:tooltip="Приказ Минздрава России от 30.07.2019 N 573н &quot;О внесении изменений в приложения N 1 и 2 к приказу Министерства здравоохранения Российской Федерации от 30 декабря 2015 г. N 1034н &quot;Об утверждении Порядка оказания медицинской помощи по профилю &quot;психиатрия-наркология&quot; и Порядка диспансерного наблюдения за лицами с психическими расстройствами и (или) расстройствами поведения, связанными с употреблением психоактивных веществ&quot; (Зарегистрировано в Минюсте России 05.09.2019 N 55826) {КонсультантПлюс}">
        <w:r>
          <w:rPr>
            <w:sz w:val="24"/>
            <w:color w:val="0000ff"/>
          </w:rPr>
          <w:t xml:space="preserve">Приказом</w:t>
        </w:r>
      </w:hyperlink>
      <w:r>
        <w:rPr>
          <w:sz w:val="24"/>
        </w:rPr>
        <w:t xml:space="preserve"> Минздрава России от 30.07.2019 N 573н)</w:t>
      </w:r>
    </w:p>
    <w:p>
      <w:pPr>
        <w:pStyle w:val="0"/>
        <w:spacing w:before="240" w:line-rule="auto"/>
        <w:ind w:firstLine="540"/>
        <w:jc w:val="both"/>
      </w:pPr>
      <w:r>
        <w:rPr>
          <w:sz w:val="24"/>
        </w:rPr>
        <w:t xml:space="preserve">--------------------------------</w:t>
      </w:r>
    </w:p>
    <w:p>
      <w:pPr>
        <w:pStyle w:val="0"/>
        <w:spacing w:before="240" w:line-rule="auto"/>
        <w:ind w:firstLine="540"/>
        <w:jc w:val="both"/>
      </w:pPr>
      <w:r>
        <w:rPr>
          <w:sz w:val="24"/>
        </w:rPr>
        <w:t xml:space="preserve">&lt;3-3&gt; </w:t>
      </w:r>
      <w:hyperlink w:history="0" r:id="rId148" w:tooltip="Федеральный закон от 21.11.2011 N 323-ФЗ (ред. от 23.07.2025) &quot;Об основах охраны здоровья граждан в Российской Федерации&quot; (с изм. и доп., вступ. в силу с 01.09.2025) {КонсультантПлюс}">
        <w:r>
          <w:rPr>
            <w:sz w:val="24"/>
            <w:color w:val="0000ff"/>
          </w:rPr>
          <w:t xml:space="preserve">Пункт 1 части 2 статьи 20</w:t>
        </w:r>
      </w:hyperlink>
      <w:r>
        <w:rPr>
          <w:sz w:val="24"/>
        </w:rPr>
        <w:t xml:space="preserve"> Федерального закона от 21 ноября 2011 г. N 323-ФЗ.</w:t>
      </w:r>
    </w:p>
    <w:p>
      <w:pPr>
        <w:pStyle w:val="0"/>
        <w:jc w:val="both"/>
      </w:pPr>
      <w:r>
        <w:rPr>
          <w:sz w:val="24"/>
        </w:rPr>
        <w:t xml:space="preserve">(сноска введена </w:t>
      </w:r>
      <w:hyperlink w:history="0" r:id="rId149" w:tooltip="Приказ Минздрава России от 30.07.2019 N 573н &quot;О внесении изменений в приложения N 1 и 2 к приказу Министерства здравоохранения Российской Федерации от 30 декабря 2015 г. N 1034н &quot;Об утверждении Порядка оказания медицинской помощи по профилю &quot;психиатрия-наркология&quot; и Порядка диспансерного наблюдения за лицами с психическими расстройствами и (или) расстройствами поведения, связанными с употреблением психоактивных веществ&quot; (Зарегистрировано в Минюсте России 05.09.2019 N 55826) {КонсультантПлюс}">
        <w:r>
          <w:rPr>
            <w:sz w:val="24"/>
            <w:color w:val="0000ff"/>
          </w:rPr>
          <w:t xml:space="preserve">Приказом</w:t>
        </w:r>
      </w:hyperlink>
      <w:r>
        <w:rPr>
          <w:sz w:val="24"/>
        </w:rPr>
        <w:t xml:space="preserve"> Минздрава России от 30.07.2019 N 573н)</w:t>
      </w:r>
    </w:p>
    <w:p>
      <w:pPr>
        <w:pStyle w:val="0"/>
        <w:ind w:firstLine="540"/>
        <w:jc w:val="both"/>
      </w:pPr>
      <w:r>
        <w:rPr>
          <w:sz w:val="24"/>
        </w:rPr>
      </w:r>
    </w:p>
    <w:p>
      <w:pPr>
        <w:pStyle w:val="0"/>
        <w:ind w:firstLine="540"/>
        <w:jc w:val="both"/>
      </w:pPr>
      <w:r>
        <w:rPr>
          <w:sz w:val="24"/>
        </w:rPr>
        <w:t xml:space="preserve">6. Наличие оснований для организации диспансерного наблюдения, объем обследования, профилактических мероприятий, лечения и медицинской реабилитации определяются врачом-психиатром-наркологом (врачом-психиатром-наркологом участковым) в соответствии с </w:t>
      </w:r>
      <w:hyperlink w:history="0" w:anchor="P36" w:tooltip="ПОРЯДОК">
        <w:r>
          <w:rPr>
            <w:sz w:val="24"/>
            <w:color w:val="0000ff"/>
          </w:rPr>
          <w:t xml:space="preserve">Порядком</w:t>
        </w:r>
      </w:hyperlink>
      <w:r>
        <w:rPr>
          <w:sz w:val="24"/>
        </w:rPr>
        <w:t xml:space="preserve"> оказания медицинской помощи по профилю "психиатрия-наркология", на основе </w:t>
      </w:r>
      <w:hyperlink w:history="0" r:id="rId150" w:tooltip="Справочная информация: &quot;Стандарты и порядки оказания медицинской помощи, клинические рекомендации&quot; (Материал подготовлен специалистами КонсультантПлюс) {КонсультантПлюс}">
        <w:r>
          <w:rPr>
            <w:sz w:val="24"/>
            <w:color w:val="0000ff"/>
          </w:rPr>
          <w:t xml:space="preserve">клинических рекомендаций</w:t>
        </w:r>
      </w:hyperlink>
      <w:r>
        <w:rPr>
          <w:sz w:val="24"/>
        </w:rPr>
        <w:t xml:space="preserve"> и с учетом стандартов медицинской помощи &lt;4&gt;.</w:t>
      </w:r>
    </w:p>
    <w:p>
      <w:pPr>
        <w:pStyle w:val="0"/>
        <w:jc w:val="both"/>
      </w:pPr>
      <w:r>
        <w:rPr>
          <w:sz w:val="24"/>
        </w:rPr>
        <w:t xml:space="preserve">(в ред. </w:t>
      </w:r>
      <w:hyperlink w:history="0" r:id="rId151" w:tooltip="Приказ Минздрава России от 30.07.2019 N 573н &quot;О внесении изменений в приложения N 1 и 2 к приказу Министерства здравоохранения Российской Федерации от 30 декабря 2015 г. N 1034н &quot;Об утверждении Порядка оказания медицинской помощи по профилю &quot;психиатрия-наркология&quot; и Порядка диспансерного наблюдения за лицами с психическими расстройствами и (или) расстройствами поведения, связанными с употреблением психоактивных веществ&quot; (Зарегистрировано в Минюсте России 05.09.2019 N 55826) {КонсультантПлюс}">
        <w:r>
          <w:rPr>
            <w:sz w:val="24"/>
            <w:color w:val="0000ff"/>
          </w:rPr>
          <w:t xml:space="preserve">Приказа</w:t>
        </w:r>
      </w:hyperlink>
      <w:r>
        <w:rPr>
          <w:sz w:val="24"/>
        </w:rPr>
        <w:t xml:space="preserve"> Минздрава России от 30.07.2019 N 573н)</w:t>
      </w:r>
    </w:p>
    <w:p>
      <w:pPr>
        <w:pStyle w:val="0"/>
        <w:spacing w:before="240" w:line-rule="auto"/>
        <w:ind w:firstLine="540"/>
        <w:jc w:val="both"/>
      </w:pPr>
      <w:r>
        <w:rPr>
          <w:sz w:val="24"/>
        </w:rPr>
        <w:t xml:space="preserve">--------------------------------</w:t>
      </w:r>
    </w:p>
    <w:p>
      <w:pPr>
        <w:pStyle w:val="0"/>
        <w:spacing w:before="240" w:line-rule="auto"/>
        <w:ind w:firstLine="540"/>
        <w:jc w:val="both"/>
      </w:pPr>
      <w:r>
        <w:rPr>
          <w:sz w:val="24"/>
        </w:rPr>
        <w:t xml:space="preserve">&lt;4&gt; </w:t>
      </w:r>
      <w:hyperlink w:history="0" r:id="rId152" w:tooltip="Федеральный закон от 21.11.2011 N 323-ФЗ (ред. от 23.07.2025) &quot;Об основах охраны здоровья граждан в Российской Федерации&quot; (с изм. и доп., вступ. в силу с 01.09.2025) {КонсультантПлюс}">
        <w:r>
          <w:rPr>
            <w:sz w:val="24"/>
            <w:color w:val="0000ff"/>
          </w:rPr>
          <w:t xml:space="preserve">Часть 2 статьи 76</w:t>
        </w:r>
      </w:hyperlink>
      <w:r>
        <w:rPr>
          <w:sz w:val="24"/>
        </w:rPr>
        <w:t xml:space="preserve"> Федерального закона от 21 ноября 2011 г. N 323-ФЗ.</w:t>
      </w:r>
    </w:p>
    <w:p>
      <w:pPr>
        <w:pStyle w:val="0"/>
        <w:jc w:val="both"/>
      </w:pPr>
      <w:r>
        <w:rPr>
          <w:sz w:val="24"/>
        </w:rPr>
      </w:r>
    </w:p>
    <w:p>
      <w:pPr>
        <w:pStyle w:val="0"/>
        <w:ind w:firstLine="540"/>
        <w:jc w:val="both"/>
      </w:pPr>
      <w:r>
        <w:rPr>
          <w:sz w:val="24"/>
        </w:rPr>
        <w:t xml:space="preserve">7. Осмотр врачом-психиатром-наркологом (врачом-психиатром-наркологом участковым) пациентов, находящихся под диспансерным наблюдением, осуществляется:</w:t>
      </w:r>
    </w:p>
    <w:p>
      <w:pPr>
        <w:pStyle w:val="0"/>
        <w:spacing w:before="240" w:line-rule="auto"/>
        <w:ind w:firstLine="540"/>
        <w:jc w:val="both"/>
      </w:pPr>
      <w:r>
        <w:rPr>
          <w:sz w:val="24"/>
        </w:rPr>
        <w:t xml:space="preserve">в течение первого года ремиссии - не реже одного раза в месяц;</w:t>
      </w:r>
    </w:p>
    <w:p>
      <w:pPr>
        <w:pStyle w:val="0"/>
        <w:spacing w:before="240" w:line-rule="auto"/>
        <w:ind w:firstLine="540"/>
        <w:jc w:val="both"/>
      </w:pPr>
      <w:r>
        <w:rPr>
          <w:sz w:val="24"/>
        </w:rPr>
        <w:t xml:space="preserve">находящихся в ремиссии от 1 до 2 лет - не реже одного раза в шесть недель;</w:t>
      </w:r>
    </w:p>
    <w:p>
      <w:pPr>
        <w:pStyle w:val="0"/>
        <w:spacing w:before="240" w:line-rule="auto"/>
        <w:ind w:firstLine="540"/>
        <w:jc w:val="both"/>
      </w:pPr>
      <w:r>
        <w:rPr>
          <w:sz w:val="24"/>
        </w:rPr>
        <w:t xml:space="preserve">находящихся в ремиссии свыше 2 лет - не реже одного раза в три месяца.</w:t>
      </w:r>
    </w:p>
    <w:p>
      <w:pPr>
        <w:pStyle w:val="0"/>
        <w:spacing w:before="240" w:line-rule="auto"/>
        <w:ind w:firstLine="540"/>
        <w:jc w:val="both"/>
      </w:pPr>
      <w:r>
        <w:rPr>
          <w:sz w:val="24"/>
        </w:rPr>
        <w:t xml:space="preserve">8. В ходе диспансерного наблюдения не реже одного раза в три месяца проводится углубленный медицинский осмотр, включающий в себя:</w:t>
      </w:r>
    </w:p>
    <w:p>
      <w:pPr>
        <w:pStyle w:val="0"/>
        <w:spacing w:before="240" w:line-rule="auto"/>
        <w:ind w:firstLine="540"/>
        <w:jc w:val="both"/>
      </w:pPr>
      <w:r>
        <w:rPr>
          <w:sz w:val="24"/>
        </w:rPr>
        <w:t xml:space="preserve">определение наличия психоактивных веществ в моче;</w:t>
      </w:r>
    </w:p>
    <w:p>
      <w:pPr>
        <w:pStyle w:val="0"/>
        <w:spacing w:before="240" w:line-rule="auto"/>
        <w:ind w:firstLine="540"/>
        <w:jc w:val="both"/>
      </w:pPr>
      <w:r>
        <w:rPr>
          <w:sz w:val="24"/>
        </w:rPr>
        <w:t xml:space="preserve">исследование уровня психоактивных веществ в моче или исследование уровня психоактивных веществ в крови (при положительном результате определения психоактивных веществ в моче);</w:t>
      </w:r>
    </w:p>
    <w:p>
      <w:pPr>
        <w:pStyle w:val="0"/>
        <w:spacing w:before="240" w:line-rule="auto"/>
        <w:ind w:firstLine="540"/>
        <w:jc w:val="both"/>
      </w:pPr>
      <w:r>
        <w:rPr>
          <w:sz w:val="24"/>
        </w:rPr>
        <w:t xml:space="preserve">качественное и количественное определение карбогидрат-дефицитного трансферрина (CDT) в сыворотке крови;</w:t>
      </w:r>
    </w:p>
    <w:p>
      <w:pPr>
        <w:pStyle w:val="0"/>
        <w:spacing w:before="240" w:line-rule="auto"/>
        <w:ind w:firstLine="540"/>
        <w:jc w:val="both"/>
      </w:pPr>
      <w:r>
        <w:rPr>
          <w:sz w:val="24"/>
        </w:rPr>
        <w:t xml:space="preserve">психопатологическое обследование или тестологическое психодиагностическое обследование;</w:t>
      </w:r>
    </w:p>
    <w:p>
      <w:pPr>
        <w:pStyle w:val="0"/>
        <w:spacing w:before="240" w:line-rule="auto"/>
        <w:ind w:firstLine="540"/>
        <w:jc w:val="both"/>
      </w:pPr>
      <w:r>
        <w:rPr>
          <w:sz w:val="24"/>
        </w:rPr>
        <w:t xml:space="preserve">психологическое консультирование.</w:t>
      </w:r>
    </w:p>
    <w:p>
      <w:pPr>
        <w:pStyle w:val="0"/>
        <w:spacing w:before="240" w:line-rule="auto"/>
        <w:ind w:firstLine="540"/>
        <w:jc w:val="both"/>
      </w:pPr>
      <w:r>
        <w:rPr>
          <w:sz w:val="24"/>
        </w:rPr>
        <w:t xml:space="preserve">9. Врач-психиатр-нарколог (врач-психиатр-нарколог участковый) при проведении диспансерного наблюдения:</w:t>
      </w:r>
    </w:p>
    <w:p>
      <w:pPr>
        <w:pStyle w:val="0"/>
        <w:spacing w:before="240" w:line-rule="auto"/>
        <w:ind w:firstLine="540"/>
        <w:jc w:val="both"/>
      </w:pPr>
      <w:r>
        <w:rPr>
          <w:sz w:val="24"/>
        </w:rPr>
        <w:t xml:space="preserve">1) ведет статистический учет пациентов, находящихся под диспансерным наблюдением;</w:t>
      </w:r>
    </w:p>
    <w:p>
      <w:pPr>
        <w:pStyle w:val="0"/>
        <w:spacing w:before="240" w:line-rule="auto"/>
        <w:ind w:firstLine="540"/>
        <w:jc w:val="both"/>
      </w:pPr>
      <w:r>
        <w:rPr>
          <w:sz w:val="24"/>
        </w:rPr>
        <w:t xml:space="preserve">1.1) направляет запрос о предоставлении сведений о состоянии здоровья пациентов и их диагнозе, иных сведений, полученных при их медицинском обследовании и лечении, с использованием медицинских информационных систем медицинских организаций в медицинские организации, имеющие лицензию на медицинскую деятельность по оказанию услуг (выполнению работ) по "психиатрии-наркологии", по месту жительства (при наличии) пациентов в случае проведения диспансерного наблюдения по месту пребывания пациентов;</w:t>
      </w:r>
    </w:p>
    <w:p>
      <w:pPr>
        <w:pStyle w:val="0"/>
        <w:jc w:val="both"/>
      </w:pPr>
      <w:r>
        <w:rPr>
          <w:sz w:val="24"/>
        </w:rPr>
        <w:t xml:space="preserve">(пп. 1.1 введен </w:t>
      </w:r>
      <w:hyperlink w:history="0" r:id="rId153" w:tooltip="Приказ Минздрава России от 30.07.2019 N 573н &quot;О внесении изменений в приложения N 1 и 2 к приказу Министерства здравоохранения Российской Федерации от 30 декабря 2015 г. N 1034н &quot;Об утверждении Порядка оказания медицинской помощи по профилю &quot;психиатрия-наркология&quot; и Порядка диспансерного наблюдения за лицами с психическими расстройствами и (или) расстройствами поведения, связанными с употреблением психоактивных веществ&quot; (Зарегистрировано в Минюсте России 05.09.2019 N 55826) {КонсультантПлюс}">
        <w:r>
          <w:rPr>
            <w:sz w:val="24"/>
            <w:color w:val="0000ff"/>
          </w:rPr>
          <w:t xml:space="preserve">Приказом</w:t>
        </w:r>
      </w:hyperlink>
      <w:r>
        <w:rPr>
          <w:sz w:val="24"/>
        </w:rPr>
        <w:t xml:space="preserve"> Минздрава России от 30.07.2019 N 573н)</w:t>
      </w:r>
    </w:p>
    <w:p>
      <w:pPr>
        <w:pStyle w:val="0"/>
        <w:spacing w:before="240" w:line-rule="auto"/>
        <w:ind w:firstLine="540"/>
        <w:jc w:val="both"/>
      </w:pPr>
      <w:r>
        <w:rPr>
          <w:sz w:val="24"/>
        </w:rPr>
        <w:t xml:space="preserve">2) информирует пациентов, находящихся под диспансерным наблюдением, о порядке, объеме, сроках и периодичности диспансерного наблюдения;</w:t>
      </w:r>
    </w:p>
    <w:p>
      <w:pPr>
        <w:pStyle w:val="0"/>
        <w:spacing w:before="240" w:line-rule="auto"/>
        <w:ind w:firstLine="540"/>
        <w:jc w:val="both"/>
      </w:pPr>
      <w:r>
        <w:rPr>
          <w:sz w:val="24"/>
        </w:rPr>
        <w:t xml:space="preserve">3) организует и осуществляет проведение диспансерных приемов (осмотров, консультаций), профилактических мероприятий, лечения и медицинской реабилитации;</w:t>
      </w:r>
    </w:p>
    <w:p>
      <w:pPr>
        <w:pStyle w:val="0"/>
        <w:spacing w:before="240" w:line-rule="auto"/>
        <w:ind w:firstLine="540"/>
        <w:jc w:val="both"/>
      </w:pPr>
      <w:r>
        <w:rPr>
          <w:sz w:val="24"/>
        </w:rPr>
        <w:t xml:space="preserve">4) в случае невозможности посещения пациентом, подлежащим диспансерному наблюдению, медицинской организации в связи с тяжестью состояния или нарушением двигательных функций организует проведение диспансерного приема (осмотра, консультации) на дому.</w:t>
      </w:r>
    </w:p>
    <w:p>
      <w:pPr>
        <w:pStyle w:val="0"/>
        <w:spacing w:before="240" w:line-rule="auto"/>
        <w:ind w:firstLine="540"/>
        <w:jc w:val="both"/>
      </w:pPr>
      <w:r>
        <w:rPr>
          <w:sz w:val="24"/>
        </w:rPr>
        <w:t xml:space="preserve">10. Диспансерный осмотр врачом-психиатром-наркологом (врачом-психиатром-наркологом участковым) включает:</w:t>
      </w:r>
    </w:p>
    <w:p>
      <w:pPr>
        <w:pStyle w:val="0"/>
        <w:spacing w:before="240" w:line-rule="auto"/>
        <w:ind w:firstLine="540"/>
        <w:jc w:val="both"/>
      </w:pPr>
      <w:r>
        <w:rPr>
          <w:sz w:val="24"/>
        </w:rPr>
        <w:t xml:space="preserve">1) проведение медицинского осмотра пациента, находящегося под диспансерным наблюдением, в рамках которого осуществляется:</w:t>
      </w:r>
    </w:p>
    <w:p>
      <w:pPr>
        <w:pStyle w:val="0"/>
        <w:spacing w:before="240" w:line-rule="auto"/>
        <w:ind w:firstLine="540"/>
        <w:jc w:val="both"/>
      </w:pPr>
      <w:r>
        <w:rPr>
          <w:sz w:val="24"/>
        </w:rPr>
        <w:t xml:space="preserve">оценка состояния пациента, сбор жалоб и анамнеза, физикальное обследование;</w:t>
      </w:r>
    </w:p>
    <w:p>
      <w:pPr>
        <w:pStyle w:val="0"/>
        <w:spacing w:before="240" w:line-rule="auto"/>
        <w:ind w:firstLine="540"/>
        <w:jc w:val="both"/>
      </w:pPr>
      <w:r>
        <w:rPr>
          <w:sz w:val="24"/>
        </w:rPr>
        <w:t xml:space="preserve">назначение и оценка лабораторных и инструментальных исследований;</w:t>
      </w:r>
    </w:p>
    <w:p>
      <w:pPr>
        <w:pStyle w:val="0"/>
        <w:spacing w:before="240" w:line-rule="auto"/>
        <w:ind w:firstLine="540"/>
        <w:jc w:val="both"/>
      </w:pPr>
      <w:r>
        <w:rPr>
          <w:sz w:val="24"/>
        </w:rPr>
        <w:t xml:space="preserve">установление или уточнение диагноза заболевания (состояния);</w:t>
      </w:r>
    </w:p>
    <w:p>
      <w:pPr>
        <w:pStyle w:val="0"/>
        <w:spacing w:before="240" w:line-rule="auto"/>
        <w:ind w:firstLine="540"/>
        <w:jc w:val="both"/>
      </w:pPr>
      <w:r>
        <w:rPr>
          <w:sz w:val="24"/>
        </w:rPr>
        <w:t xml:space="preserve">назначение необходимого лечения;</w:t>
      </w:r>
    </w:p>
    <w:p>
      <w:pPr>
        <w:pStyle w:val="0"/>
        <w:spacing w:before="240" w:line-rule="auto"/>
        <w:ind w:firstLine="540"/>
        <w:jc w:val="both"/>
      </w:pPr>
      <w:r>
        <w:rPr>
          <w:sz w:val="24"/>
        </w:rPr>
        <w:t xml:space="preserve">подтверждение ремиссии;</w:t>
      </w:r>
    </w:p>
    <w:p>
      <w:pPr>
        <w:pStyle w:val="0"/>
        <w:spacing w:before="240" w:line-rule="auto"/>
        <w:ind w:firstLine="540"/>
        <w:jc w:val="both"/>
      </w:pPr>
      <w:r>
        <w:rPr>
          <w:sz w:val="24"/>
        </w:rPr>
        <w:t xml:space="preserve">проведение краткого профилактического консультирования;</w:t>
      </w:r>
    </w:p>
    <w:p>
      <w:pPr>
        <w:pStyle w:val="0"/>
        <w:spacing w:before="240" w:line-rule="auto"/>
        <w:ind w:firstLine="540"/>
        <w:jc w:val="both"/>
      </w:pPr>
      <w:r>
        <w:rPr>
          <w:sz w:val="24"/>
        </w:rPr>
        <w:t xml:space="preserve">2) проведение медицинского осмотра (консультация) пациента, находящегося на диспансерном наблюдении, в случае его внепланового обращения с целью назначения поддерживающего, противорецидивного или иного лечения, в зависимости от состояния;</w:t>
      </w:r>
    </w:p>
    <w:p>
      <w:pPr>
        <w:pStyle w:val="0"/>
        <w:spacing w:before="240" w:line-rule="auto"/>
        <w:ind w:firstLine="540"/>
        <w:jc w:val="both"/>
      </w:pPr>
      <w:r>
        <w:rPr>
          <w:sz w:val="24"/>
        </w:rPr>
        <w:t xml:space="preserve">3) направление на консультацию к врачу-психотерапевту, медицинскому психологу в целях диагностики, организации психотерапевтической (психокоррекционной) работы с пациентами, находящимися под диспансерным наблюдением, направленной на предупреждение рецидивов заболевания, а также формирования у них приверженности к ведению здорового образа жизни;</w:t>
      </w:r>
    </w:p>
    <w:p>
      <w:pPr>
        <w:pStyle w:val="0"/>
        <w:spacing w:before="240" w:line-rule="auto"/>
        <w:ind w:firstLine="540"/>
        <w:jc w:val="both"/>
      </w:pPr>
      <w:r>
        <w:rPr>
          <w:sz w:val="24"/>
        </w:rPr>
        <w:t xml:space="preserve">4) при наличии медицинских показаний направление пациента, находящегося под диспансерным наблюдением, к иным врачам-специалистам.</w:t>
      </w:r>
    </w:p>
    <w:p>
      <w:pPr>
        <w:pStyle w:val="0"/>
        <w:spacing w:before="240" w:line-rule="auto"/>
        <w:ind w:firstLine="540"/>
        <w:jc w:val="both"/>
      </w:pPr>
      <w:r>
        <w:rPr>
          <w:sz w:val="24"/>
        </w:rPr>
        <w:t xml:space="preserve">11. Решение об изменении сроков диспансерного наблюдения принимается врачебной комиссией медицинской организации &lt;5&gt;.</w:t>
      </w:r>
    </w:p>
    <w:p>
      <w:pPr>
        <w:pStyle w:val="0"/>
        <w:spacing w:before="240" w:line-rule="auto"/>
        <w:ind w:firstLine="540"/>
        <w:jc w:val="both"/>
      </w:pPr>
      <w:r>
        <w:rPr>
          <w:sz w:val="24"/>
        </w:rPr>
        <w:t xml:space="preserve">--------------------------------</w:t>
      </w:r>
    </w:p>
    <w:p>
      <w:pPr>
        <w:pStyle w:val="0"/>
        <w:spacing w:before="240" w:line-rule="auto"/>
        <w:ind w:firstLine="540"/>
        <w:jc w:val="both"/>
      </w:pPr>
      <w:r>
        <w:rPr>
          <w:sz w:val="24"/>
        </w:rPr>
        <w:t xml:space="preserve">&lt;5&gt; </w:t>
      </w:r>
      <w:hyperlink w:history="0" r:id="rId154" w:tooltip="Приказ Минздравсоцразвития России от 05.05.2012 N 502н (ред. от 02.12.2013) &quot;Об утверждении порядка создания и деятельности врачебной комиссии медицинской организации&quot; (Зарегистрировано в Минюсте России 09.06.2012 N 24516) ------------ Утратил силу или отменен {КонсультантПлюс}">
        <w:r>
          <w:rPr>
            <w:sz w:val="24"/>
            <w:color w:val="0000ff"/>
          </w:rPr>
          <w:t xml:space="preserve">Приказ</w:t>
        </w:r>
      </w:hyperlink>
      <w:r>
        <w:rPr>
          <w:sz w:val="24"/>
        </w:rPr>
        <w:t xml:space="preserve"> Министерства здравоохранения и социального развития Российской Федерации от 5 мая 2012 г. N 502н "Об утверждении Порядка создания и деятельности врачебной комиссии медицинской организации" (зарегистрирован Министерством юстиции Российской Федерации 9 июня 2012 г., регистрационный N 24516).</w:t>
      </w:r>
    </w:p>
    <w:p>
      <w:pPr>
        <w:pStyle w:val="0"/>
        <w:jc w:val="both"/>
      </w:pPr>
      <w:r>
        <w:rPr>
          <w:sz w:val="24"/>
        </w:rPr>
      </w:r>
    </w:p>
    <w:p>
      <w:pPr>
        <w:pStyle w:val="0"/>
        <w:ind w:firstLine="540"/>
        <w:jc w:val="both"/>
      </w:pPr>
      <w:r>
        <w:rPr>
          <w:sz w:val="24"/>
        </w:rPr>
        <w:t xml:space="preserve">12. Решение о прекращении диспансерного наблюдения принимает врачебная комиссия в следующих случаях:</w:t>
      </w:r>
    </w:p>
    <w:p>
      <w:pPr>
        <w:pStyle w:val="0"/>
        <w:spacing w:before="240" w:line-rule="auto"/>
        <w:ind w:firstLine="540"/>
        <w:jc w:val="both"/>
      </w:pPr>
      <w:r>
        <w:rPr>
          <w:sz w:val="24"/>
        </w:rPr>
        <w:t xml:space="preserve">1) наличие у пациентов с диагнозом "синдром зависимости" (код заболевания по МКБ-10 &lt;6&gt; - </w:t>
      </w:r>
      <w:hyperlink w:history="0" r:id="rId155" w:tooltip="&quot;Международная классификация болезней МКБ-10&quot; (Адаптированный вариант в трех частях) {КонсультантПлюс}">
        <w:r>
          <w:rPr>
            <w:sz w:val="24"/>
            <w:color w:val="0000ff"/>
          </w:rPr>
          <w:t xml:space="preserve">F1x.2</w:t>
        </w:r>
      </w:hyperlink>
      <w:r>
        <w:rPr>
          <w:sz w:val="24"/>
        </w:rPr>
        <w:t xml:space="preserve">), в том числе граждан, находившихся в учреждениях уголовно-исполнительной системы, при предоставлении из них медицинской документации о прохождении лечения и подтверждении ремиссии:</w:t>
      </w:r>
    </w:p>
    <w:p>
      <w:pPr>
        <w:pStyle w:val="0"/>
        <w:spacing w:before="240" w:line-rule="auto"/>
        <w:ind w:firstLine="540"/>
        <w:jc w:val="both"/>
      </w:pPr>
      <w:r>
        <w:rPr>
          <w:sz w:val="24"/>
        </w:rPr>
        <w:t xml:space="preserve">--------------------------------</w:t>
      </w:r>
    </w:p>
    <w:p>
      <w:pPr>
        <w:pStyle w:val="0"/>
        <w:spacing w:before="240" w:line-rule="auto"/>
        <w:ind w:firstLine="540"/>
        <w:jc w:val="both"/>
      </w:pPr>
      <w:r>
        <w:rPr>
          <w:sz w:val="24"/>
        </w:rPr>
        <w:t xml:space="preserve">&lt;6&gt; Международная статистическая </w:t>
      </w:r>
      <w:hyperlink w:history="0" r:id="rId156" w:tooltip="&quot;Международная классификация болезней МКБ-10&quot; (Адаптированный вариант в трех частях) {КонсультантПлюс}">
        <w:r>
          <w:rPr>
            <w:sz w:val="24"/>
            <w:color w:val="0000ff"/>
          </w:rPr>
          <w:t xml:space="preserve">классификация</w:t>
        </w:r>
      </w:hyperlink>
      <w:r>
        <w:rPr>
          <w:sz w:val="24"/>
        </w:rPr>
        <w:t xml:space="preserve"> болезней и проблем, связанных со здоровьем (10-й пересмотр).</w:t>
      </w:r>
    </w:p>
    <w:p>
      <w:pPr>
        <w:pStyle w:val="0"/>
        <w:ind w:firstLine="540"/>
        <w:jc w:val="both"/>
      </w:pPr>
      <w:r>
        <w:rPr>
          <w:sz w:val="24"/>
        </w:rPr>
      </w:r>
    </w:p>
    <w:p>
      <w:pPr>
        <w:pStyle w:val="0"/>
        <w:ind w:firstLine="540"/>
        <w:jc w:val="both"/>
      </w:pPr>
      <w:r>
        <w:rPr>
          <w:sz w:val="24"/>
        </w:rPr>
        <w:t xml:space="preserve">подтвержденной стойкой ремиссии не менее трех лет;</w:t>
      </w:r>
    </w:p>
    <w:p>
      <w:pPr>
        <w:pStyle w:val="0"/>
        <w:spacing w:before="240" w:line-rule="auto"/>
        <w:ind w:firstLine="540"/>
        <w:jc w:val="both"/>
      </w:pPr>
      <w:r>
        <w:rPr>
          <w:sz w:val="24"/>
        </w:rPr>
        <w:t xml:space="preserve">подтвержденной стойкой ремиссии не менее двух лет при условии самостоятельного обращения пациента за оказанием медицинской помощи по профилю "психиатрия-наркология" и отсутствия возложенной судом обязанности пройти диагностику, профилактические мероприятия, лечение и (или) медицинскую и (или) социальную реабилитацию в связи с потреблением наркотических средств или психотропных веществ без назначения врача либо новых потенциально опасных психоактивных веществ &lt;6-1&gt;;</w:t>
      </w:r>
    </w:p>
    <w:p>
      <w:pPr>
        <w:pStyle w:val="0"/>
        <w:spacing w:before="240" w:line-rule="auto"/>
        <w:ind w:firstLine="540"/>
        <w:jc w:val="both"/>
      </w:pPr>
      <w:r>
        <w:rPr>
          <w:sz w:val="24"/>
        </w:rPr>
        <w:t xml:space="preserve">--------------------------------</w:t>
      </w:r>
    </w:p>
    <w:p>
      <w:pPr>
        <w:pStyle w:val="0"/>
        <w:spacing w:before="240" w:line-rule="auto"/>
        <w:ind w:firstLine="540"/>
        <w:jc w:val="both"/>
      </w:pPr>
      <w:r>
        <w:rPr>
          <w:sz w:val="24"/>
        </w:rPr>
        <w:t xml:space="preserve">&lt;6-1&gt; </w:t>
      </w:r>
      <w:hyperlink w:history="0" r:id="rId157" w:tooltip="&quot;Кодекс Российской Федерации об административных правонарушениях&quot; от 30.12.2001 N 195-ФЗ (ред. от 31.07.2025) (с изм. и доп., вступ. в силу с 22.10.2025) {КонсультантПлюс}">
        <w:r>
          <w:rPr>
            <w:sz w:val="24"/>
            <w:color w:val="0000ff"/>
          </w:rPr>
          <w:t xml:space="preserve">Часть 2-1 статьи 4.1</w:t>
        </w:r>
      </w:hyperlink>
      <w:r>
        <w:rPr>
          <w:sz w:val="24"/>
        </w:rPr>
        <w:t xml:space="preserve"> Кодекса Российской Федерации об административных правонарушениях (Собрание законодательства Российской Федерации, 2002, N 1, ст. 1; 2015, N 6, ст. 885; N 48, ст. 6711), </w:t>
      </w:r>
      <w:hyperlink w:history="0" r:id="rId158" w:tooltip="&quot;Уголовный кодекс Российской Федерации&quot; от 13.06.1996 N 63-ФЗ (ред. от 15.10.2025) {КонсультантПлюс}">
        <w:r>
          <w:rPr>
            <w:sz w:val="24"/>
            <w:color w:val="0000ff"/>
          </w:rPr>
          <w:t xml:space="preserve">статья 72.1</w:t>
        </w:r>
      </w:hyperlink>
      <w:r>
        <w:rPr>
          <w:sz w:val="24"/>
        </w:rPr>
        <w:t xml:space="preserve"> Уголовного кодекса Российской Федерации (Собрание законодательства Российской Федерации, 1996, N 25, ст. 2954; 2013, N 48, ст. 6161; 2019, N 23, ст. 2915).</w:t>
      </w:r>
    </w:p>
    <w:p>
      <w:pPr>
        <w:pStyle w:val="0"/>
        <w:ind w:firstLine="540"/>
        <w:jc w:val="both"/>
      </w:pPr>
      <w:r>
        <w:rPr>
          <w:sz w:val="24"/>
        </w:rPr>
      </w:r>
    </w:p>
    <w:p>
      <w:pPr>
        <w:pStyle w:val="0"/>
        <w:ind w:firstLine="540"/>
        <w:jc w:val="both"/>
      </w:pPr>
      <w:r>
        <w:rPr>
          <w:sz w:val="24"/>
        </w:rPr>
        <w:t xml:space="preserve">2) наличие у пациентов с диагнозом "употребление с вредными последствиями" (код заболевания по МКБ-10 - </w:t>
      </w:r>
      <w:hyperlink w:history="0" r:id="rId159" w:tooltip="&quot;Международная классификация болезней МКБ-10&quot; (Адаптированный вариант в трех частях) {КонсультантПлюс}">
        <w:r>
          <w:rPr>
            <w:sz w:val="24"/>
            <w:color w:val="0000ff"/>
          </w:rPr>
          <w:t xml:space="preserve">F1x.1</w:t>
        </w:r>
      </w:hyperlink>
      <w:r>
        <w:rPr>
          <w:sz w:val="24"/>
        </w:rPr>
        <w:t xml:space="preserve">) подтвержденной стойкой ремиссии не менее года.</w:t>
      </w:r>
    </w:p>
    <w:p>
      <w:pPr>
        <w:pStyle w:val="0"/>
        <w:jc w:val="both"/>
      </w:pPr>
      <w:r>
        <w:rPr>
          <w:sz w:val="24"/>
        </w:rPr>
        <w:t xml:space="preserve">(п. 12 в ред. </w:t>
      </w:r>
      <w:hyperlink w:history="0" r:id="rId160" w:tooltip="Приказ Минздрава России от 30.07.2019 N 573н &quot;О внесении изменений в приложения N 1 и 2 к приказу Министерства здравоохранения Российской Федерации от 30 декабря 2015 г. N 1034н &quot;Об утверждении Порядка оказания медицинской помощи по профилю &quot;психиатрия-наркология&quot; и Порядка диспансерного наблюдения за лицами с психическими расстройствами и (или) расстройствами поведения, связанными с употреблением психоактивных веществ&quot; (Зарегистрировано в Минюсте России 05.09.2019 N 55826) {КонсультантПлюс}">
        <w:r>
          <w:rPr>
            <w:sz w:val="24"/>
            <w:color w:val="0000ff"/>
          </w:rPr>
          <w:t xml:space="preserve">Приказа</w:t>
        </w:r>
      </w:hyperlink>
      <w:r>
        <w:rPr>
          <w:sz w:val="24"/>
        </w:rPr>
        <w:t xml:space="preserve"> Минздрава России от 30.07.2019 N 573н)</w:t>
      </w:r>
    </w:p>
    <w:p>
      <w:pPr>
        <w:pStyle w:val="0"/>
        <w:spacing w:before="240" w:line-rule="auto"/>
        <w:ind w:firstLine="540"/>
        <w:jc w:val="both"/>
      </w:pPr>
      <w:r>
        <w:rPr>
          <w:sz w:val="24"/>
        </w:rPr>
        <w:t xml:space="preserve">13. Решение о прекращении диспансерного наблюдения принимается врачом-психиатром-наркологом (врачом-психиатром-наркологом участковым) в случае:</w:t>
      </w:r>
    </w:p>
    <w:p>
      <w:pPr>
        <w:pStyle w:val="0"/>
        <w:spacing w:before="240" w:line-rule="auto"/>
        <w:ind w:firstLine="540"/>
        <w:jc w:val="both"/>
      </w:pPr>
      <w:r>
        <w:rPr>
          <w:sz w:val="24"/>
        </w:rPr>
        <w:t xml:space="preserve">смерти пациента;</w:t>
      </w:r>
    </w:p>
    <w:p>
      <w:pPr>
        <w:pStyle w:val="0"/>
        <w:spacing w:before="240" w:line-rule="auto"/>
        <w:ind w:firstLine="540"/>
        <w:jc w:val="both"/>
      </w:pPr>
      <w:r>
        <w:rPr>
          <w:sz w:val="24"/>
        </w:rPr>
        <w:t xml:space="preserve">изменения пациентом постоянного места жительства с выездом за пределы обслуживаемой медицинской организацией территории (на основании письменного заявления пациента об изменении места жительства в целях прекращения диспансерного наблюдения в медицинской организации);</w:t>
      </w:r>
    </w:p>
    <w:p>
      <w:pPr>
        <w:pStyle w:val="0"/>
        <w:spacing w:before="240" w:line-rule="auto"/>
        <w:ind w:firstLine="540"/>
        <w:jc w:val="both"/>
      </w:pPr>
      <w:r>
        <w:rPr>
          <w:sz w:val="24"/>
        </w:rPr>
        <w:t xml:space="preserve">письменного отказа пациента от диспансерного наблюдения.</w:t>
      </w:r>
    </w:p>
    <w:p>
      <w:pPr>
        <w:pStyle w:val="0"/>
        <w:jc w:val="both"/>
      </w:pPr>
      <w:r>
        <w:rPr>
          <w:sz w:val="24"/>
        </w:rPr>
        <w:t xml:space="preserve">(п. 13 в ред. </w:t>
      </w:r>
      <w:hyperlink w:history="0" r:id="rId161" w:tooltip="Приказ Минздрава России от 30.07.2019 N 573н &quot;О внесении изменений в приложения N 1 и 2 к приказу Министерства здравоохранения Российской Федерации от 30 декабря 2015 г. N 1034н &quot;Об утверждении Порядка оказания медицинской помощи по профилю &quot;психиатрия-наркология&quot; и Порядка диспансерного наблюдения за лицами с психическими расстройствами и (или) расстройствами поведения, связанными с употреблением психоактивных веществ&quot; (Зарегистрировано в Минюсте России 05.09.2019 N 55826) {КонсультантПлюс}">
        <w:r>
          <w:rPr>
            <w:sz w:val="24"/>
            <w:color w:val="0000ff"/>
          </w:rPr>
          <w:t xml:space="preserve">Приказа</w:t>
        </w:r>
      </w:hyperlink>
      <w:r>
        <w:rPr>
          <w:sz w:val="24"/>
        </w:rPr>
        <w:t xml:space="preserve"> Минздрава России от 30.07.2019 N 573н)</w:t>
      </w:r>
    </w:p>
    <w:p>
      <w:pPr>
        <w:pStyle w:val="0"/>
        <w:spacing w:before="240" w:line-rule="auto"/>
        <w:ind w:firstLine="540"/>
        <w:jc w:val="both"/>
      </w:pPr>
      <w:r>
        <w:rPr>
          <w:sz w:val="24"/>
        </w:rPr>
        <w:t xml:space="preserve">14. Сведения о диспансерном наблюдении вносятся в Медицинскую карту амбулаторного наркологического больного </w:t>
      </w:r>
      <w:hyperlink w:history="0" r:id="rId162" w:tooltip="&lt;Письмо&gt; Минздрава СССР от 26.07.1988 N 08-14/17-14 &quot;О введении медицинской карты амбулаторного наркологического больного&quot; {КонсультантПлюс}">
        <w:r>
          <w:rPr>
            <w:sz w:val="24"/>
            <w:color w:val="0000ff"/>
          </w:rPr>
          <w:t xml:space="preserve">(форма N 025-5/у-88)</w:t>
        </w:r>
      </w:hyperlink>
      <w:r>
        <w:rPr>
          <w:sz w:val="24"/>
        </w:rPr>
        <w:t xml:space="preserve">.</w:t>
      </w:r>
    </w:p>
    <w:p>
      <w:pPr>
        <w:pStyle w:val="0"/>
        <w:spacing w:before="240" w:line-rule="auto"/>
        <w:ind w:firstLine="540"/>
        <w:jc w:val="both"/>
      </w:pPr>
      <w:r>
        <w:rPr>
          <w:sz w:val="24"/>
        </w:rPr>
        <w:t xml:space="preserve">15. Врач-психиатр-нарколог (врач-психиатр-нарколог участковый) осуществляет статистический учет и анализ результатов проведения диспансерного на основании сведений, содержащихся в учетных </w:t>
      </w:r>
      <w:hyperlink w:history="0" r:id="rId163" w:tooltip="Приказ Минздрава РФ от 31.12.2002 N 420 &quot;Об утверждении форм первичной медицинской документации для психиатрических и наркологических учреждений&quot; {КонсультантПлюс}">
        <w:r>
          <w:rPr>
            <w:sz w:val="24"/>
            <w:color w:val="0000ff"/>
          </w:rPr>
          <w:t xml:space="preserve">формах N 030-1/у-02</w:t>
        </w:r>
      </w:hyperlink>
      <w:r>
        <w:rPr>
          <w:sz w:val="24"/>
        </w:rPr>
        <w:t xml:space="preserve">.</w:t>
      </w:r>
    </w:p>
    <w:p>
      <w:pPr>
        <w:pStyle w:val="0"/>
        <w:spacing w:before="240" w:line-rule="auto"/>
        <w:ind w:firstLine="540"/>
        <w:jc w:val="both"/>
      </w:pPr>
      <w:r>
        <w:rPr>
          <w:sz w:val="24"/>
        </w:rPr>
        <w:t xml:space="preserve">16. Заместитель руководителя медицинской организации (иное уполномоченное должностное лицо) организует обобщение и проводит анализ результатов диспансерного наблюдения населения, находящегося на медицинском обслуживании в медицинской организации, в целях оптимизации планирования и повышения эффективности диспансерного наблюдения.</w:t>
      </w:r>
    </w:p>
    <w:p>
      <w:pPr>
        <w:pStyle w:val="0"/>
        <w:jc w:val="both"/>
      </w:pPr>
      <w:r>
        <w:rPr>
          <w:sz w:val="24"/>
        </w:rPr>
      </w:r>
    </w:p>
    <w:p>
      <w:pPr>
        <w:pStyle w:val="0"/>
        <w:jc w:val="both"/>
      </w:pPr>
      <w:r>
        <w:rPr>
          <w:sz w:val="24"/>
        </w:rPr>
      </w:r>
    </w:p>
    <w:p>
      <w:pPr>
        <w:pStyle w:val="0"/>
        <w:jc w:val="both"/>
        <w:pBdr>
          <w:bottom w:val="single" w:sz="6" w:space="0" w:color="auto"/>
        </w:pBdr>
        <w:spacing w:before="100" w:after="100"/>
        <w:rPr>
          <w:sz w:val="2"/>
          <w:szCs w:val="2"/>
        </w:rPr>
      </w:pPr>
    </w:p>
    <w:sectPr>
      <w:headerReference w:type="default" r:id="rId5"/>
      <w:headerReference w:type="first" r:id="rId5"/>
      <w:footerReference w:type="default" r:id="rId6"/>
      <w:footerReference w:type="first" r:id="rId6"/>
      <w:pgSz w:w="11906" w:h="16838"/>
      <w:pgMar w:top="1440" w:right="566" w:bottom="1440" w:left="1133" w:header="0" w:footer="0" w:gutter="0"/>
      <w:titlePg/>
    </w:sectPr>
  </w:body>
</w:document>
</file>

<file path=word/footer1.xml><?xml version="1.0" encoding="utf-8"?>
<w:ftr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i="http://schemas.microsoft.com/office/word/2010/wordprocessingInk" xmlns:wne="http://schemas.microsoft.com/office/word/2006/wordml" mc:Ignorable="w14 w15 w16se wne wp14">
  <w:p>
    <w:pPr>
      <w:pBdr>
        <w:bottom w:val="single" w:sz="12" w:space="0" w:color="auto"/>
      </w:pBdr>
      <w:rPr>
        <w:sz w:val="2"/>
        <w:szCs w:val="2"/>
      </w:rPr>
    </w:pPr>
  </w:p>
  <w:tbl>
    <w:tblPr>
      <w:tblW w:w="5000" w:type="pct"/>
      <w:tblInd w:w="0" w:type="dxa"/>
      <w:tblCellMar>
        <w:left w:w="40" w:type="dxa"/>
        <w:right w:w="40" w:type="dxa"/>
      </w:tblCellMar>
      <w:tblLook w:firstRow="0" w:lastRow="0" w:firstColumn="0" w:lastColumn="0" w:noHBand="0" w:noVBand="0"/>
    </w:tblPr>
    <w:tblGrid>
      <w:gridCol w:w="1"/>
      <w:gridCol w:w="1"/>
      <w:gridCol w:w="1"/>
    </w:tblGrid>
    <w:tr>
      <w:trPr>
        <w:trHeight w:hRule="exact" w:val="1663"/>
      </w:trPr>
      <w:tc>
        <w:tcPr>
          <w:tcW w:w="1650" w:type="pct"/>
          <w:vAlign w:val="center"/>
        </w:tcPr>
        <w:p>
          <w:r>
            <w:rPr>
              <w:rFonts w:ascii="Tahoma" w:hAnsi="Tahoma" w:cs="Tahoma"/>
              <w:b/>
              <w:color w:val="f58220"/>
              <w:sz w:val="28"/>
              <w:szCs w:val="28"/>
              <w:noProof/>
            </w:rPr>
            <w:t>КонсультантПлюс</w:t>
          </w:r>
          <w:r>
            <w:rPr>
              <w:rFonts w:ascii="Tahoma" w:hAnsi="Tahoma" w:cs="Tahoma"/>
              <w:b/>
              <w:sz w:val="16"/>
              <w:szCs w:val="16"/>
              <w:noProof/>
            </w:rPr>
            <w:br/>
            <w:t>надежная правовая поддержка</w:t>
          </w:r>
        </w:p>
      </w:tc>
      <w:tc>
        <w:tcPr>
          <w:tcW w:w="1700" w:type="pct"/>
          <w:vAlign w:val="center"/>
        </w:tcPr>
        <w:p>
          <w:pPr>
            <w:jc w:val="center"/>
          </w:pPr>
          <w:hyperlink r:id="rId1" w:history="0">
            <w:r>
              <w:rPr>
                <w:rFonts w:ascii="Tahoma" w:hAnsi="Tahoma" w:cs="Tahoma"/>
                <w:b/>
                <w:color w:val="0000FF"/>
              </w:rPr>
              <w:t>www.consultant.ru</w:t>
            </w:r>
          </w:hyperlink>
        </w:p>
      </w:tc>
      <w:tc>
        <w:tcPr>
          <w:tcW w:w="1650" w:type="pct"/>
          <w:vAlign w:val="center"/>
        </w:tcPr>
        <w:p>
          <w:pPr>
            <w:jc w:val="end"/>
          </w:pPr>
          <w:r>
            <w:rPr>
              <w:rFonts w:ascii="Tahoma" w:hAnsi="Tahoma" w:cs="Tahoma"/>
            </w:rPr>
            <w:t xml:space="preserve">Страница </w:t>
          </w:r>
          <w:r>
            <w:fldChar w:fldCharType="begin"/>
          </w:r>
          <w:r>
            <w:rPr>
              <w:rFonts w:ascii="Tahoma" w:hAnsi="Tahoma" w:cs="Tahoma"/>
            </w:rPr>
            <w:instrText>PAGE</w:instrText>
          </w:r>
          <w:r>
            <w:fldChar w:fldCharType="separate"/>
          </w:r>
          <w:r>
            <w:rPr>
              <w:rFonts w:ascii="Tahoma" w:hAnsi="Tahoma" w:cs="Tahoma"/>
              <w:noProof/>
            </w:rPr>
            <w:t>5</w:t>
          </w:r>
          <w:r>
            <w:fldChar w:fldCharType="end"/>
          </w:r>
          <w:r>
            <w:rPr>
              <w:rFonts w:ascii="Tahoma" w:hAnsi="Tahoma" w:cs="Tahoma"/>
            </w:rPr>
            <w:t xml:space="preserve"> из </w:t>
          </w:r>
          <w:r>
            <w:fldChar w:fldCharType="begin"/>
          </w:r>
          <w:r>
            <w:rPr>
              <w:rFonts w:ascii="Tahoma" w:hAnsi="Tahoma" w:cs="Tahoma"/>
            </w:rPr>
            <w:instrText>NUMPAGES</w:instrText>
          </w:r>
          <w:r>
            <w:fldChar w:fldCharType="separate"/>
          </w:r>
          <w:r>
            <w:rPr>
              <w:rFonts w:ascii="Tahoma" w:hAnsi="Tahoma" w:cs="Tahoma"/>
              <w:noProof/>
            </w:rPr>
            <w:t>5</w:t>
          </w:r>
          <w:r>
            <w:fldChar w:fldCharType="end"/>
          </w:r>
        </w:p>
      </w:tc>
    </w:tr>
  </w:tbl>
  <w:p>
    <w:r>
      <w:rPr>
        <w:sz w:val="2"/>
        <w:szCs w:val="2"/>
      </w:rPr>
      <w:t>1</w:t>
    </w:r>
  </w:p>
</w:ftr>
</file>

<file path=word/header1.xml><?xml version="1.0" encoding="utf-8"?>
<w:hdr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i="http://schemas.microsoft.com/office/word/2010/wordprocessingInk" xmlns:wne="http://schemas.microsoft.com/office/word/2006/wordml" mc:Ignorable="w14 w15 w16se wne wp14">
  <w:tbl>
    <w:tblPr>
      <w:tblW w:w="5000" w:type="pct"/>
      <w:tblInd w:w="0" w:type="dxa"/>
      <w:tblLayout w:type="fixed"/>
      <w:tblCellMar>
        <w:left w:w="40" w:type="dxa"/>
        <w:right w:w="40" w:type="dxa"/>
      </w:tblCellMar>
    </w:tblPr>
    <w:tblGrid>
      <w:gridCol w:w="1"/>
      <w:gridCol w:w="1"/>
    </w:tblGrid>
    <w:tr>
      <w:trPr>
        <w:trHeight w:hRule="exact" w:val="1683"/>
      </w:trPr>
      <w:tc>
        <w:tcPr>
          <w:tcW w:w="2700" w:type="pct"/>
          <w:vAlign w:val="center"/>
        </w:tcPr>
        <w:p>
          <w:pPr>
            <w:rPr>
              <w:rFonts w:ascii="Tahoma" w:hAnsi="Tahoma" w:cs="Tahoma"/>
            </w:rPr>
          </w:pPr>
          <w:r>
            <w:rPr>
              <w:rFonts w:ascii="Tahoma" w:hAnsi="Tahoma" w:cs="Tahoma"/>
              <w:sz w:val="16"/>
              <w:szCs w:val="16"/>
            </w:rPr>
            <w:t>Приказ Минздрава России от 30.12.2015 N 1034н</w:t>
            <w:br/>
            <w:t>(ред. от 07.06.2022)</w:t>
            <w:br/>
            <w:t>"Об утверждении Порядка оказания медицинской помощи п...</w:t>
          </w:r>
        </w:p>
      </w:tc>
      <w:tc>
        <w:tcPr>
          <w:tcW w:w="2300" w:type="pct"/>
          <w:vAlign w:val="center"/>
        </w:tcPr>
        <w:p>
          <w:pPr>
            <w:jc w:val="end"/>
            <w:rPr>
              <w:rFonts w:ascii="Tahoma" w:hAnsi="Tahoma" w:cs="Tahoma"/>
            </w:rPr>
          </w:pPr>
          <w:r>
            <w:rPr>
              <w:rFonts w:ascii="Tahoma" w:hAnsi="Tahoma" w:cs="Tahoma"/>
              <w:sz w:val="18"/>
              <w:szCs w:val="18"/>
              <w:noProof/>
            </w:rPr>
            <w:t xml:space="preserve">Документ предоставлен </w:t>
          </w:r>
          <w:hyperlink r:id="rId1" w:history="0" w:tooltip="КонсультантПлюс - надежная правовая система">
            <w:r>
              <w:rPr>
                <w:rFonts w:ascii="Tahoma" w:hAnsi="Tahoma" w:cs="Tahoma"/>
                <w:color w:val="0000FF"/>
                <w:sz w:val="18"/>
                <w:szCs w:val="18"/>
                <w:noProof/>
              </w:rPr>
              <w:t>КонсультантПлюс</w:t>
            </w:r>
          </w:hyperlink>
          <w:r>
            <w:rPr>
              <w:rFonts w:ascii="Tahoma" w:hAnsi="Tahoma" w:cs="Tahoma"/>
              <w:sz w:val="18"/>
              <w:szCs w:val="18"/>
            </w:rPr>
            <w:br/>
          </w:r>
          <w:r>
            <w:rPr>
              <w:rFonts w:ascii="Tahoma" w:hAnsi="Tahoma" w:cs="Tahoma"/>
              <w:sz w:val="16"/>
              <w:szCs w:val="16"/>
            </w:rPr>
            <w:t>Дата сохранения: 30.10.2025</w:t>
          </w:r>
        </w:p>
      </w:tc>
    </w:tr>
  </w:tbl>
  <w:p>
    <w:pPr>
      <w:pBdr>
        <w:bottom w:val="single" w:sz="12" w:space="0" w:color="auto"/>
      </w:pBdr>
      <w:rPr>
        <w:sz w:val="2"/>
        <w:szCs w:val="2"/>
      </w:rPr>
    </w:pPr>
  </w:p>
  <w:p/>
</w:hdr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pPrDefault>
      <w:pPr>
        <w:spacing w:before="0" w:after="0" w:line="240" w:lineRule="auto"/>
      </w:pPr>
    </w:pPrDefault>
  </w:docDefaults>
  <w:style w:type="paragraph" w:default="1" w:customStyle="1" w:styleId="0">
    <w:name w:val="ConsPlusNormal"/>
    <w:pPr>
      <w:widowControl w:val="0"/>
      <w:autoSpaceDE w:val="0"/>
      <w:autoSpaceDN w:val="0"/>
    </w:pPr>
    <w:rPr>
      <w:rFonts w:ascii="Times New Roman" w:hAnsi="Times New Roman" w:cs="Times New Roman"/>
      <w:sz w:val="24"/>
    </w:rPr>
  </w:style>
  <w:style w:type="paragraph" w:customStyle="1" w:styleId="1">
    <w:name w:val="ConsPlusNonformat"/>
    <w:pPr>
      <w:widowControl w:val="0"/>
      <w:autoSpaceDE w:val="0"/>
      <w:autoSpaceDN w:val="0"/>
    </w:pPr>
    <w:rPr>
      <w:rFonts w:ascii="Courier New" w:hAnsi="Courier New" w:cs="Courier New"/>
      <w:sz w:val="20"/>
    </w:rPr>
  </w:style>
  <w:style w:type="paragraph" w:customStyle="1" w:styleId="2">
    <w:name w:val="ConsPlusTitle"/>
    <w:pPr>
      <w:widowControl w:val="0"/>
      <w:autoSpaceDE w:val="0"/>
      <w:autoSpaceDN w:val="0"/>
    </w:pPr>
    <w:rPr>
      <w:rFonts w:ascii="Arial" w:hAnsi="Arial" w:cs="Arial"/>
      <w:sz w:val="24"/>
      <w:b/>
    </w:rPr>
  </w:style>
  <w:style w:type="paragraph" w:customStyle="1" w:styleId="3">
    <w:name w:val="ConsPlusCell"/>
    <w:pPr>
      <w:widowControl w:val="0"/>
      <w:autoSpaceDE w:val="0"/>
      <w:autoSpaceDN w:val="0"/>
    </w:pPr>
    <w:rPr>
      <w:rFonts w:ascii="Courier New" w:hAnsi="Courier New" w:cs="Courier New"/>
      <w:sz w:val="20"/>
    </w:rPr>
  </w:style>
  <w:style w:type="paragraph" w:customStyle="1" w:styleId="4">
    <w:name w:val="ConsPlusDocList"/>
    <w:pPr>
      <w:widowControl w:val="0"/>
      <w:autoSpaceDE w:val="0"/>
      <w:autoSpaceDN w:val="0"/>
    </w:pPr>
    <w:rPr>
      <w:rFonts w:ascii="Tahoma" w:hAnsi="Tahoma" w:cs="Tahoma"/>
      <w:sz w:val="18"/>
    </w:rPr>
  </w:style>
  <w:style w:type="paragraph" w:customStyle="1" w:styleId="5">
    <w:name w:val="ConsPlusTitlePage"/>
    <w:pPr>
      <w:widowControl w:val="0"/>
      <w:autoSpaceDE w:val="0"/>
      <w:autoSpaceDN w:val="0"/>
    </w:pPr>
    <w:rPr>
      <w:rFonts w:ascii="Tahoma" w:hAnsi="Tahoma" w:cs="Tahoma"/>
      <w:sz w:val="20"/>
    </w:rPr>
  </w:style>
  <w:style w:type="paragraph" w:customStyle="1" w:styleId="6">
    <w:name w:val="ConsPlusJurTerm"/>
    <w:pPr>
      <w:widowControl w:val="0"/>
      <w:autoSpaceDE w:val="0"/>
      <w:autoSpaceDN w:val="0"/>
    </w:pPr>
    <w:rPr>
      <w:rFonts w:ascii="Tahoma" w:hAnsi="Tahoma" w:cs="Tahoma"/>
      <w:sz w:val="26"/>
    </w:rPr>
  </w:style>
  <w:style w:type="paragraph" w:customStyle="1" w:styleId="7">
    <w:name w:val="ConsPlusTextList"/>
    <w:pPr>
      <w:widowControl w:val="0"/>
      <w:autoSpaceDE w:val="0"/>
      <w:autoSpaceDN w:val="0"/>
    </w:pPr>
    <w:rPr>
      <w:rFonts w:ascii="Times New Roman" w:hAnsi="Times New Roman" w:cs="Times New Roman"/>
      <w:sz w:val="24"/>
    </w:rPr>
  </w:style>
  <w:style w:type="paragraph" w:customStyle="1" w:styleId="8">
    <w:name w:val="ConsPlusTextList"/>
    <w:pPr>
      <w:widowControl w:val="0"/>
      <w:autoSpaceDE w:val="0"/>
      <w:autoSpaceDN w:val="0"/>
    </w:pPr>
    <w:rPr>
      <w:rFonts w:ascii="Times New Roman" w:hAnsi="Times New Roman" w:cs="Times New Roman"/>
      <w:sz w:val="24"/>
    </w:rPr>
  </w:style>
  <w:style w:type="paragraph" w:default="1" w:customStyle="1" w:styleId="0">
    <w:name w:val="ConsPlusNormal"/>
    <w:pPr>
      <w:widowControl w:val="0"/>
      <w:autoSpaceDE w:val="0"/>
      <w:autoSpaceDN w:val="0"/>
    </w:pPr>
    <w:rPr>
      <w:rFonts w:ascii="Times New Roman" w:hAnsi="Times New Roman" w:cs="Times New Roman"/>
      <w:sz w:val="24"/>
    </w:rPr>
  </w:style>
  <w:style w:type="paragraph" w:customStyle="1" w:styleId="1">
    <w:name w:val="ConsPlusNonformat"/>
    <w:pPr>
      <w:widowControl w:val="0"/>
      <w:autoSpaceDE w:val="0"/>
      <w:autoSpaceDN w:val="0"/>
    </w:pPr>
    <w:rPr>
      <w:rFonts w:ascii="Courier New" w:hAnsi="Courier New" w:cs="Courier New"/>
      <w:sz w:val="20"/>
    </w:rPr>
  </w:style>
  <w:style w:type="paragraph" w:customStyle="1" w:styleId="2">
    <w:name w:val="ConsPlusTitle"/>
    <w:pPr>
      <w:widowControl w:val="0"/>
      <w:autoSpaceDE w:val="0"/>
      <w:autoSpaceDN w:val="0"/>
    </w:pPr>
    <w:rPr>
      <w:rFonts w:ascii="Arial" w:hAnsi="Arial" w:cs="Arial"/>
      <w:sz w:val="24"/>
      <w:b/>
    </w:rPr>
  </w:style>
  <w:style w:type="paragraph" w:customStyle="1" w:styleId="3">
    <w:name w:val="ConsPlusCell"/>
    <w:pPr>
      <w:widowControl w:val="0"/>
      <w:autoSpaceDE w:val="0"/>
      <w:autoSpaceDN w:val="0"/>
    </w:pPr>
    <w:rPr>
      <w:rFonts w:ascii="Courier New" w:hAnsi="Courier New" w:cs="Courier New"/>
      <w:sz w:val="20"/>
    </w:rPr>
  </w:style>
  <w:style w:type="paragraph" w:customStyle="1" w:styleId="4">
    <w:name w:val="ConsPlusDocList"/>
    <w:pPr>
      <w:widowControl w:val="0"/>
      <w:autoSpaceDE w:val="0"/>
      <w:autoSpaceDN w:val="0"/>
    </w:pPr>
    <w:rPr>
      <w:rFonts w:ascii="Tahoma" w:hAnsi="Tahoma" w:cs="Tahoma"/>
      <w:sz w:val="18"/>
    </w:rPr>
  </w:style>
  <w:style w:type="paragraph" w:customStyle="1" w:styleId="5">
    <w:name w:val="ConsPlusTitlePage"/>
    <w:pPr>
      <w:widowControl w:val="0"/>
      <w:autoSpaceDE w:val="0"/>
      <w:autoSpaceDN w:val="0"/>
    </w:pPr>
    <w:rPr>
      <w:rFonts w:ascii="Tahoma" w:hAnsi="Tahoma" w:cs="Tahoma"/>
      <w:sz w:val="20"/>
    </w:rPr>
  </w:style>
  <w:style w:type="paragraph" w:customStyle="1" w:styleId="6">
    <w:name w:val="ConsPlusJurTerm"/>
    <w:pPr>
      <w:widowControl w:val="0"/>
      <w:autoSpaceDE w:val="0"/>
      <w:autoSpaceDN w:val="0"/>
    </w:pPr>
    <w:rPr>
      <w:rFonts w:ascii="Tahoma" w:hAnsi="Tahoma" w:cs="Tahoma"/>
      <w:sz w:val="26"/>
    </w:rPr>
  </w:style>
  <w:style w:type="paragraph" w:customStyle="1" w:styleId="7">
    <w:name w:val="ConsPlusTextList"/>
    <w:pPr>
      <w:widowControl w:val="0"/>
      <w:autoSpaceDE w:val="0"/>
      <w:autoSpaceDN w:val="0"/>
    </w:pPr>
    <w:rPr>
      <w:rFonts w:ascii="Times New Roman" w:hAnsi="Times New Roman" w:cs="Times New Roman"/>
      <w:sz w:val="24"/>
    </w:rPr>
  </w:style>
  <w:style w:type="paragraph" w:customStyle="1" w:styleId="8">
    <w:name w:val="ConsPlusTextList"/>
    <w:pPr>
      <w:widowControl w:val="0"/>
      <w:autoSpaceDE w:val="0"/>
      <w:autoSpaceDN w:val="0"/>
    </w:pPr>
    <w:rPr>
      <w:rFonts w:ascii="Times New Roman" w:hAnsi="Times New Roman" w:cs="Times New Roman"/>
      <w:sz w:val="24"/>
    </w:rPr>
  </w:style>
</w:styles>
</file>

<file path=word/_rels/document.xml.rels>&#65279;<?xml version="1.0" encoding="UTF-8" standalone="yes"?>
<Relationships xmlns="http://schemas.openxmlformats.org/package/2006/relationships">
	<Relationship Id="rId1" Type="http://schemas.openxmlformats.org/officeDocument/2006/relationships/styles" Target="styles.xml"/>
	<Relationship Id="rId2" Type="http://schemas.openxmlformats.org/officeDocument/2006/relationships/image" Target="media/image1.png"/>
	<Relationship Id="rId3" Type="http://schemas.openxmlformats.org/officeDocument/2006/relationships/hyperlink" Target="https://www.consultant.ru" TargetMode = "External"/>
	<Relationship Id="rId4" Type="http://schemas.openxmlformats.org/officeDocument/2006/relationships/hyperlink" Target="https://www.consultant.ru" TargetMode = "External"/>
	<Relationship Id="rId5" Type="http://schemas.openxmlformats.org/officeDocument/2006/relationships/header" Target="header1.xml"/>
	<Relationship Id="rId6" Type="http://schemas.openxmlformats.org/officeDocument/2006/relationships/footer" Target="footer1.xml"/>
	<Relationship Id="rId7" Type="http://schemas.openxmlformats.org/officeDocument/2006/relationships/hyperlink" Target="https://login.consultant.ru/link/?req=doc&amp;base=LAW&amp;n=332938&amp;date=30.10.2025&amp;dst=100006&amp;field=134" TargetMode = "External"/>
	<Relationship Id="rId8" Type="http://schemas.openxmlformats.org/officeDocument/2006/relationships/hyperlink" Target="https://login.consultant.ru/link/?req=doc&amp;base=LAW&amp;n=505208&amp;date=30.10.2025&amp;dst=101993&amp;field=134" TargetMode = "External"/>
	<Relationship Id="rId9" Type="http://schemas.openxmlformats.org/officeDocument/2006/relationships/hyperlink" Target="https://login.consultant.ru/link/?req=doc&amp;base=LAW&amp;n=437000&amp;date=30.10.2025&amp;dst=100017&amp;field=134" TargetMode = "External"/>
	<Relationship Id="rId10" Type="http://schemas.openxmlformats.org/officeDocument/2006/relationships/hyperlink" Target="https://login.consultant.ru/link/?req=doc&amp;base=LAW&amp;n=421763&amp;date=30.10.2025&amp;dst=100006&amp;field=134" TargetMode = "External"/>
	<Relationship Id="rId11" Type="http://schemas.openxmlformats.org/officeDocument/2006/relationships/hyperlink" Target="https://login.consultant.ru/link/?req=doc&amp;base=LAW&amp;n=502639&amp;date=30.10.2025&amp;dst=354&amp;field=134" TargetMode = "External"/>
	<Relationship Id="rId12" Type="http://schemas.openxmlformats.org/officeDocument/2006/relationships/hyperlink" Target="https://login.consultant.ru/link/?req=doc&amp;base=LAW&amp;n=502639&amp;date=30.10.2025&amp;dst=101163&amp;field=134" TargetMode = "External"/>
	<Relationship Id="rId13" Type="http://schemas.openxmlformats.org/officeDocument/2006/relationships/hyperlink" Target="https://login.consultant.ru/link/?req=doc&amp;base=LAW&amp;n=471038&amp;date=30.10.2025&amp;dst=316&amp;field=134" TargetMode = "External"/>
	<Relationship Id="rId14" Type="http://schemas.openxmlformats.org/officeDocument/2006/relationships/hyperlink" Target="https://login.consultant.ru/link/?req=doc&amp;base=LAW&amp;n=143979&amp;date=30.10.2025" TargetMode = "External"/>
	<Relationship Id="rId15" Type="http://schemas.openxmlformats.org/officeDocument/2006/relationships/hyperlink" Target="https://login.consultant.ru/link/?req=doc&amp;base=LAW&amp;n=332938&amp;date=30.10.2025&amp;dst=100010&amp;field=134" TargetMode = "External"/>
	<Relationship Id="rId16" Type="http://schemas.openxmlformats.org/officeDocument/2006/relationships/hyperlink" Target="https://login.consultant.ru/link/?req=doc&amp;base=LAW&amp;n=505208&amp;date=30.10.2025&amp;dst=101993&amp;field=134" TargetMode = "External"/>
	<Relationship Id="rId17" Type="http://schemas.openxmlformats.org/officeDocument/2006/relationships/hyperlink" Target="https://login.consultant.ru/link/?req=doc&amp;base=LAW&amp;n=437000&amp;date=30.10.2025&amp;dst=100017&amp;field=134" TargetMode = "External"/>
	<Relationship Id="rId18" Type="http://schemas.openxmlformats.org/officeDocument/2006/relationships/hyperlink" Target="https://login.consultant.ru/link/?req=doc&amp;base=LAW&amp;n=421763&amp;date=30.10.2025&amp;dst=100011&amp;field=134" TargetMode = "External"/>
	<Relationship Id="rId19" Type="http://schemas.openxmlformats.org/officeDocument/2006/relationships/hyperlink" Target="https://login.consultant.ru/link/?req=doc&amp;base=LAW&amp;n=421763&amp;date=30.10.2025&amp;dst=100012&amp;field=134" TargetMode = "External"/>
	<Relationship Id="rId20" Type="http://schemas.openxmlformats.org/officeDocument/2006/relationships/hyperlink" Target="https://login.consultant.ru/link/?req=doc&amp;base=LAW&amp;n=421763&amp;date=30.10.2025&amp;dst=100017&amp;field=134" TargetMode = "External"/>
	<Relationship Id="rId21" Type="http://schemas.openxmlformats.org/officeDocument/2006/relationships/hyperlink" Target="https://login.consultant.ru/link/?req=doc&amp;base=LAW&amp;n=502639&amp;date=30.10.2025&amp;dst=352&amp;field=134" TargetMode = "External"/>
	<Relationship Id="rId22" Type="http://schemas.openxmlformats.org/officeDocument/2006/relationships/hyperlink" Target="https://login.consultant.ru/link/?req=doc&amp;base=LAW&amp;n=421763&amp;date=30.10.2025&amp;dst=100019&amp;field=134" TargetMode = "External"/>
	<Relationship Id="rId23" Type="http://schemas.openxmlformats.org/officeDocument/2006/relationships/hyperlink" Target="https://login.consultant.ru/link/?req=doc&amp;base=LAW&amp;n=502639&amp;date=30.10.2025&amp;dst=100341&amp;field=134" TargetMode = "External"/>
	<Relationship Id="rId24" Type="http://schemas.openxmlformats.org/officeDocument/2006/relationships/hyperlink" Target="https://login.consultant.ru/link/?req=doc&amp;base=LAW&amp;n=502639&amp;date=30.10.2025" TargetMode = "External"/>
	<Relationship Id="rId25" Type="http://schemas.openxmlformats.org/officeDocument/2006/relationships/hyperlink" Target="https://login.consultant.ru/link/?req=doc&amp;base=LAW&amp;n=421763&amp;date=30.10.2025&amp;dst=100020&amp;field=134" TargetMode = "External"/>
	<Relationship Id="rId26" Type="http://schemas.openxmlformats.org/officeDocument/2006/relationships/hyperlink" Target="https://login.consultant.ru/link/?req=doc&amp;base=LAW&amp;n=421763&amp;date=30.10.2025&amp;dst=100022&amp;field=134" TargetMode = "External"/>
	<Relationship Id="rId27" Type="http://schemas.openxmlformats.org/officeDocument/2006/relationships/hyperlink" Target="https://login.consultant.ru/link/?req=doc&amp;base=LAW&amp;n=186407&amp;date=30.10.2025&amp;dst=100009&amp;field=134" TargetMode = "External"/>
	<Relationship Id="rId28" Type="http://schemas.openxmlformats.org/officeDocument/2006/relationships/hyperlink" Target="https://login.consultant.ru/link/?req=doc&amp;base=LAW&amp;n=96619&amp;date=30.10.2025" TargetMode = "External"/>
	<Relationship Id="rId29" Type="http://schemas.openxmlformats.org/officeDocument/2006/relationships/hyperlink" Target="https://login.consultant.ru/link/?req=doc&amp;base=LAW&amp;n=489748&amp;date=30.10.2025" TargetMode = "External"/>
	<Relationship Id="rId30" Type="http://schemas.openxmlformats.org/officeDocument/2006/relationships/hyperlink" Target="https://login.consultant.ru/link/?req=doc&amp;base=LAW&amp;n=370074&amp;date=30.10.2025" TargetMode = "External"/>
	<Relationship Id="rId31" Type="http://schemas.openxmlformats.org/officeDocument/2006/relationships/hyperlink" Target="https://login.consultant.ru/link/?req=doc&amp;base=LAW&amp;n=421763&amp;date=30.10.2025&amp;dst=100023&amp;field=134" TargetMode = "External"/>
	<Relationship Id="rId32" Type="http://schemas.openxmlformats.org/officeDocument/2006/relationships/hyperlink" Target="https://login.consultant.ru/link/?req=doc&amp;base=LAW&amp;n=483648&amp;date=30.10.2025" TargetMode = "External"/>
	<Relationship Id="rId33" Type="http://schemas.openxmlformats.org/officeDocument/2006/relationships/hyperlink" Target="https://login.consultant.ru/link/?req=doc&amp;base=LAW&amp;n=507971&amp;date=30.10.2025" TargetMode = "External"/>
	<Relationship Id="rId34" Type="http://schemas.openxmlformats.org/officeDocument/2006/relationships/hyperlink" Target="https://login.consultant.ru/link/?req=doc&amp;base=LAW&amp;n=421763&amp;date=30.10.2025&amp;dst=100025&amp;field=134" TargetMode = "External"/>
	<Relationship Id="rId35" Type="http://schemas.openxmlformats.org/officeDocument/2006/relationships/hyperlink" Target="https://login.consultant.ru/link/?req=doc&amp;base=LAW&amp;n=370075&amp;date=30.10.2025" TargetMode = "External"/>
	<Relationship Id="rId36" Type="http://schemas.openxmlformats.org/officeDocument/2006/relationships/hyperlink" Target="https://login.consultant.ru/link/?req=doc&amp;base=LAW&amp;n=421763&amp;date=30.10.2025&amp;dst=100027&amp;field=134" TargetMode = "External"/>
	<Relationship Id="rId37" Type="http://schemas.openxmlformats.org/officeDocument/2006/relationships/hyperlink" Target="https://login.consultant.ru/link/?req=doc&amp;base=LAW&amp;n=421763&amp;date=30.10.2025&amp;dst=100029&amp;field=134" TargetMode = "External"/>
	<Relationship Id="rId38" Type="http://schemas.openxmlformats.org/officeDocument/2006/relationships/hyperlink" Target="https://login.consultant.ru/link/?req=doc&amp;base=LAW&amp;n=476883&amp;date=30.10.2025&amp;dst=100042&amp;field=134" TargetMode = "External"/>
	<Relationship Id="rId39" Type="http://schemas.openxmlformats.org/officeDocument/2006/relationships/hyperlink" Target="https://login.consultant.ru/link/?req=doc&amp;base=LAW&amp;n=471038&amp;date=30.10.2025&amp;dst=100025&amp;field=134" TargetMode = "External"/>
	<Relationship Id="rId40" Type="http://schemas.openxmlformats.org/officeDocument/2006/relationships/hyperlink" Target="https://login.consultant.ru/link/?req=doc&amp;base=LAW&amp;n=421763&amp;date=30.10.2025&amp;dst=100031&amp;field=134" TargetMode = "External"/>
	<Relationship Id="rId41" Type="http://schemas.openxmlformats.org/officeDocument/2006/relationships/hyperlink" Target="https://login.consultant.ru/link/?req=doc&amp;base=LAW&amp;n=476883&amp;date=30.10.2025" TargetMode = "External"/>
	<Relationship Id="rId42" Type="http://schemas.openxmlformats.org/officeDocument/2006/relationships/hyperlink" Target="https://login.consultant.ru/link/?req=doc&amp;base=LAW&amp;n=295014&amp;date=30.10.2025" TargetMode = "External"/>
	<Relationship Id="rId43" Type="http://schemas.openxmlformats.org/officeDocument/2006/relationships/hyperlink" Target="https://login.consultant.ru/link/?req=doc&amp;base=LAW&amp;n=369095&amp;date=30.10.2025" TargetMode = "External"/>
	<Relationship Id="rId44" Type="http://schemas.openxmlformats.org/officeDocument/2006/relationships/hyperlink" Target="https://login.consultant.ru/link/?req=doc&amp;base=LAW&amp;n=421763&amp;date=30.10.2025&amp;dst=100032&amp;field=134" TargetMode = "External"/>
	<Relationship Id="rId45" Type="http://schemas.openxmlformats.org/officeDocument/2006/relationships/hyperlink" Target="https://login.consultant.ru/link/?req=doc&amp;base=EXP&amp;n=731991&amp;date=30.10.2025" TargetMode = "External"/>
	<Relationship Id="rId46" Type="http://schemas.openxmlformats.org/officeDocument/2006/relationships/hyperlink" Target="https://login.consultant.ru/link/?req=doc&amp;base=LAW&amp;n=332938&amp;date=30.10.2025&amp;dst=100011&amp;field=134" TargetMode = "External"/>
	<Relationship Id="rId47" Type="http://schemas.openxmlformats.org/officeDocument/2006/relationships/hyperlink" Target="https://login.consultant.ru/link/?req=doc&amp;base=LAW&amp;n=358721&amp;date=30.10.2025" TargetMode = "External"/>
	<Relationship Id="rId48" Type="http://schemas.openxmlformats.org/officeDocument/2006/relationships/hyperlink" Target="https://login.consultant.ru/link/?req=doc&amp;base=LAW&amp;n=421763&amp;date=30.10.2025&amp;dst=100033&amp;field=134" TargetMode = "External"/>
	<Relationship Id="rId49" Type="http://schemas.openxmlformats.org/officeDocument/2006/relationships/hyperlink" Target="https://login.consultant.ru/link/?req=doc&amp;base=LAW&amp;n=185947&amp;date=30.10.2025&amp;dst=100076&amp;field=134" TargetMode = "External"/>
	<Relationship Id="rId50" Type="http://schemas.openxmlformats.org/officeDocument/2006/relationships/hyperlink" Target="https://login.consultant.ru/link/?req=doc&amp;base=LAW&amp;n=185947&amp;date=30.10.2025" TargetMode = "External"/>
	<Relationship Id="rId51" Type="http://schemas.openxmlformats.org/officeDocument/2006/relationships/hyperlink" Target="https://login.consultant.ru/link/?req=doc&amp;base=LAW&amp;n=421763&amp;date=30.10.2025&amp;dst=100034&amp;field=134" TargetMode = "External"/>
	<Relationship Id="rId52" Type="http://schemas.openxmlformats.org/officeDocument/2006/relationships/hyperlink" Target="https://login.consultant.ru/link/?req=doc&amp;base=LAW&amp;n=421763&amp;date=30.10.2025&amp;dst=100035&amp;field=134" TargetMode = "External"/>
	<Relationship Id="rId53" Type="http://schemas.openxmlformats.org/officeDocument/2006/relationships/hyperlink" Target="https://login.consultant.ru/link/?req=doc&amp;base=LAW&amp;n=287515&amp;date=30.10.2025&amp;dst=100009&amp;field=134" TargetMode = "External"/>
	<Relationship Id="rId54" Type="http://schemas.openxmlformats.org/officeDocument/2006/relationships/hyperlink" Target="https://login.consultant.ru/link/?req=doc&amp;base=LAW&amp;n=421763&amp;date=30.10.2025&amp;dst=100038&amp;field=134" TargetMode = "External"/>
	<Relationship Id="rId55" Type="http://schemas.openxmlformats.org/officeDocument/2006/relationships/hyperlink" Target="https://login.consultant.ru/link/?req=doc&amp;base=LAW&amp;n=421763&amp;date=30.10.2025&amp;dst=100040&amp;field=134" TargetMode = "External"/>
	<Relationship Id="rId56" Type="http://schemas.openxmlformats.org/officeDocument/2006/relationships/hyperlink" Target="https://login.consultant.ru/link/?req=doc&amp;base=LAW&amp;n=421763&amp;date=30.10.2025&amp;dst=100041&amp;field=134" TargetMode = "External"/>
	<Relationship Id="rId57" Type="http://schemas.openxmlformats.org/officeDocument/2006/relationships/hyperlink" Target="https://login.consultant.ru/link/?req=doc&amp;base=LAW&amp;n=437000&amp;date=30.10.2025&amp;dst=100017&amp;field=134" TargetMode = "External"/>
	<Relationship Id="rId58" Type="http://schemas.openxmlformats.org/officeDocument/2006/relationships/hyperlink" Target="https://login.consultant.ru/link/?req=doc&amp;base=LAW&amp;n=511078&amp;date=30.10.2025&amp;dst=397&amp;field=134" TargetMode = "External"/>
	<Relationship Id="rId59" Type="http://schemas.openxmlformats.org/officeDocument/2006/relationships/hyperlink" Target="https://login.consultant.ru/link/?req=doc&amp;base=LAW&amp;n=437000&amp;date=30.10.2025&amp;dst=100019&amp;field=134" TargetMode = "External"/>
	<Relationship Id="rId60" Type="http://schemas.openxmlformats.org/officeDocument/2006/relationships/hyperlink" Target="https://login.consultant.ru/link/?req=doc&amp;base=LAW&amp;n=447390&amp;date=30.10.2025&amp;dst=100469&amp;field=134" TargetMode = "External"/>
	<Relationship Id="rId61" Type="http://schemas.openxmlformats.org/officeDocument/2006/relationships/hyperlink" Target="https://login.consultant.ru/link/?req=doc&amp;base=LAW&amp;n=360539&amp;date=30.10.2025" TargetMode = "External"/>
	<Relationship Id="rId62" Type="http://schemas.openxmlformats.org/officeDocument/2006/relationships/hyperlink" Target="https://login.consultant.ru/link/?req=doc&amp;base=LAW&amp;n=502639&amp;date=30.10.2025&amp;dst=100793&amp;field=134" TargetMode = "External"/>
	<Relationship Id="rId63" Type="http://schemas.openxmlformats.org/officeDocument/2006/relationships/hyperlink" Target="https://login.consultant.ru/link/?req=doc&amp;base=LAW&amp;n=502639&amp;date=30.10.2025&amp;dst=100947&amp;field=134" TargetMode = "External"/>
	<Relationship Id="rId64" Type="http://schemas.openxmlformats.org/officeDocument/2006/relationships/hyperlink" Target="https://login.consultant.ru/link/?req=doc&amp;base=LAW&amp;n=467927&amp;date=30.10.2025" TargetMode = "External"/>
	<Relationship Id="rId65" Type="http://schemas.openxmlformats.org/officeDocument/2006/relationships/hyperlink" Target="https://login.consultant.ru/link/?req=doc&amp;base=LAW&amp;n=447390&amp;date=30.10.2025&amp;dst=100469&amp;field=134" TargetMode = "External"/>
	<Relationship Id="rId66" Type="http://schemas.openxmlformats.org/officeDocument/2006/relationships/hyperlink" Target="https://login.consultant.ru/link/?req=doc&amp;base=LAW&amp;n=141711&amp;date=30.10.2025&amp;dst=100005&amp;field=134" TargetMode = "External"/>
	<Relationship Id="rId67" Type="http://schemas.openxmlformats.org/officeDocument/2006/relationships/hyperlink" Target="https://login.consultant.ru/link/?req=doc&amp;base=LAW&amp;n=502639&amp;date=30.10.2025&amp;dst=100793&amp;field=134" TargetMode = "External"/>
	<Relationship Id="rId68" Type="http://schemas.openxmlformats.org/officeDocument/2006/relationships/hyperlink" Target="https://login.consultant.ru/link/?req=doc&amp;base=LAW&amp;n=502639&amp;date=30.10.2025&amp;dst=100947&amp;field=134" TargetMode = "External"/>
	<Relationship Id="rId69" Type="http://schemas.openxmlformats.org/officeDocument/2006/relationships/hyperlink" Target="https://login.consultant.ru/link/?req=doc&amp;base=LAW&amp;n=467927&amp;date=30.10.2025" TargetMode = "External"/>
	<Relationship Id="rId70" Type="http://schemas.openxmlformats.org/officeDocument/2006/relationships/hyperlink" Target="https://login.consultant.ru/link/?req=doc&amp;base=LAW&amp;n=447390&amp;date=30.10.2025&amp;dst=100469&amp;field=134" TargetMode = "External"/>
	<Relationship Id="rId71" Type="http://schemas.openxmlformats.org/officeDocument/2006/relationships/hyperlink" Target="https://login.consultant.ru/link/?req=doc&amp;base=LAW&amp;n=141711&amp;date=30.10.2025&amp;dst=100005&amp;field=134" TargetMode = "External"/>
	<Relationship Id="rId72" Type="http://schemas.openxmlformats.org/officeDocument/2006/relationships/hyperlink" Target="https://login.consultant.ru/link/?req=doc&amp;base=LAW&amp;n=502639&amp;date=30.10.2025&amp;dst=100793&amp;field=134" TargetMode = "External"/>
	<Relationship Id="rId73" Type="http://schemas.openxmlformats.org/officeDocument/2006/relationships/hyperlink" Target="https://login.consultant.ru/link/?req=doc&amp;base=LAW&amp;n=502639&amp;date=30.10.2025&amp;dst=100947&amp;field=134" TargetMode = "External"/>
	<Relationship Id="rId74" Type="http://schemas.openxmlformats.org/officeDocument/2006/relationships/hyperlink" Target="https://login.consultant.ru/link/?req=doc&amp;base=LAW&amp;n=467927&amp;date=30.10.2025" TargetMode = "External"/>
	<Relationship Id="rId75" Type="http://schemas.openxmlformats.org/officeDocument/2006/relationships/hyperlink" Target="https://login.consultant.ru/link/?req=doc&amp;base=LAW&amp;n=447390&amp;date=30.10.2025&amp;dst=100469&amp;field=134" TargetMode = "External"/>
	<Relationship Id="rId76" Type="http://schemas.openxmlformats.org/officeDocument/2006/relationships/hyperlink" Target="https://login.consultant.ru/link/?req=doc&amp;base=LAW&amp;n=447390&amp;date=30.10.2025&amp;dst=100469&amp;field=134" TargetMode = "External"/>
	<Relationship Id="rId77" Type="http://schemas.openxmlformats.org/officeDocument/2006/relationships/hyperlink" Target="https://login.consultant.ru/link/?req=doc&amp;base=LAW&amp;n=141711&amp;date=30.10.2025&amp;dst=100005&amp;field=134" TargetMode = "External"/>
	<Relationship Id="rId78" Type="http://schemas.openxmlformats.org/officeDocument/2006/relationships/hyperlink" Target="https://login.consultant.ru/link/?req=doc&amp;base=LAW&amp;n=502639&amp;date=30.10.2025&amp;dst=100793&amp;field=134" TargetMode = "External"/>
	<Relationship Id="rId79" Type="http://schemas.openxmlformats.org/officeDocument/2006/relationships/hyperlink" Target="https://login.consultant.ru/link/?req=doc&amp;base=LAW&amp;n=502639&amp;date=30.10.2025&amp;dst=100947&amp;field=134" TargetMode = "External"/>
	<Relationship Id="rId80" Type="http://schemas.openxmlformats.org/officeDocument/2006/relationships/hyperlink" Target="https://login.consultant.ru/link/?req=doc&amp;base=LAW&amp;n=467927&amp;date=30.10.2025" TargetMode = "External"/>
	<Relationship Id="rId81" Type="http://schemas.openxmlformats.org/officeDocument/2006/relationships/hyperlink" Target="https://login.consultant.ru/link/?req=doc&amp;base=LAW&amp;n=447390&amp;date=30.10.2025&amp;dst=100469&amp;field=134" TargetMode = "External"/>
	<Relationship Id="rId82" Type="http://schemas.openxmlformats.org/officeDocument/2006/relationships/hyperlink" Target="https://login.consultant.ru/link/?req=doc&amp;base=LAW&amp;n=447390&amp;date=30.10.2025&amp;dst=100469&amp;field=134" TargetMode = "External"/>
	<Relationship Id="rId83" Type="http://schemas.openxmlformats.org/officeDocument/2006/relationships/hyperlink" Target="https://login.consultant.ru/link/?req=doc&amp;base=LAW&amp;n=141711&amp;date=30.10.2025&amp;dst=100005&amp;field=134" TargetMode = "External"/>
	<Relationship Id="rId84" Type="http://schemas.openxmlformats.org/officeDocument/2006/relationships/hyperlink" Target="https://login.consultant.ru/link/?req=doc&amp;base=LAW&amp;n=502639&amp;date=30.10.2025&amp;dst=100793&amp;field=134" TargetMode = "External"/>
	<Relationship Id="rId85" Type="http://schemas.openxmlformats.org/officeDocument/2006/relationships/hyperlink" Target="https://login.consultant.ru/link/?req=doc&amp;base=LAW&amp;n=502639&amp;date=30.10.2025&amp;dst=100947&amp;field=134" TargetMode = "External"/>
	<Relationship Id="rId86" Type="http://schemas.openxmlformats.org/officeDocument/2006/relationships/hyperlink" Target="https://login.consultant.ru/link/?req=doc&amp;base=LAW&amp;n=467927&amp;date=30.10.2025" TargetMode = "External"/>
	<Relationship Id="rId87" Type="http://schemas.openxmlformats.org/officeDocument/2006/relationships/hyperlink" Target="https://login.consultant.ru/link/?req=doc&amp;base=LAW&amp;n=447390&amp;date=30.10.2025&amp;dst=100469&amp;field=134" TargetMode = "External"/>
	<Relationship Id="rId88" Type="http://schemas.openxmlformats.org/officeDocument/2006/relationships/hyperlink" Target="https://login.consultant.ru/link/?req=doc&amp;base=LAW&amp;n=447390&amp;date=30.10.2025&amp;dst=100469&amp;field=134" TargetMode = "External"/>
	<Relationship Id="rId89" Type="http://schemas.openxmlformats.org/officeDocument/2006/relationships/hyperlink" Target="https://login.consultant.ru/link/?req=doc&amp;base=LAW&amp;n=141711&amp;date=30.10.2025&amp;dst=100005&amp;field=134" TargetMode = "External"/>
	<Relationship Id="rId90" Type="http://schemas.openxmlformats.org/officeDocument/2006/relationships/hyperlink" Target="https://login.consultant.ru/link/?req=doc&amp;base=LAW&amp;n=502639&amp;date=30.10.2025&amp;dst=100793&amp;field=134" TargetMode = "External"/>
	<Relationship Id="rId91" Type="http://schemas.openxmlformats.org/officeDocument/2006/relationships/hyperlink" Target="https://login.consultant.ru/link/?req=doc&amp;base=LAW&amp;n=502639&amp;date=30.10.2025&amp;dst=100947&amp;field=134" TargetMode = "External"/>
	<Relationship Id="rId92" Type="http://schemas.openxmlformats.org/officeDocument/2006/relationships/hyperlink" Target="https://login.consultant.ru/link/?req=doc&amp;base=LAW&amp;n=467927&amp;date=30.10.2025" TargetMode = "External"/>
	<Relationship Id="rId93" Type="http://schemas.openxmlformats.org/officeDocument/2006/relationships/hyperlink" Target="https://login.consultant.ru/link/?req=doc&amp;base=LAW&amp;n=447390&amp;date=30.10.2025&amp;dst=100469&amp;field=134" TargetMode = "External"/>
	<Relationship Id="rId94" Type="http://schemas.openxmlformats.org/officeDocument/2006/relationships/hyperlink" Target="https://login.consultant.ru/link/?req=doc&amp;base=LAW&amp;n=447390&amp;date=30.10.2025&amp;dst=100469&amp;field=134" TargetMode = "External"/>
	<Relationship Id="rId95" Type="http://schemas.openxmlformats.org/officeDocument/2006/relationships/hyperlink" Target="https://login.consultant.ru/link/?req=doc&amp;base=LAW&amp;n=502639&amp;date=30.10.2025&amp;dst=100793&amp;field=134" TargetMode = "External"/>
	<Relationship Id="rId96" Type="http://schemas.openxmlformats.org/officeDocument/2006/relationships/hyperlink" Target="https://login.consultant.ru/link/?req=doc&amp;base=LAW&amp;n=502639&amp;date=30.10.2025&amp;dst=100947&amp;field=134" TargetMode = "External"/>
	<Relationship Id="rId97" Type="http://schemas.openxmlformats.org/officeDocument/2006/relationships/hyperlink" Target="https://login.consultant.ru/link/?req=doc&amp;base=LAW&amp;n=467927&amp;date=30.10.2025" TargetMode = "External"/>
	<Relationship Id="rId98" Type="http://schemas.openxmlformats.org/officeDocument/2006/relationships/hyperlink" Target="https://login.consultant.ru/link/?req=doc&amp;base=LAW&amp;n=447390&amp;date=30.10.2025&amp;dst=100375&amp;field=134" TargetMode = "External"/>
	<Relationship Id="rId99" Type="http://schemas.openxmlformats.org/officeDocument/2006/relationships/hyperlink" Target="https://login.consultant.ru/link/?req=doc&amp;base=LAW&amp;n=447390&amp;date=30.10.2025&amp;dst=100469&amp;field=134" TargetMode = "External"/>
	<Relationship Id="rId100" Type="http://schemas.openxmlformats.org/officeDocument/2006/relationships/hyperlink" Target="https://login.consultant.ru/link/?req=doc&amp;base=LAW&amp;n=141711&amp;date=30.10.2025&amp;dst=100005&amp;field=134" TargetMode = "External"/>
	<Relationship Id="rId101" Type="http://schemas.openxmlformats.org/officeDocument/2006/relationships/hyperlink" Target="https://login.consultant.ru/link/?req=doc&amp;base=LAW&amp;n=502639&amp;date=30.10.2025&amp;dst=100793&amp;field=134" TargetMode = "External"/>
	<Relationship Id="rId102" Type="http://schemas.openxmlformats.org/officeDocument/2006/relationships/hyperlink" Target="https://login.consultant.ru/link/?req=doc&amp;base=LAW&amp;n=502639&amp;date=30.10.2025&amp;dst=100947&amp;field=134" TargetMode = "External"/>
	<Relationship Id="rId103" Type="http://schemas.openxmlformats.org/officeDocument/2006/relationships/hyperlink" Target="https://login.consultant.ru/link/?req=doc&amp;base=LAW&amp;n=467927&amp;date=30.10.2025" TargetMode = "External"/>
	<Relationship Id="rId104" Type="http://schemas.openxmlformats.org/officeDocument/2006/relationships/hyperlink" Target="https://login.consultant.ru/link/?req=doc&amp;base=LAW&amp;n=505208&amp;date=30.10.2025&amp;dst=101994&amp;field=134" TargetMode = "External"/>
	<Relationship Id="rId105" Type="http://schemas.openxmlformats.org/officeDocument/2006/relationships/hyperlink" Target="https://login.consultant.ru/link/?req=doc&amp;base=LAW&amp;n=505208&amp;date=30.10.2025&amp;dst=101995&amp;field=134" TargetMode = "External"/>
	<Relationship Id="rId106" Type="http://schemas.openxmlformats.org/officeDocument/2006/relationships/hyperlink" Target="https://login.consultant.ru/link/?req=doc&amp;base=LAW&amp;n=200185&amp;date=30.10.2025&amp;dst=100015&amp;field=134" TargetMode = "External"/>
	<Relationship Id="rId107" Type="http://schemas.openxmlformats.org/officeDocument/2006/relationships/hyperlink" Target="https://login.consultant.ru/link/?req=doc&amp;base=LAW&amp;n=505208&amp;date=30.10.2025&amp;dst=102001&amp;field=134" TargetMode = "External"/>
	<Relationship Id="rId108" Type="http://schemas.openxmlformats.org/officeDocument/2006/relationships/hyperlink" Target="https://login.consultant.ru/link/?req=doc&amp;base=LAW&amp;n=447390&amp;date=30.10.2025&amp;dst=100469&amp;field=134" TargetMode = "External"/>
	<Relationship Id="rId109" Type="http://schemas.openxmlformats.org/officeDocument/2006/relationships/hyperlink" Target="https://login.consultant.ru/link/?req=doc&amp;base=LAW&amp;n=447390&amp;date=30.10.2025&amp;dst=100375&amp;field=134" TargetMode = "External"/>
	<Relationship Id="rId110" Type="http://schemas.openxmlformats.org/officeDocument/2006/relationships/hyperlink" Target="https://login.consultant.ru/link/?req=doc&amp;base=LAW&amp;n=447390&amp;date=30.10.2025&amp;dst=100469&amp;field=134" TargetMode = "External"/>
	<Relationship Id="rId111" Type="http://schemas.openxmlformats.org/officeDocument/2006/relationships/hyperlink" Target="https://login.consultant.ru/link/?req=doc&amp;base=LAW&amp;n=502639&amp;date=30.10.2025&amp;dst=100793&amp;field=134" TargetMode = "External"/>
	<Relationship Id="rId112" Type="http://schemas.openxmlformats.org/officeDocument/2006/relationships/hyperlink" Target="https://login.consultant.ru/link/?req=doc&amp;base=LAW&amp;n=502639&amp;date=30.10.2025&amp;dst=100947&amp;field=134" TargetMode = "External"/>
	<Relationship Id="rId113" Type="http://schemas.openxmlformats.org/officeDocument/2006/relationships/hyperlink" Target="https://login.consultant.ru/link/?req=doc&amp;base=LAW&amp;n=467927&amp;date=30.10.2025" TargetMode = "External"/>
	<Relationship Id="rId114" Type="http://schemas.openxmlformats.org/officeDocument/2006/relationships/hyperlink" Target="https://login.consultant.ru/link/?req=doc&amp;base=LAW&amp;n=505208&amp;date=30.10.2025&amp;dst=102003&amp;field=134" TargetMode = "External"/>
	<Relationship Id="rId115" Type="http://schemas.openxmlformats.org/officeDocument/2006/relationships/hyperlink" Target="https://login.consultant.ru/link/?req=doc&amp;base=LAW&amp;n=505208&amp;date=30.10.2025&amp;dst=102004&amp;field=134" TargetMode = "External"/>
	<Relationship Id="rId116" Type="http://schemas.openxmlformats.org/officeDocument/2006/relationships/hyperlink" Target="https://login.consultant.ru/link/?req=doc&amp;base=LAW&amp;n=200185&amp;date=30.10.2025&amp;dst=100015&amp;field=134" TargetMode = "External"/>
	<Relationship Id="rId117" Type="http://schemas.openxmlformats.org/officeDocument/2006/relationships/hyperlink" Target="https://login.consultant.ru/link/?req=doc&amp;base=LAW&amp;n=505208&amp;date=30.10.2025&amp;dst=102010&amp;field=134" TargetMode = "External"/>
	<Relationship Id="rId118" Type="http://schemas.openxmlformats.org/officeDocument/2006/relationships/hyperlink" Target="https://login.consultant.ru/link/?req=doc&amp;base=LAW&amp;n=447390&amp;date=30.10.2025&amp;dst=100234&amp;field=134" TargetMode = "External"/>
	<Relationship Id="rId119" Type="http://schemas.openxmlformats.org/officeDocument/2006/relationships/hyperlink" Target="https://login.consultant.ru/link/?req=doc&amp;base=LAW&amp;n=502639&amp;date=30.10.2025&amp;dst=100793&amp;field=134" TargetMode = "External"/>
	<Relationship Id="rId120" Type="http://schemas.openxmlformats.org/officeDocument/2006/relationships/hyperlink" Target="https://login.consultant.ru/link/?req=doc&amp;base=LAW&amp;n=502639&amp;date=30.10.2025&amp;dst=100947&amp;field=134" TargetMode = "External"/>
	<Relationship Id="rId121" Type="http://schemas.openxmlformats.org/officeDocument/2006/relationships/image" Target="media/image2.wmf"/>
	<Relationship Id="rId122" Type="http://schemas.openxmlformats.org/officeDocument/2006/relationships/hyperlink" Target="https://login.consultant.ru/link/?req=doc&amp;base=LAW&amp;n=421763&amp;date=30.10.2025&amp;dst=100042&amp;field=134" TargetMode = "External"/>
	<Relationship Id="rId123" Type="http://schemas.openxmlformats.org/officeDocument/2006/relationships/hyperlink" Target="https://login.consultant.ru/link/?req=doc&amp;base=LAW&amp;n=447390&amp;date=30.10.2025&amp;dst=100012&amp;field=134" TargetMode = "External"/>
	<Relationship Id="rId124" Type="http://schemas.openxmlformats.org/officeDocument/2006/relationships/hyperlink" Target="https://login.consultant.ru/link/?req=doc&amp;base=LAW&amp;n=284077&amp;date=30.10.2025&amp;dst=100009&amp;field=134" TargetMode = "External"/>
	<Relationship Id="rId125" Type="http://schemas.openxmlformats.org/officeDocument/2006/relationships/hyperlink" Target="https://login.consultant.ru/link/?req=doc&amp;base=LAW&amp;n=502639&amp;date=30.10.2025&amp;dst=100793&amp;field=134" TargetMode = "External"/>
	<Relationship Id="rId126" Type="http://schemas.openxmlformats.org/officeDocument/2006/relationships/hyperlink" Target="https://login.consultant.ru/link/?req=doc&amp;base=LAW&amp;n=502639&amp;date=30.10.2025&amp;dst=467&amp;field=134" TargetMode = "External"/>
	<Relationship Id="rId127" Type="http://schemas.openxmlformats.org/officeDocument/2006/relationships/hyperlink" Target="https://login.consultant.ru/link/?req=doc&amp;base=LAW&amp;n=421763&amp;date=30.10.2025&amp;dst=100042&amp;field=134" TargetMode = "External"/>
	<Relationship Id="rId128" Type="http://schemas.openxmlformats.org/officeDocument/2006/relationships/hyperlink" Target="https://login.consultant.ru/link/?req=doc&amp;base=LAW&amp;n=421763&amp;date=30.10.2025&amp;dst=100042&amp;field=134" TargetMode = "External"/>
	<Relationship Id="rId129" Type="http://schemas.openxmlformats.org/officeDocument/2006/relationships/hyperlink" Target="https://login.consultant.ru/link/?req=doc&amp;base=LAW&amp;n=511723&amp;date=30.10.2025&amp;dst=2&amp;field=134" TargetMode = "External"/>
	<Relationship Id="rId130" Type="http://schemas.openxmlformats.org/officeDocument/2006/relationships/hyperlink" Target="https://login.consultant.ru/link/?req=doc&amp;base=LAW&amp;n=511723&amp;date=30.10.2025&amp;dst=2&amp;field=134" TargetMode = "External"/>
	<Relationship Id="rId131" Type="http://schemas.openxmlformats.org/officeDocument/2006/relationships/hyperlink" Target="https://login.consultant.ru/link/?req=doc&amp;base=LAW&amp;n=502639&amp;date=30.10.2025&amp;dst=100415&amp;field=134" TargetMode = "External"/>
	<Relationship Id="rId132" Type="http://schemas.openxmlformats.org/officeDocument/2006/relationships/hyperlink" Target="https://login.consultant.ru/link/?req=doc&amp;base=LAW&amp;n=332938&amp;date=30.10.2025&amp;dst=100025&amp;field=134" TargetMode = "External"/>
	<Relationship Id="rId133" Type="http://schemas.openxmlformats.org/officeDocument/2006/relationships/hyperlink" Target="https://login.consultant.ru/link/?req=doc&amp;base=LAW&amp;n=471038&amp;date=30.10.2025&amp;dst=100025&amp;field=134" TargetMode = "External"/>
	<Relationship Id="rId134" Type="http://schemas.openxmlformats.org/officeDocument/2006/relationships/hyperlink" Target="https://login.consultant.ru/link/?req=doc&amp;base=LAW&amp;n=502639&amp;date=30.10.2025&amp;dst=100490&amp;field=134" TargetMode = "External"/>
	<Relationship Id="rId135" Type="http://schemas.openxmlformats.org/officeDocument/2006/relationships/hyperlink" Target="https://login.consultant.ru/link/?req=doc&amp;base=LAW&amp;n=332938&amp;date=30.10.2025&amp;dst=100026&amp;field=134" TargetMode = "External"/>
	<Relationship Id="rId136" Type="http://schemas.openxmlformats.org/officeDocument/2006/relationships/hyperlink" Target="https://login.consultant.ru/link/?req=doc&amp;base=LAW&amp;n=369426&amp;date=30.10.2025&amp;dst=100016&amp;field=134" TargetMode = "External"/>
	<Relationship Id="rId137" Type="http://schemas.openxmlformats.org/officeDocument/2006/relationships/hyperlink" Target="https://login.consultant.ru/link/?req=doc&amp;base=LAW&amp;n=502639&amp;date=30.10.2025&amp;dst=100273&amp;field=134" TargetMode = "External"/>
	<Relationship Id="rId138" Type="http://schemas.openxmlformats.org/officeDocument/2006/relationships/hyperlink" Target="https://login.consultant.ru/link/?req=doc&amp;base=LAW&amp;n=332938&amp;date=30.10.2025&amp;dst=100027&amp;field=134" TargetMode = "External"/>
	<Relationship Id="rId139" Type="http://schemas.openxmlformats.org/officeDocument/2006/relationships/hyperlink" Target="https://login.consultant.ru/link/?req=doc&amp;base=LAW&amp;n=502639&amp;date=30.10.2025&amp;dst=100252&amp;field=134" TargetMode = "External"/>
	<Relationship Id="rId140" Type="http://schemas.openxmlformats.org/officeDocument/2006/relationships/hyperlink" Target="https://login.consultant.ru/link/?req=doc&amp;base=LAW&amp;n=99661&amp;date=30.10.2025&amp;dst=100004&amp;field=134" TargetMode = "External"/>
	<Relationship Id="rId141" Type="http://schemas.openxmlformats.org/officeDocument/2006/relationships/hyperlink" Target="https://login.consultant.ru/link/?req=doc&amp;base=LAW&amp;n=332938&amp;date=30.10.2025&amp;dst=100030&amp;field=134" TargetMode = "External"/>
	<Relationship Id="rId142" Type="http://schemas.openxmlformats.org/officeDocument/2006/relationships/hyperlink" Target="https://login.consultant.ru/link/?req=doc&amp;base=LAW&amp;n=502639&amp;date=30.10.2025&amp;dst=100254&amp;field=134" TargetMode = "External"/>
	<Relationship Id="rId143" Type="http://schemas.openxmlformats.org/officeDocument/2006/relationships/hyperlink" Target="https://login.consultant.ru/link/?req=doc&amp;base=LAW&amp;n=502639&amp;date=30.10.2025&amp;dst=101166&amp;field=134" TargetMode = "External"/>
	<Relationship Id="rId144" Type="http://schemas.openxmlformats.org/officeDocument/2006/relationships/hyperlink" Target="https://login.consultant.ru/link/?req=doc&amp;base=LAW&amp;n=332938&amp;date=30.10.2025&amp;dst=100033&amp;field=134" TargetMode = "External"/>
	<Relationship Id="rId145" Type="http://schemas.openxmlformats.org/officeDocument/2006/relationships/hyperlink" Target="https://login.consultant.ru/link/?req=doc&amp;base=LAW&amp;n=508490&amp;date=30.10.2025&amp;dst=100169&amp;field=134" TargetMode = "External"/>
	<Relationship Id="rId146" Type="http://schemas.openxmlformats.org/officeDocument/2006/relationships/hyperlink" Target="https://login.consultant.ru/link/?req=doc&amp;base=LAW&amp;n=99661&amp;date=30.10.2025&amp;dst=100004&amp;field=134" TargetMode = "External"/>
	<Relationship Id="rId147" Type="http://schemas.openxmlformats.org/officeDocument/2006/relationships/hyperlink" Target="https://login.consultant.ru/link/?req=doc&amp;base=LAW&amp;n=332938&amp;date=30.10.2025&amp;dst=100032&amp;field=134" TargetMode = "External"/>
	<Relationship Id="rId148" Type="http://schemas.openxmlformats.org/officeDocument/2006/relationships/hyperlink" Target="https://login.consultant.ru/link/?req=doc&amp;base=LAW&amp;n=502639&amp;date=30.10.2025&amp;dst=100255&amp;field=134" TargetMode = "External"/>
	<Relationship Id="rId149" Type="http://schemas.openxmlformats.org/officeDocument/2006/relationships/hyperlink" Target="https://login.consultant.ru/link/?req=doc&amp;base=LAW&amp;n=332938&amp;date=30.10.2025&amp;dst=100035&amp;field=134" TargetMode = "External"/>
	<Relationship Id="rId150" Type="http://schemas.openxmlformats.org/officeDocument/2006/relationships/hyperlink" Target="https://login.consultant.ru/link/?req=doc&amp;base=LAW&amp;n=141711&amp;date=30.10.2025&amp;dst=100123&amp;field=134" TargetMode = "External"/>
	<Relationship Id="rId151" Type="http://schemas.openxmlformats.org/officeDocument/2006/relationships/hyperlink" Target="https://login.consultant.ru/link/?req=doc&amp;base=LAW&amp;n=332938&amp;date=30.10.2025&amp;dst=100036&amp;field=134" TargetMode = "External"/>
	<Relationship Id="rId152" Type="http://schemas.openxmlformats.org/officeDocument/2006/relationships/hyperlink" Target="https://login.consultant.ru/link/?req=doc&amp;base=LAW&amp;n=502639&amp;date=30.10.2025&amp;dst=149&amp;field=134" TargetMode = "External"/>
	<Relationship Id="rId153" Type="http://schemas.openxmlformats.org/officeDocument/2006/relationships/hyperlink" Target="https://login.consultant.ru/link/?req=doc&amp;base=LAW&amp;n=332938&amp;date=30.10.2025&amp;dst=100037&amp;field=134" TargetMode = "External"/>
	<Relationship Id="rId154" Type="http://schemas.openxmlformats.org/officeDocument/2006/relationships/hyperlink" Target="https://login.consultant.ru/link/?req=doc&amp;base=LAW&amp;n=157003&amp;date=30.10.2025" TargetMode = "External"/>
	<Relationship Id="rId155" Type="http://schemas.openxmlformats.org/officeDocument/2006/relationships/hyperlink" Target="https://login.consultant.ru/link/?req=doc&amp;base=EXP&amp;n=731991&amp;date=30.10.2025&amp;dst=138728&amp;field=134" TargetMode = "External"/>
	<Relationship Id="rId156" Type="http://schemas.openxmlformats.org/officeDocument/2006/relationships/hyperlink" Target="https://login.consultant.ru/link/?req=doc&amp;base=EXP&amp;n=731991&amp;date=30.10.2025" TargetMode = "External"/>
	<Relationship Id="rId157" Type="http://schemas.openxmlformats.org/officeDocument/2006/relationships/hyperlink" Target="https://login.consultant.ru/link/?req=doc&amp;base=LAW&amp;n=510751&amp;date=30.10.2025&amp;dst=6741&amp;field=134" TargetMode = "External"/>
	<Relationship Id="rId158" Type="http://schemas.openxmlformats.org/officeDocument/2006/relationships/hyperlink" Target="https://login.consultant.ru/link/?req=doc&amp;base=LAW&amp;n=516744&amp;date=30.10.2025&amp;dst=1482&amp;field=134" TargetMode = "External"/>
	<Relationship Id="rId159" Type="http://schemas.openxmlformats.org/officeDocument/2006/relationships/hyperlink" Target="https://login.consultant.ru/link/?req=doc&amp;base=EXP&amp;n=731991&amp;date=30.10.2025&amp;dst=138727&amp;field=134" TargetMode = "External"/>
	<Relationship Id="rId160" Type="http://schemas.openxmlformats.org/officeDocument/2006/relationships/hyperlink" Target="https://login.consultant.ru/link/?req=doc&amp;base=LAW&amp;n=332938&amp;date=30.10.2025&amp;dst=100039&amp;field=134" TargetMode = "External"/>
	<Relationship Id="rId161" Type="http://schemas.openxmlformats.org/officeDocument/2006/relationships/hyperlink" Target="https://login.consultant.ru/link/?req=doc&amp;base=LAW&amp;n=332938&amp;date=30.10.2025&amp;dst=100048&amp;field=134" TargetMode = "External"/>
	<Relationship Id="rId162" Type="http://schemas.openxmlformats.org/officeDocument/2006/relationships/hyperlink" Target="https://login.consultant.ru/link/?req=doc&amp;base=ESU&amp;n=46955&amp;date=30.10.2025&amp;dst=100330&amp;field=134" TargetMode = "External"/>
	<Relationship Id="rId163" Type="http://schemas.openxmlformats.org/officeDocument/2006/relationships/hyperlink" Target="https://login.consultant.ru/link/?req=doc&amp;base=EXP&amp;n=478504&amp;date=30.10.2025&amp;dst=100019&amp;field=134" TargetMode = "External"/>
</Relationships>
</file>

<file path=word/_rels/footer1.xml.rels>&#65279;<?xml version="1.0" encoding="UTF-8" standalone="yes"?>
<Relationships xmlns="http://schemas.openxmlformats.org/package/2006/relationships">
	<Relationship Id="rId1" Type="http://schemas.openxmlformats.org/officeDocument/2006/relationships/hyperlink" Target="https://www.consultant.ru" TargetMode = "External"/>
</Relationships>
</file>

<file path=word/_rels/header1.xml.rels>&#65279;<?xml version="1.0" encoding="UTF-8" standalone="yes"?>
<Relationships xmlns="http://schemas.openxmlformats.org/package/2006/relationships">
	<Relationship Id="rId1" Type="http://schemas.openxmlformats.org/officeDocument/2006/relationships/hyperlink" Target="https://www.consultant.ru" TargetMode = "External"/>
</Relationships>
</file>

<file path=docProps/app.xml><?xml version="1.0" encoding="utf-8"?>
<Properties xmlns="http://schemas.openxmlformats.org/officeDocument/2006/extended-properties" xmlns:vt="http://schemas.openxmlformats.org/officeDocument/2006/docPropsVTypes">
  <Application>КонсультантПлюс Версия 4024.00.50</Application>
  <Company>КонсультантПлюс Версия 4024.00.50</Compan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Приказ Минздрава России от 30.12.2015 N 1034н
(ред. от 07.06.2022)
"Об утверждении Порядка оказания медицинской помощи по профилю "психиатрия-наркология" и Порядка диспансерного наблюдения за лицами с психическими расстройствами и (или) расстройствами поведения, связанными с употреблением психоактивных веществ"
(Зарегистрировано в Минюсте России 22.03.2016 N 41495)</dc:title>
  <dcterms:created xsi:type="dcterms:W3CDTF">2025-10-30T11:17:55Z</dcterms:created>
</cp:coreProperties>
</file>