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Минздрава России от 30.04.2019 N 266н</w:t>
              <w:br/>
              <w:t xml:space="preserve">"Об утверждении Порядка прохождения работниками ведомственной охраны ежегодного медицинского осмотра, предусмотренного статьей 6 Федерального закона от 14 апреля 1999 г. N 77-ФЗ "О ведомственной охране", включающего в себя химико-токсикологические исследования наличия в организме человека наркотических средств, психотропных веществ и их метаболитов, и формы заключения, выдаваемого по его результатам"</w:t>
              <w:br/>
              <w:t xml:space="preserve">(Зарегистрировано в Минюсте России 31.05.2019 N 54793)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30.10.2025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31 мая 2019 г. N 54793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ЗДРАВООХРАНЕНИЯ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30 апреля 2019 г. N 266н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ПРОХОЖДЕНИЯ РАБОТНИКАМИ ВЕДОМСТВЕННОЙ ОХРАНЫ</w:t>
      </w:r>
    </w:p>
    <w:p>
      <w:pPr>
        <w:pStyle w:val="2"/>
        <w:jc w:val="center"/>
      </w:pPr>
      <w:r>
        <w:rPr>
          <w:sz w:val="24"/>
        </w:rPr>
        <w:t xml:space="preserve">ЕЖЕГОДНОГО МЕДИЦИНСКОГО ОСМОТРА, ПРЕДУСМОТРЕННОГО</w:t>
      </w:r>
    </w:p>
    <w:p>
      <w:pPr>
        <w:pStyle w:val="2"/>
        <w:jc w:val="center"/>
      </w:pPr>
      <w:r>
        <w:rPr>
          <w:sz w:val="24"/>
        </w:rPr>
        <w:t xml:space="preserve">СТАТЬЕЙ 6 ФЕДЕРАЛЬНОГО ЗАКОНА ОТ 14 АПРЕЛЯ 1999 Г.</w:t>
      </w:r>
    </w:p>
    <w:p>
      <w:pPr>
        <w:pStyle w:val="2"/>
        <w:jc w:val="center"/>
      </w:pPr>
      <w:r>
        <w:rPr>
          <w:sz w:val="24"/>
        </w:rPr>
        <w:t xml:space="preserve">N 77-ФЗ "О ВЕДОМСТВЕННОЙ ОХРАНЕ", ВКЛЮЧАЮЩЕГО В СЕБЯ</w:t>
      </w:r>
    </w:p>
    <w:p>
      <w:pPr>
        <w:pStyle w:val="2"/>
        <w:jc w:val="center"/>
      </w:pPr>
      <w:r>
        <w:rPr>
          <w:sz w:val="24"/>
        </w:rPr>
        <w:t xml:space="preserve">ХИМИКО-ТОКСИКОЛОГИЧЕСКИЕ ИССЛЕДОВАНИЯ НАЛИЧИЯ В ОРГАНИЗМЕ</w:t>
      </w:r>
    </w:p>
    <w:p>
      <w:pPr>
        <w:pStyle w:val="2"/>
        <w:jc w:val="center"/>
      </w:pPr>
      <w:r>
        <w:rPr>
          <w:sz w:val="24"/>
        </w:rPr>
        <w:t xml:space="preserve">ЧЕЛОВЕКА НАРКОТИЧЕСКИХ СРЕДСТВ, ПСИХОТРОПНЫХ ВЕЩЕСТВ</w:t>
      </w:r>
    </w:p>
    <w:p>
      <w:pPr>
        <w:pStyle w:val="2"/>
        <w:jc w:val="center"/>
      </w:pPr>
      <w:r>
        <w:rPr>
          <w:sz w:val="24"/>
        </w:rPr>
        <w:t xml:space="preserve">И ИХ МЕТАБОЛИТОВ, И ФОРМЫ ЗАКЛЮЧЕНИЯ,</w:t>
      </w:r>
    </w:p>
    <w:p>
      <w:pPr>
        <w:pStyle w:val="2"/>
        <w:jc w:val="center"/>
      </w:pPr>
      <w:r>
        <w:rPr>
          <w:sz w:val="24"/>
        </w:rPr>
        <w:t xml:space="preserve">ВЫДАВАЕМОГО ПО ЕГО РЕЗУЛЬТАТАМ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7" w:tooltip="Федеральный закон от 14.04.1999 N 77-ФЗ (ред. от 31.07.2025) &quot;О ведомственной охране&quot; {КонсультантПлюс}">
        <w:r>
          <w:rPr>
            <w:sz w:val="24"/>
            <w:color w:val="0000ff"/>
          </w:rPr>
          <w:t xml:space="preserve">частью третьей статьи 6</w:t>
        </w:r>
      </w:hyperlink>
      <w:r>
        <w:rPr>
          <w:sz w:val="24"/>
        </w:rPr>
        <w:t xml:space="preserve"> Федерального закона от 14 апреля 1999 г. N 77-ФЗ "О ведомственной охране" (Собрание законодательства Российской Федерации, 1999, N 16, ст. 1935; 2007, N 49, ст. 6079; 2011, N 27, ст. 3867; 2015, N 29, ст. 4356; 2016, N 27, ст. 4160)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Утвердить: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Порядок прохождения работниками ведомственной охраны ежегодного медицинского осмотра, предусмотренного статьей 6 Федерального закона от 14 апреля 1999 г. N 77-ФЗ "О ведомственной охране", включающего в себя химико-токсикологические исследования наличия в организме человека наркотических средств, психотропных веществ и их метаболитов, согласно </w:t>
      </w:r>
      <w:hyperlink w:history="0" w:anchor="P36" w:tooltip="ПОРЯДОК">
        <w:r>
          <w:rPr>
            <w:sz w:val="24"/>
            <w:color w:val="0000ff"/>
          </w:rPr>
          <w:t xml:space="preserve">приложению N 1</w:t>
        </w:r>
      </w:hyperlink>
      <w:r>
        <w:rPr>
          <w:sz w:val="24"/>
        </w:rPr>
        <w:t xml:space="preserve">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форму заключения, выдаваемого по результатам прохождения работниками ведомственной охраны ежегодного медицинского осмотра, предусмотренного статьей 6 Федерального закона от 14 апреля 1999 г. N 77-ФЗ "О ведомственной охране", включающего в себя химико-токсикологические исследования наличия в организме человека наркотических средств, психотропных веществ и их метаболитов, согласно </w:t>
      </w:r>
      <w:hyperlink w:history="0" w:anchor="P156" w:tooltip="                                Заключение,">
        <w:r>
          <w:rPr>
            <w:sz w:val="24"/>
            <w:color w:val="0000ff"/>
          </w:rPr>
          <w:t xml:space="preserve">приложению N 2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В.И.СКВОРЦОВА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апреля 2019 г. N 266н</w:t>
      </w:r>
    </w:p>
    <w:p>
      <w:pPr>
        <w:pStyle w:val="0"/>
        <w:jc w:val="both"/>
      </w:pPr>
      <w:r>
        <w:rPr>
          <w:sz w:val="24"/>
        </w:rPr>
      </w:r>
    </w:p>
    <w:bookmarkStart w:id="36" w:name="P36"/>
    <w:bookmarkEnd w:id="36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ПРОХОЖДЕНИЯ РАБОТНИКАМИ ВЕДОМСТВЕННОЙ ОХРАНЫ</w:t>
      </w:r>
    </w:p>
    <w:p>
      <w:pPr>
        <w:pStyle w:val="2"/>
        <w:jc w:val="center"/>
      </w:pPr>
      <w:r>
        <w:rPr>
          <w:sz w:val="24"/>
        </w:rPr>
        <w:t xml:space="preserve">ЕЖЕГОДНОГО МЕДИЦИНСКОГО ОСМОТРА, ПРЕДУСМОТРЕННОГО</w:t>
      </w:r>
    </w:p>
    <w:p>
      <w:pPr>
        <w:pStyle w:val="2"/>
        <w:jc w:val="center"/>
      </w:pPr>
      <w:r>
        <w:rPr>
          <w:sz w:val="24"/>
        </w:rPr>
        <w:t xml:space="preserve">СТАТЬЕЙ 6 ФЕДЕРАЛЬНОГО ЗАКОНА ОТ 14 АПРЕЛЯ 1999 Г.</w:t>
      </w:r>
    </w:p>
    <w:p>
      <w:pPr>
        <w:pStyle w:val="2"/>
        <w:jc w:val="center"/>
      </w:pPr>
      <w:r>
        <w:rPr>
          <w:sz w:val="24"/>
        </w:rPr>
        <w:t xml:space="preserve">N 77-ФЗ "О ВЕДОМСТВЕННОЙ ОХРАНЕ", ВКЛЮЧАЮЩЕГО В СЕБЯ</w:t>
      </w:r>
    </w:p>
    <w:p>
      <w:pPr>
        <w:pStyle w:val="2"/>
        <w:jc w:val="center"/>
      </w:pPr>
      <w:r>
        <w:rPr>
          <w:sz w:val="24"/>
        </w:rPr>
        <w:t xml:space="preserve">ХИМИКО-ТОКСИКОЛОГИЧЕСКИЕ ИССЛЕДОВАНИЯ НАЛИЧИЯ В ОРГАНИЗМЕ</w:t>
      </w:r>
    </w:p>
    <w:p>
      <w:pPr>
        <w:pStyle w:val="2"/>
        <w:jc w:val="center"/>
      </w:pPr>
      <w:r>
        <w:rPr>
          <w:sz w:val="24"/>
        </w:rPr>
        <w:t xml:space="preserve">ЧЕЛОВЕКА НАРКОТИЧЕСКИХ СРЕДСТВ, ПСИХОТРОПНЫХ ВЕЩЕСТВ</w:t>
      </w:r>
    </w:p>
    <w:p>
      <w:pPr>
        <w:pStyle w:val="2"/>
        <w:jc w:val="center"/>
      </w:pPr>
      <w:r>
        <w:rPr>
          <w:sz w:val="24"/>
        </w:rPr>
        <w:t xml:space="preserve">И ИХ МЕТАБОЛИТОВ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устанавливает правила прохождения работниками ведомственной охраны &lt;1&gt; (далее - работники) ежегодного медицинского осмотра, предусмотренного </w:t>
      </w:r>
      <w:hyperlink w:history="0" r:id="rId8" w:tooltip="Федеральный закон от 14.04.1999 N 77-ФЗ (ред. от 31.07.2025) &quot;О ведомственной охране&quot; {КонсультантПлюс}">
        <w:r>
          <w:rPr>
            <w:sz w:val="24"/>
            <w:color w:val="0000ff"/>
          </w:rPr>
          <w:t xml:space="preserve">статьей 6</w:t>
        </w:r>
      </w:hyperlink>
      <w:r>
        <w:rPr>
          <w:sz w:val="24"/>
        </w:rPr>
        <w:t xml:space="preserve"> Федерального закона от 14 апреля 1999 г. N 77-ФЗ "О ведомственной охране", включающего в себя химико-токсикологические исследования наличия в организме человека наркотических средств, психотропных веществ и их метаболитов (далее - медицинский осмотр).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9" w:tooltip="Федеральный закон от 14.04.1999 N 77-ФЗ (ред. от 31.07.2025) &quot;О ведомственной охране&quot; {КонсультантПлюс}">
        <w:r>
          <w:rPr>
            <w:sz w:val="24"/>
            <w:color w:val="0000ff"/>
          </w:rPr>
          <w:t xml:space="preserve">Абзац второй статьи 1</w:t>
        </w:r>
      </w:hyperlink>
      <w:r>
        <w:rPr>
          <w:sz w:val="24"/>
        </w:rPr>
        <w:t xml:space="preserve"> Федерального закона от 14 апреля 1999 г. N 77-ФЗ "О ведомственной охране" (Собрание законодательства Российской Федерации, 1999, N 16, ст. 1935; 2007, N 49, ст. 6079; 2016, N 27, ст. 4160).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Медицинский осмотр проводится в целях раннего выявления у работников немедицинского потребления наркотических средств, психотропных веществ и их метаболитов.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Медицинский осмотр проводится один раз в год.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Организация проведения медицинского осмотра осуществляется работодателем.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Проведение медицинского осмотра осуществляется за счет средств работодателя &lt;2&gt;.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С учетом положений </w:t>
      </w:r>
      <w:hyperlink w:history="0" r:id="rId10" w:tooltip="&quot;Трудовой кодекс Российской Федерации&quot; от 30.12.2001 N 197-ФЗ (ред. от 29.09.2025) {КонсультантПлюс}">
        <w:r>
          <w:rPr>
            <w:sz w:val="24"/>
            <w:color w:val="0000ff"/>
          </w:rPr>
          <w:t xml:space="preserve">статьи 213</w:t>
        </w:r>
      </w:hyperlink>
      <w:r>
        <w:rPr>
          <w:sz w:val="24"/>
        </w:rPr>
        <w:t xml:space="preserve"> Трудового кодекса Российской Федерации (Собрание законодательства Российской Федерации, 2002, N 1, ст. 3; 2004, N 35, ст. 3607; 2006, N 27, ст. 2878; 2008, N 30, ст. 3616; 2011, N 49, ст. 7031; 2013, N 48, ст. 6165; N 52, ст. 6986; 2015, N 29, ст. 4356).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Медицинские осмотры проводятся в медицинских организациях и иных организациях независимо от их организационно-правовой формы, имеющих лицензию на осуществление медицинской деятельности, предусматривающей выполнение работ (услуг) по "психиатрии-наркологии" и "лабораторной диагностике" или "клинической лабораторной диагностике" (далее - медицинская организация).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Медицинский осмотр проводится врачом - психиатром-наркологом на основании поименных списков работников, подлежащих медицинскому осмотру (далее - поименные списки).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Поименные списки составляются и утверждаются работодателем и не позднее чем за один месяц до начала календарного года направляются в медицинскую организацию, с которой работодателем заключен договор на проведение медицинских осмотров.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В поименных списках указываются: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фамилия, имя, отчество (при наличии), профессия (должность) работника;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наименование вида работы;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наименование структурного подразделения работодателя (при наличии).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Медицинская организация после получения от работодателя поименного списка работников составляет календарный план проведения медицинских осмотров с указанием дат и мест их проведения (далее - календарный план).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Календарный план согласовывается медицинской организацией с работодателем, утверждается руководителем (уполномоченным должностным лицом) медицинской организации и доводится до сведения медицинских работников, участвующих в проведении данных медицинских осмотров.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В случае невозможности прохождения работником медицинского осмотра в сроки, установленные календарным планом, иные сроки его прохождения согласовываются работодателем и руководителем (уполномоченным должностным лицом)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Перед проведением медицинского осмотра работодатель вручает работнику направление, оформленное в соответствии с </w:t>
      </w:r>
      <w:hyperlink w:history="0" w:anchor="P67" w:tooltip="14. Направление составляется на основании утвержденного работодателем поименного списка и содержит:">
        <w:r>
          <w:rPr>
            <w:sz w:val="24"/>
            <w:color w:val="0000ff"/>
          </w:rPr>
          <w:t xml:space="preserve">пунктами 14</w:t>
        </w:r>
      </w:hyperlink>
      <w:r>
        <w:rPr>
          <w:sz w:val="24"/>
        </w:rPr>
        <w:t xml:space="preserve"> и </w:t>
      </w:r>
      <w:hyperlink w:history="0" w:anchor="P71" w:tooltip="15. Направление подписывается работодателем с указанием его должности, инициалов, фамилии.">
        <w:r>
          <w:rPr>
            <w:sz w:val="24"/>
            <w:color w:val="0000ff"/>
          </w:rPr>
          <w:t xml:space="preserve">15</w:t>
        </w:r>
      </w:hyperlink>
      <w:r>
        <w:rPr>
          <w:sz w:val="24"/>
        </w:rPr>
        <w:t xml:space="preserve"> настоящего Порядка.</w:t>
      </w:r>
    </w:p>
    <w:bookmarkStart w:id="67" w:name="P67"/>
    <w:bookmarkEnd w:id="67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Направление составляется на основании утвержденного работодателем поименного списка и содержит: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наименование работодателя;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наименование медицинской организации, адрес ее местонахождения и код по основному государственному регистрационному номеру (далее - ОГРН);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фамилия, имя, отчество (при наличии), дата рождения, профессия (должность) работника.</w:t>
      </w:r>
    </w:p>
    <w:bookmarkStart w:id="71" w:name="P71"/>
    <w:bookmarkEnd w:id="71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Направление подписывается работодателем с указанием его должности, инициалов, фамилии.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Направление выдается работнику под подпись.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Работодатель обязан организовать учет выданных направлений.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Для прохождения медицинского осмотра работник представляет в медицинскую организацию направление и документ, удостоверяющий личность.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17. На работника, проходящего медицинский осмотр, в медицинской организации оформляется медицинская карта пациента, получающего медицинскую помощь в амбулаторных условиях (далее - медицинская карта) &lt;3&gt;.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</w:t>
      </w:r>
      <w:hyperlink w:history="0" r:id="rId11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те с &quot;Порядком заполнения учетной формы N 025/у &quot;Медицинская карта пациента, получающего медицинскую помощь в амбулаторных условиях&quot;, &quot;Порядком заполнения учетной формы 025-1/у &quot;Талон пациента, получающего медицинскую помощь в амбулаторных условиях&quot;, &quot;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15 декабря 2014 г. N 834н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заполнению" (зарегистрирован Министерством юстиции Российской Федерации 20 февраля 2015 г., регистрационный N 36160) с изменениями, внесенными приказом Министерства здравоохранения Российской Федерации от 9 января 2018 г. N 2н (зарегистрирован Министерством юстиции Российской Федерации 4 апреля 2018 г., регистрационный N 50614).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18. Медицинский осмотр проводится в четыре этапа: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I этап - профилактическая информационно-разъяснительная беседа с работником по вопросам немедицинского потребления наркотических средств и психотропных веществ, сбор анамнестических сведений и сведений о принимаемых по назначению врача наркотических и психотропных лекарственных препаратах, а также медицинский осмотр, проводимый врачом - психиатром-наркологом и включающий исследование кожных покровов, поверхностных лимфатических узлов, видимых слизистых оболочек, перкуссию и пальпацию участков тела (органов), внешний осмотр суставов и поверхностно расположенных кровеносных сосудов, аускультацию органов дыхания, сердца и магистральных сосудов, измерение артериального давления, частоты дыхания и пульса, исследование вестибулярных функций;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II этап - предварительные химико-токсикологические исследования (далее - предварительные ХТИ), направленные на получение объективных результатов выявления в образцах биологических жидкостей человека наркотических средств, психотропных веществ и их метаболитов;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III этап - подтверждающие химико-токсикологические исследования (далее - подтверждающие ХТИ), направленные на идентификацию в образцах биологических жидкостей человека наркотических средств, психотропных веществ и их метаболитов;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IV этап - разъяснение работнику результатов проведенного медицинского осмотра.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19. Химико-токсикологические исследования образца биологического объекта в обязательном порядке проводятся на следующие химические вещества, включая их производные, метаболиты и аналоги: опиаты, растительные и синтетические каннабиноиды, фенилалкиламины (амфетамин, метамфетамин), синтетические катиноны, кокаин и метадон.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20. Биологическим объектом для предварительных ХТИ и подтверждающих ХТИ является моча.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21. Отбор, транспортировка и хранение биологического объекта для проведения предварительных ХТИ и подтверждающих ХТИ осуществляется в соответствии с </w:t>
      </w:r>
      <w:hyperlink w:history="0" r:id="rId12" w:tooltip="Приказ Минздравсоцразвития РФ от 27.01.2006 N 40 &quot;Об организации проведения химико-токсикологических исследований при аналитической диагностике наличия в организме человека алкоголя, наркотических средств, психотропных и других токсических веществ&quot; (вместе с &quot;Положением об организации работы химико-токсикологической лаборатории наркологического диспансера (наркологической больницы)&quot;, &quot;Инструкцией по заполнению учетной формы N 452/у-06 &quot;Направление на химико-токсикологические исследования&quot;, &quot;Инструкцией по з ------------ Утратил силу или отменен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здравоохранения и социального развития Российской Федерации от 27 января 2006 г. N 40 "Об организации проведения химико-токсикологических исследований при аналитической диагностике наличия в организме человека алкоголя, наркотических средств, психотропных и других токсических веществ" &lt;4&gt;.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Зарегистрирован Министерством юстиции Российской Федерации 26 февраля 2006 г., регистрационный N 7544 (далее - приказ Минздравсоцразвития России от 27 января 2006 г. N 40).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22. Предварительные ХТИ проводятся иммунохимическими методами, исключающими визуальную оценку результатов предварительных ХТИ, не позднее 2 часов с момента отбора пробы биологического объекта.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23. Результаты предварительных ХТИ заносятся в журнал регистрации отбора биологических объектов &lt;5&gt;.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Учетная </w:t>
      </w:r>
      <w:hyperlink w:history="0" r:id="rId13" w:tooltip="Приказ Минздравсоцразвития РФ от 27.01.2006 N 40 &quot;Об организации проведения химико-токсикологических исследований при аналитической диагностике наличия в организме человека алкоголя, наркотических средств, психотропных и других токсических веществ&quot; (вместе с &quot;Положением об организации работы химико-токсикологической лаборатории наркологического диспансера (наркологической больницы)&quot;, &quot;Инструкцией по заполнению учетной формы N 452/у-06 &quot;Направление на химико-токсикологические исследования&quot;, &quot;Инструкцией по з ------------ Утратил силу или отменен {КонсультантПлюс}">
        <w:r>
          <w:rPr>
            <w:sz w:val="24"/>
            <w:color w:val="0000ff"/>
          </w:rPr>
          <w:t xml:space="preserve">форма N 450/у-06</w:t>
        </w:r>
      </w:hyperlink>
      <w:r>
        <w:rPr>
          <w:sz w:val="24"/>
        </w:rPr>
        <w:t xml:space="preserve">, утвержденная приказом Минздравсоцразвития России от 27 января 2006 г. N 40.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24. При получении отрицательных результатов предварительных ХТИ медицинский осмотр считается завершенным.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25. В случае выявления в организме работника в ходе предварительных ХТИ наркотических средств, психотропных веществ и их метаболитов врач - психиатр-нарколог в день получения медицинской организацией результатов предварительных ХТИ в письменном виде сообщает работодателю о выявлении медицинских противопоказаний к допуску к работам, предусмотренных </w:t>
      </w:r>
      <w:hyperlink w:history="0" r:id="rId14" w:tooltip="Приказ Минздравсоцразвития России от 12.04.2011 N 302н (ред. от 18.05.2020) &quot;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&quot; (Зарегистрировано в Минюсте России 21. ------------ Утратил силу или отменен {КонсультантПлюс}">
        <w:r>
          <w:rPr>
            <w:sz w:val="24"/>
            <w:color w:val="0000ff"/>
          </w:rPr>
          <w:t xml:space="preserve">пунктом 48 приложения N 3</w:t>
        </w:r>
      </w:hyperlink>
      <w:r>
        <w:rPr>
          <w:sz w:val="24"/>
        </w:rPr>
        <w:t xml:space="preserve"> к приказу Министерства здравоохранения и социального развития Российской Федерации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&lt;6&gt;.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&lt;6&gt; Зарегистрирован Министерством юстиции Российской Федерации 21 октября 2011 г., регистрационный N 22111, с изменениями, внесенными приказами Министерства здравоохранения Российской Федерации от 15 мая 2013 г. N 296н (зарегистрирован Министерством юстиции Российской Федерации 3 июля 2013 г., регистрационный N 28970), от 5 декабря 2014 г. N 801н (зарегистрирован Министерством юстиции Российской Федерации 3 февраля 2015 г., регистрационный N 35848) и совместным приказом Министерства труда и социальной защиты Российской Федерации и Министерства здравоохранения Российской Федерации от 6 февраля 2018 г. N 62н/49н (зарегистрирован Министерством юстиции Российской Федерации 2 марта 2018 г., регистрационный N 50237) (далее - приказ N 302н).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26. В случае выявления при проведении предварительных ХТИ в биологических объектах наркотических средств, психотропных веществ и их метаболитов эти объекты направляются в химико-токсикологическую лабораторию медицинской организации для проведения подтверждающего ХТИ.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27. Подтверждающие ХТИ проводятся в химико-токсикологической лаборатории медицинской организации методами газовой и (или) жидкостной хроматографии с масс-спектрометрическим детектированием с помощью технических средств, обеспечивающих регистрацию и обработку результатов исследования путем сравнения полученного результата с данными электронных библиотек масс-спектров в соответствии с </w:t>
      </w:r>
      <w:hyperlink w:history="0" r:id="rId15" w:tooltip="Приказ Минздравсоцразвития РФ от 27.01.2006 N 40 &quot;Об организации проведения химико-токсикологических исследований при аналитической диагностике наличия в организме человека алкоголя, наркотических средств, психотропных и других токсических веществ&quot; (вместе с &quot;Положением об организации работы химико-токсикологической лаборатории наркологического диспансера (наркологической больницы)&quot;, &quot;Инструкцией по заполнению учетной формы N 452/у-06 &quot;Направление на химико-токсикологические исследования&quot;, &quot;Инструкцией по з ------------ Утратил силу или отменен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Минздравсоцразвития России от 27 января 2006 г. N 40.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28. Срок для получения врачом - психиатром-наркологом, проводящим медицинский осмотр, результатов подтверждающих ХТИ не должен превышать 10 календарных дней.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29. По результатам подтверждающих ХТИ оформляется справка о результатах химико-токсикологических исследований &lt;7&gt;, заполненная в соответствии с </w:t>
      </w:r>
      <w:hyperlink w:history="0" r:id="rId16" w:tooltip="Приказ Минздравсоцразвития РФ от 27.01.2006 N 40 &quot;Об организации проведения химико-токсикологических исследований при аналитической диагностике наличия в организме человека алкоголя, наркотических средств, психотропных и других токсических веществ&quot; (вместе с &quot;Положением об организации работы химико-токсикологической лаборатории наркологического диспансера (наркологической больницы)&quot;, &quot;Инструкцией по заполнению учетной формы N 452/у-06 &quot;Направление на химико-токсикологические исследования&quot;, &quot;Инструкцией по з ------------ Утратил силу или отменен {КонсультантПлюс}">
        <w:r>
          <w:rPr>
            <w:sz w:val="24"/>
            <w:color w:val="0000ff"/>
          </w:rPr>
          <w:t xml:space="preserve">инструкцией</w:t>
        </w:r>
      </w:hyperlink>
      <w:r>
        <w:rPr>
          <w:sz w:val="24"/>
        </w:rPr>
        <w:t xml:space="preserve"> по заполнению учетной формы N 454/у-06.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&lt;7&gt; Учетная </w:t>
      </w:r>
      <w:hyperlink w:history="0" r:id="rId17" w:tooltip="Приказ Минздравсоцразвития РФ от 27.01.2006 N 40 &quot;Об организации проведения химико-токсикологических исследований при аналитической диагностике наличия в организме человека алкоголя, наркотических средств, психотропных и других токсических веществ&quot; (вместе с &quot;Положением об организации работы химико-токсикологической лаборатории наркологического диспансера (наркологической больницы)&quot;, &quot;Инструкцией по заполнению учетной формы N 452/у-06 &quot;Направление на химико-токсикологические исследования&quot;, &quot;Инструкцией по з ------------ Утратил силу или отменен {КонсультантПлюс}">
        <w:r>
          <w:rPr>
            <w:sz w:val="24"/>
            <w:color w:val="0000ff"/>
          </w:rPr>
          <w:t xml:space="preserve">форма N 454/у-06</w:t>
        </w:r>
      </w:hyperlink>
      <w:r>
        <w:rPr>
          <w:sz w:val="24"/>
        </w:rPr>
        <w:t xml:space="preserve">, утвержденная приказом Минздравсоцразвития России от 27 января 2006 г. N 40 (далее - учетная форма N 454/у-06).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30. При получении результатов подтверждающих ХТИ медицинский осмотр считается завершенным.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31. Положительные результаты подтверждающих ХТИ являются медицинскими противопоказаниями к допуску к работам, предусмотренными </w:t>
      </w:r>
      <w:hyperlink w:history="0" r:id="rId18" w:tooltip="Приказ Минздравсоцразвития России от 12.04.2011 N 302н (ред. от 18.05.2020) &quot;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&quot; (Зарегистрировано в Минюсте России 21. ------------ Утратил силу или отменен {КонсультантПлюс}">
        <w:r>
          <w:rPr>
            <w:sz w:val="24"/>
            <w:color w:val="0000ff"/>
          </w:rPr>
          <w:t xml:space="preserve">пунктом 48 приложения N 3</w:t>
        </w:r>
      </w:hyperlink>
      <w:r>
        <w:rPr>
          <w:sz w:val="24"/>
        </w:rPr>
        <w:t xml:space="preserve"> к приказу N 302н, а также медицинскими рекомендациями для прохождения работником внеочередного медицинского осмотра &lt;8&gt;.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&lt;8&gt; </w:t>
      </w:r>
      <w:hyperlink w:history="0" r:id="rId19" w:tooltip="&quot;Трудовой кодекс Российской Федерации&quot; от 30.12.2001 N 197-ФЗ (ред. от 29.09.2025) {КонсультантПлюс}">
        <w:r>
          <w:rPr>
            <w:sz w:val="24"/>
            <w:color w:val="0000ff"/>
          </w:rPr>
          <w:t xml:space="preserve">Статья 213</w:t>
        </w:r>
      </w:hyperlink>
      <w:r>
        <w:rPr>
          <w:sz w:val="24"/>
        </w:rPr>
        <w:t xml:space="preserve"> Трудового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32. По завершении медицинского осмотра врач - психиатр-нарколог оформляет заключение по форме, утверждаемой </w:t>
      </w:r>
      <w:hyperlink w:history="0" w:anchor="P156" w:tooltip="                                Заключение,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настоящему приказу (далее - заключение).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33. Заключение оформляется в двух экземплярах, один из которых незамедлительно после завершения проведения медицинского осмотра выдается работнику на руки, а второй - приобщается к медицинской карте.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34. При отказе работника от прохождения медицинского осмотра &lt;9&gt; или от прохождения химико-токсикологических исследований заключение не оформляется.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&lt;9&gt; </w:t>
      </w:r>
      <w:hyperlink w:history="0" r:id="rId20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Статья 20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2017, N 31, ст. 4791).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35. По желанию работника в медицинской организации, проводившей медицинский осмотр, ему выдается копия справки о результатах предварительных ХТИ и (или) подтверждающих ХТИ.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36. Выданные заключения регистрируются в журнале регистрации выданных заключений с отражением в нем следующих сведений: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выдачи заключения;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номер заключения;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фамилия, имя, отчество (при наличии) работника;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рождения работника;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результаты медицинского осмотра, в том числе проведенных химико-токсилогических исследований.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37. По итогам проведения медицинского осмотра в течение 5 рабочих дней составляется заключительный акт, который утверждается руководителем медицинской организации, заверяется печатью медицинской организации, на оттиске которой идентифицируется полное наименование медицинской организации, и направляется работодателю.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38. В заключительном акте указываются: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наименование медицинской организации, адрес ее местонахождения и код по ОГРН;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составления заключительного акта;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наименование работодателя;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численность работников, подлежащих медицинскому осмотру;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численность работников, прошедших медицинский осмотр;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процент охвата работников медицинским осмотром;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численность работников, не завершивших медицинский осмотр;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список работников, не завершивших медицинский осмотр;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численность работников, не прошедших медицинский осмотр;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список работников, не прошедших медицинский осмотр;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численность работников, в отношении которых имеются медицинские рекомендации для прохождения внеочередного медицинского осмотра;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список работников, в отношении которых имеются медицинские рекомендации для прохождения внеочередного медицинского осмотра;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рекомендации работодателю по реализации комплекса оздоровительных, профилактических и других мероприятий.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39. Второй экземпляр заключительного акта хранится в медицинской организации в течение 5 лет.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апреля 2019 г. N 266н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</w:t>
      </w:r>
    </w:p>
    <w:p>
      <w:pPr>
        <w:pStyle w:val="1"/>
        <w:jc w:val="both"/>
      </w:pPr>
      <w:r>
        <w:rPr>
          <w:sz w:val="20"/>
        </w:rPr>
        <w:t xml:space="preserve">(наименование медицинской организации)</w:t>
      </w:r>
    </w:p>
    <w:p>
      <w:pPr>
        <w:pStyle w:val="1"/>
        <w:jc w:val="both"/>
      </w:pPr>
      <w:r>
        <w:rPr>
          <w:sz w:val="20"/>
        </w:rPr>
      </w:r>
    </w:p>
    <w:bookmarkStart w:id="156" w:name="P156"/>
    <w:bookmarkEnd w:id="156"/>
    <w:p>
      <w:pPr>
        <w:pStyle w:val="1"/>
        <w:jc w:val="both"/>
      </w:pPr>
      <w:r>
        <w:rPr>
          <w:sz w:val="20"/>
        </w:rPr>
        <w:t xml:space="preserve">                                Заключение,</w:t>
      </w:r>
    </w:p>
    <w:p>
      <w:pPr>
        <w:pStyle w:val="1"/>
        <w:jc w:val="both"/>
      </w:pPr>
      <w:r>
        <w:rPr>
          <w:sz w:val="20"/>
        </w:rPr>
        <w:t xml:space="preserve">             выдаваемое по результатам прохождения работниками</w:t>
      </w:r>
    </w:p>
    <w:p>
      <w:pPr>
        <w:pStyle w:val="1"/>
        <w:jc w:val="both"/>
      </w:pPr>
      <w:r>
        <w:rPr>
          <w:sz w:val="20"/>
        </w:rPr>
        <w:t xml:space="preserve">           ведомственной охраны ежегодного медицинского осмотра,</w:t>
      </w:r>
    </w:p>
    <w:p>
      <w:pPr>
        <w:pStyle w:val="1"/>
        <w:jc w:val="both"/>
      </w:pPr>
      <w:r>
        <w:rPr>
          <w:sz w:val="20"/>
        </w:rPr>
        <w:t xml:space="preserve">    предусмотренного статьей 6 Федерального закона от 14 апреля 1999 г.</w:t>
      </w:r>
    </w:p>
    <w:p>
      <w:pPr>
        <w:pStyle w:val="1"/>
        <w:jc w:val="both"/>
      </w:pPr>
      <w:r>
        <w:rPr>
          <w:sz w:val="20"/>
        </w:rPr>
        <w:t xml:space="preserve">           N 77-ФЗ "О ведомственной охране", включающего в себя</w:t>
      </w:r>
    </w:p>
    <w:p>
      <w:pPr>
        <w:pStyle w:val="1"/>
        <w:jc w:val="both"/>
      </w:pPr>
      <w:r>
        <w:rPr>
          <w:sz w:val="20"/>
        </w:rPr>
        <w:t xml:space="preserve">               химико-токсикологические исследования наличия</w:t>
      </w:r>
    </w:p>
    <w:p>
      <w:pPr>
        <w:pStyle w:val="1"/>
        <w:jc w:val="both"/>
      </w:pPr>
      <w:r>
        <w:rPr>
          <w:sz w:val="20"/>
        </w:rPr>
        <w:t xml:space="preserve">                в организме человека наркотических средств,</w:t>
      </w:r>
    </w:p>
    <w:p>
      <w:pPr>
        <w:pStyle w:val="1"/>
        <w:jc w:val="both"/>
      </w:pPr>
      <w:r>
        <w:rPr>
          <w:sz w:val="20"/>
        </w:rPr>
        <w:t xml:space="preserve">                   психотропных веществ и их метаболитов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(дата выдачи)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(фамилия, имя, отчество (при наличии) работника)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(дата рождения работника: число, месяц, год)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(пол)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(профессия, должность работника)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(наименование работодателя)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(наименование вида работы, осуществляемой работником)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Наркотические  средства,  психотропные  вещества  и  их  метаболиты  по</w:t>
      </w:r>
    </w:p>
    <w:p>
      <w:pPr>
        <w:pStyle w:val="1"/>
        <w:jc w:val="both"/>
      </w:pPr>
      <w:r>
        <w:rPr>
          <w:sz w:val="20"/>
        </w:rPr>
        <w:t xml:space="preserve">результатам ежегодного медицинского осмотра не выявлены (выявлены).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Руководитель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медицинской организации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М.П.                             _____________ / 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(подпись)      (расшифровка)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30.04.2019 N 266н</w:t>
            <w:br/>
            <w:t>"Об утверждении Порядка прохождения работниками ведомственной охраны ежегод...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511255&amp;date=30.10.2025&amp;dst=100191&amp;field=134" TargetMode = "External"/>
	<Relationship Id="rId8" Type="http://schemas.openxmlformats.org/officeDocument/2006/relationships/hyperlink" Target="https://login.consultant.ru/link/?req=doc&amp;base=LAW&amp;n=511255&amp;date=30.10.2025&amp;dst=100191&amp;field=134" TargetMode = "External"/>
	<Relationship Id="rId9" Type="http://schemas.openxmlformats.org/officeDocument/2006/relationships/hyperlink" Target="https://login.consultant.ru/link/?req=doc&amp;base=LAW&amp;n=511255&amp;date=30.10.2025&amp;dst=100187&amp;field=134" TargetMode = "External"/>
	<Relationship Id="rId10" Type="http://schemas.openxmlformats.org/officeDocument/2006/relationships/hyperlink" Target="https://login.consultant.ru/link/?req=doc&amp;base=LAW&amp;n=515484&amp;date=30.10.2025&amp;dst=2193&amp;field=134" TargetMode = "External"/>
	<Relationship Id="rId11" Type="http://schemas.openxmlformats.org/officeDocument/2006/relationships/hyperlink" Target="https://login.consultant.ru/link/?req=doc&amp;base=LAW&amp;n=476883&amp;date=30.10.2025" TargetMode = "External"/>
	<Relationship Id="rId12" Type="http://schemas.openxmlformats.org/officeDocument/2006/relationships/hyperlink" Target="https://login.consultant.ru/link/?req=doc&amp;base=LAW&amp;n=58773&amp;date=30.10.2025" TargetMode = "External"/>
	<Relationship Id="rId13" Type="http://schemas.openxmlformats.org/officeDocument/2006/relationships/hyperlink" Target="https://login.consultant.ru/link/?req=doc&amp;base=LAW&amp;n=58773&amp;date=30.10.2025&amp;dst=100392&amp;field=134" TargetMode = "External"/>
	<Relationship Id="rId14" Type="http://schemas.openxmlformats.org/officeDocument/2006/relationships/hyperlink" Target="https://login.consultant.ru/link/?req=doc&amp;base=LAW&amp;n=343200&amp;date=30.10.2025&amp;dst=100764&amp;field=134" TargetMode = "External"/>
	<Relationship Id="rId15" Type="http://schemas.openxmlformats.org/officeDocument/2006/relationships/hyperlink" Target="https://login.consultant.ru/link/?req=doc&amp;base=LAW&amp;n=58773&amp;date=30.10.2025" TargetMode = "External"/>
	<Relationship Id="rId16" Type="http://schemas.openxmlformats.org/officeDocument/2006/relationships/hyperlink" Target="https://login.consultant.ru/link/?req=doc&amp;base=LAW&amp;n=58773&amp;date=30.10.2025&amp;dst=100476&amp;field=134" TargetMode = "External"/>
	<Relationship Id="rId17" Type="http://schemas.openxmlformats.org/officeDocument/2006/relationships/hyperlink" Target="https://login.consultant.ru/link/?req=doc&amp;base=LAW&amp;n=58773&amp;date=30.10.2025&amp;dst=100462&amp;field=134" TargetMode = "External"/>
	<Relationship Id="rId18" Type="http://schemas.openxmlformats.org/officeDocument/2006/relationships/hyperlink" Target="https://login.consultant.ru/link/?req=doc&amp;base=LAW&amp;n=343200&amp;date=30.10.2025&amp;dst=100764&amp;field=134" TargetMode = "External"/>
	<Relationship Id="rId19" Type="http://schemas.openxmlformats.org/officeDocument/2006/relationships/hyperlink" Target="https://login.consultant.ru/link/?req=doc&amp;base=LAW&amp;n=515484&amp;date=30.10.2025&amp;dst=101309&amp;field=134" TargetMode = "External"/>
	<Relationship Id="rId20" Type="http://schemas.openxmlformats.org/officeDocument/2006/relationships/hyperlink" Target="https://login.consultant.ru/link/?req=doc&amp;base=LAW&amp;n=502639&amp;date=30.10.2025&amp;dst=100252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30.04.2019 N 266н
"Об утверждении Порядка прохождения работниками ведомственной охраны ежегодного медицинского осмотра, предусмотренного статьей 6 Федерального закона от 14 апреля 1999 г. N 77-ФЗ "О ведомственной охране", включающего в себя химико-токсикологические исследования наличия в организме человека наркотических средств, психотропных веществ и их метаболитов, и формы заключения, выдаваемого по его результатам"
(Зарегистрировано в Минюсте России 31.05.2019 N 54793)</dc:title>
  <dcterms:created xsi:type="dcterms:W3CDTF">2025-10-30T11:18:54Z</dcterms:created>
</cp:coreProperties>
</file>